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803421"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803421"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68E15842" w:rsidR="00B14B74" w:rsidRPr="00AF7612" w:rsidRDefault="00CD3EDE" w:rsidP="00CD3EDE">
            <w:pPr>
              <w:rPr>
                <w:rFonts w:ascii="Calibri" w:hAnsi="Calibri" w:cs="Arial"/>
                <w:color w:val="002060"/>
                <w:sz w:val="16"/>
                <w:szCs w:val="16"/>
              </w:rPr>
            </w:pPr>
            <w:bookmarkStart w:id="0" w:name="_GoBack"/>
            <w:bookmarkEnd w:id="0"/>
            <w:r>
              <w:rPr>
                <w:rFonts w:ascii="Calibri" w:hAnsi="Calibri" w:cs="Arial"/>
                <w:color w:val="002060"/>
                <w:sz w:val="22"/>
                <w:szCs w:val="22"/>
                <w:lang w:val="el-GR"/>
              </w:rPr>
              <w:t>6</w:t>
            </w:r>
            <w:r w:rsidR="00287148">
              <w:rPr>
                <w:rFonts w:ascii="Calibri" w:hAnsi="Calibri" w:cs="Arial"/>
                <w:color w:val="002060"/>
                <w:sz w:val="22"/>
                <w:szCs w:val="22"/>
                <w:lang w:val="el-GR"/>
              </w:rPr>
              <w:t>802</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111A8062" w:rsidR="00B14B74" w:rsidRPr="003A7E48" w:rsidRDefault="00A72979" w:rsidP="00730C79">
            <w:pPr>
              <w:rPr>
                <w:rFonts w:ascii="Calibri" w:hAnsi="Calibri" w:cs="Arial"/>
                <w:color w:val="002060"/>
                <w:sz w:val="22"/>
                <w:szCs w:val="22"/>
                <w:lang w:val="el-GR"/>
              </w:rPr>
            </w:pPr>
            <w:r>
              <w:rPr>
                <w:rFonts w:ascii="Calibri" w:hAnsi="Calibri" w:cs="Arial"/>
                <w:color w:val="002060"/>
                <w:sz w:val="22"/>
                <w:szCs w:val="22"/>
                <w:lang w:val="el-GR"/>
              </w:rPr>
              <w:t>8</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DE1DFB"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01FD8CCB" w14:textId="4F452088" w:rsidR="00B14B74" w:rsidRDefault="00A72979" w:rsidP="00810613">
            <w:pPr>
              <w:rPr>
                <w:rFonts w:ascii="Calibri" w:hAnsi="Calibri" w:cs="Arial"/>
                <w:color w:val="002060"/>
                <w:sz w:val="22"/>
                <w:szCs w:val="22"/>
                <w:lang w:val="el-GR"/>
              </w:rPr>
            </w:pPr>
            <w:r>
              <w:rPr>
                <w:rFonts w:ascii="Calibri" w:hAnsi="Calibri" w:cs="Arial"/>
                <w:color w:val="002060"/>
                <w:sz w:val="22"/>
                <w:szCs w:val="22"/>
                <w:lang w:val="el-GR"/>
              </w:rPr>
              <w:t>Οικονομικά της Αγοράς Ακινήτων</w:t>
            </w:r>
          </w:p>
          <w:p w14:paraId="41D7A668" w14:textId="744B25FF" w:rsidR="001066EB" w:rsidRPr="003A7E48" w:rsidRDefault="001066EB" w:rsidP="00810613">
            <w:pPr>
              <w:rPr>
                <w:rFonts w:ascii="Calibri" w:hAnsi="Calibri" w:cs="Arial"/>
                <w:color w:val="002060"/>
                <w:sz w:val="22"/>
                <w:szCs w:val="22"/>
                <w:lang w:val="el-GR"/>
              </w:rPr>
            </w:pPr>
          </w:p>
        </w:tc>
      </w:tr>
      <w:tr w:rsidR="00F4435E" w:rsidRPr="00DE1DFB" w14:paraId="480689F0" w14:textId="77777777" w:rsidTr="009B7F11">
        <w:trPr>
          <w:trHeight w:val="375"/>
        </w:trPr>
        <w:tc>
          <w:tcPr>
            <w:tcW w:w="2690" w:type="dxa"/>
            <w:shd w:val="clear" w:color="auto" w:fill="DDD9C3"/>
            <w:vAlign w:val="center"/>
          </w:tcPr>
          <w:p w14:paraId="4E18654E" w14:textId="7B5211AE" w:rsidR="00F4435E" w:rsidRPr="00705AAD" w:rsidRDefault="00F4435E" w:rsidP="005A76F4">
            <w:pPr>
              <w:jc w:val="right"/>
              <w:rPr>
                <w:rFonts w:ascii="Calibri" w:hAnsi="Calibri" w:cs="Arial"/>
                <w:b/>
                <w:sz w:val="20"/>
                <w:szCs w:val="20"/>
                <w:lang w:val="el-GR"/>
              </w:rPr>
            </w:pPr>
            <w:r>
              <w:rPr>
                <w:rFonts w:asciiTheme="minorHAnsi" w:hAnsiTheme="minorHAnsi" w:cstheme="minorHAnsi"/>
                <w:b/>
                <w:sz w:val="22"/>
                <w:szCs w:val="22"/>
                <w:lang w:val="el-GR"/>
              </w:rPr>
              <w:t>ΔΙΔΑΣΚ</w:t>
            </w:r>
            <w:r w:rsidR="005A76F4">
              <w:rPr>
                <w:rFonts w:asciiTheme="minorHAnsi" w:hAnsiTheme="minorHAnsi" w:cstheme="minorHAnsi"/>
                <w:b/>
                <w:sz w:val="22"/>
                <w:szCs w:val="22"/>
                <w:lang w:val="el-GR"/>
              </w:rPr>
              <w:t>ΩΝ</w:t>
            </w:r>
          </w:p>
        </w:tc>
        <w:tc>
          <w:tcPr>
            <w:tcW w:w="6086" w:type="dxa"/>
            <w:gridSpan w:val="5"/>
            <w:vAlign w:val="center"/>
          </w:tcPr>
          <w:p w14:paraId="18F34764" w14:textId="1BCE5DB3" w:rsidR="00F4435E" w:rsidRDefault="007352A9" w:rsidP="00F4435E">
            <w:pPr>
              <w:rPr>
                <w:rFonts w:ascii="Calibri" w:hAnsi="Calibri" w:cs="Arial"/>
                <w:color w:val="002060"/>
                <w:sz w:val="22"/>
                <w:szCs w:val="22"/>
                <w:lang w:val="el-GR"/>
              </w:rPr>
            </w:pPr>
            <w:r>
              <w:rPr>
                <w:rFonts w:ascii="Calibri" w:hAnsi="Calibri" w:cs="Arial"/>
                <w:color w:val="002060"/>
                <w:sz w:val="22"/>
                <w:szCs w:val="22"/>
                <w:lang w:val="el-GR"/>
              </w:rPr>
              <w:t>ΑΓΓΕΛΙΚΗ ΜΕΝΕΓΑΚΗ</w:t>
            </w:r>
          </w:p>
        </w:tc>
      </w:tr>
      <w:tr w:rsidR="00F4435E" w:rsidRPr="00DE1DFB" w14:paraId="343FB8D1" w14:textId="77777777" w:rsidTr="009B7F11">
        <w:trPr>
          <w:trHeight w:val="375"/>
        </w:trPr>
        <w:tc>
          <w:tcPr>
            <w:tcW w:w="2690" w:type="dxa"/>
            <w:shd w:val="clear" w:color="auto" w:fill="DDD9C3"/>
            <w:vAlign w:val="center"/>
          </w:tcPr>
          <w:p w14:paraId="483FDA95" w14:textId="163B39EA" w:rsidR="00F4435E" w:rsidRPr="00705AAD" w:rsidRDefault="00F4435E" w:rsidP="00F4435E">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4B1636A" w14:textId="77777777" w:rsidR="00F4435E" w:rsidRDefault="00F4435E" w:rsidP="00F4435E">
            <w:pPr>
              <w:rPr>
                <w:rFonts w:ascii="Calibri" w:hAnsi="Calibri" w:cs="Arial"/>
                <w:color w:val="002060"/>
                <w:sz w:val="22"/>
                <w:szCs w:val="22"/>
                <w:lang w:val="el-GR"/>
              </w:rPr>
            </w:pPr>
          </w:p>
        </w:tc>
      </w:tr>
      <w:tr w:rsidR="00F4435E" w:rsidRPr="00DE1DFB" w14:paraId="28B16E92" w14:textId="77777777" w:rsidTr="009B7F11">
        <w:trPr>
          <w:trHeight w:val="375"/>
        </w:trPr>
        <w:tc>
          <w:tcPr>
            <w:tcW w:w="2690" w:type="dxa"/>
            <w:shd w:val="clear" w:color="auto" w:fill="DDD9C3"/>
            <w:vAlign w:val="center"/>
          </w:tcPr>
          <w:p w14:paraId="0EA72325" w14:textId="79298E03" w:rsidR="00F4435E" w:rsidRPr="00705AAD" w:rsidRDefault="00F4435E" w:rsidP="00F4435E">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3CFBF34C" w14:textId="77777777" w:rsidR="00F4435E" w:rsidRDefault="00F4435E" w:rsidP="00F4435E">
            <w:pPr>
              <w:rPr>
                <w:rFonts w:ascii="Calibri" w:hAnsi="Calibri" w:cs="Arial"/>
                <w:color w:val="002060"/>
                <w:sz w:val="22"/>
                <w:szCs w:val="22"/>
                <w:lang w:val="el-GR"/>
              </w:rPr>
            </w:pP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5BDE7D1" w:rsidR="00B14B74" w:rsidRPr="00A628DE" w:rsidRDefault="00CD3EDE"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727C0B26" w14:textId="53BC7523" w:rsidR="00B14B74" w:rsidRPr="00A628DE" w:rsidRDefault="00480FD1"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803421"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E1DFB"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159ECB27" w:rsidR="00B14B74" w:rsidRPr="004E2C8A" w:rsidRDefault="00204BC6" w:rsidP="00650E8F">
            <w:pPr>
              <w:rPr>
                <w:rFonts w:ascii="Calibri" w:hAnsi="Calibri" w:cs="Arial"/>
                <w:color w:val="002060"/>
                <w:lang w:val="el-GR"/>
              </w:rPr>
            </w:pPr>
            <w:r>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803421"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777777" w:rsidR="00B14B74" w:rsidRPr="003C7E34" w:rsidRDefault="00B14B74" w:rsidP="00A628DE">
            <w:pPr>
              <w:rPr>
                <w:rFonts w:ascii="Calibri" w:hAnsi="Calibri" w:cs="Arial"/>
                <w:color w:val="FF0000"/>
                <w:lang w:val="el-GR"/>
              </w:rPr>
            </w:pPr>
          </w:p>
        </w:tc>
      </w:tr>
      <w:tr w:rsidR="00B14B74" w:rsidRPr="00803421"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6EE19A07" w:rsidR="00B14B74" w:rsidRPr="009B7F11" w:rsidRDefault="00F4435E"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803421"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803421" w14:paraId="633B7738" w14:textId="77777777" w:rsidTr="00290D59">
        <w:tc>
          <w:tcPr>
            <w:tcW w:w="8364" w:type="dxa"/>
            <w:gridSpan w:val="2"/>
          </w:tcPr>
          <w:p w14:paraId="017296B1" w14:textId="35562025" w:rsidR="00E05D30" w:rsidRDefault="00E05D30" w:rsidP="00E05D30">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Γνώσεις</w:t>
            </w:r>
            <w:r w:rsidRPr="00175CBA">
              <w:rPr>
                <w:rFonts w:asciiTheme="minorHAnsi" w:hAnsiTheme="minorHAnsi" w:cstheme="minorHAnsi"/>
                <w:i/>
                <w:iCs/>
                <w:color w:val="002060"/>
                <w:sz w:val="20"/>
                <w:szCs w:val="20"/>
                <w:u w:val="single"/>
              </w:rPr>
              <w:t>:</w:t>
            </w:r>
          </w:p>
          <w:p w14:paraId="3EDD1AE9" w14:textId="7A7F1014"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γνωρίζουν τη σχέση του χρηματοπιστωτικού σ</w:t>
            </w:r>
            <w:r>
              <w:rPr>
                <w:rFonts w:asciiTheme="minorHAnsi" w:hAnsiTheme="minorHAnsi" w:cstheme="minorHAnsi"/>
                <w:color w:val="1F497D" w:themeColor="text2"/>
                <w:sz w:val="20"/>
                <w:szCs w:val="20"/>
                <w:lang w:val="el-GR"/>
              </w:rPr>
              <w:t>υστήματος με την αγορά ακινήτων.</w:t>
            </w:r>
            <w:r w:rsidRPr="005B35E9">
              <w:rPr>
                <w:rFonts w:asciiTheme="minorHAnsi" w:hAnsiTheme="minorHAnsi" w:cstheme="minorHAnsi"/>
                <w:color w:val="1F497D" w:themeColor="text2"/>
                <w:sz w:val="20"/>
                <w:szCs w:val="20"/>
                <w:lang w:val="el-GR"/>
              </w:rPr>
              <w:t xml:space="preserve">  </w:t>
            </w:r>
          </w:p>
          <w:p w14:paraId="13196E89" w14:textId="3B6A8B34"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κατανοούν τα χαρακτηριστικά και τη σημασία της δομής της αστικής έγγειας ιδιοκτησίας</w:t>
            </w:r>
            <w:r>
              <w:rPr>
                <w:rFonts w:asciiTheme="minorHAnsi" w:hAnsiTheme="minorHAnsi" w:cstheme="minorHAnsi"/>
                <w:color w:val="1F497D" w:themeColor="text2"/>
                <w:sz w:val="20"/>
                <w:szCs w:val="20"/>
                <w:lang w:val="el-GR"/>
              </w:rPr>
              <w:t>.</w:t>
            </w:r>
          </w:p>
          <w:p w14:paraId="46CC90CF" w14:textId="121F6609"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κατανοούν της κλασσικές θεωρίες της γαιοπροσόδου στη σύγχρονη πραγματικότητα των πόλεων</w:t>
            </w:r>
            <w:r>
              <w:rPr>
                <w:rFonts w:asciiTheme="minorHAnsi" w:hAnsiTheme="minorHAnsi" w:cstheme="minorHAnsi"/>
                <w:color w:val="1F497D" w:themeColor="text2"/>
                <w:sz w:val="20"/>
                <w:szCs w:val="20"/>
                <w:lang w:val="el-GR"/>
              </w:rPr>
              <w:t>.</w:t>
            </w:r>
          </w:p>
          <w:p w14:paraId="15619A21" w14:textId="070F6DED"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κατανοούν τα χαρακτηριστικά  και τη λειτουργία των σύγχρονων αγορών ακινήτων (χωρικές, οικονομικές και κοινωνικές διαστάσεις)</w:t>
            </w:r>
            <w:r>
              <w:rPr>
                <w:rFonts w:asciiTheme="minorHAnsi" w:hAnsiTheme="minorHAnsi" w:cstheme="minorHAnsi"/>
                <w:color w:val="1F497D" w:themeColor="text2"/>
                <w:sz w:val="20"/>
                <w:szCs w:val="20"/>
                <w:lang w:val="el-GR"/>
              </w:rPr>
              <w:t>.</w:t>
            </w:r>
          </w:p>
          <w:p w14:paraId="5BE204B6" w14:textId="17309289"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γνωρίζουν</w:t>
            </w:r>
            <w:r w:rsidRPr="005B35E9">
              <w:rPr>
                <w:rFonts w:asciiTheme="minorHAnsi" w:hAnsiTheme="minorHAnsi" w:cstheme="minorHAnsi"/>
                <w:color w:val="1F497D" w:themeColor="text2"/>
                <w:sz w:val="20"/>
                <w:szCs w:val="20"/>
                <w:lang w:val="el-GR"/>
              </w:rPr>
              <w:t xml:space="preserve"> τα ιδιαίτερα χαρακτηριστικά του ακινήτου και της αγοράς ακινήτων</w:t>
            </w:r>
            <w:r>
              <w:rPr>
                <w:rFonts w:asciiTheme="minorHAnsi" w:hAnsiTheme="minorHAnsi" w:cstheme="minorHAnsi"/>
                <w:color w:val="1F497D" w:themeColor="text2"/>
                <w:sz w:val="20"/>
                <w:szCs w:val="20"/>
                <w:lang w:val="el-GR"/>
              </w:rPr>
              <w:t>.</w:t>
            </w:r>
          </w:p>
          <w:p w14:paraId="587FAE7F" w14:textId="435E3057" w:rsidR="00E05D30" w:rsidRDefault="00E05D30" w:rsidP="00E05D30">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2B37B577" w14:textId="77777777" w:rsidR="00D9116D" w:rsidRDefault="00D9116D" w:rsidP="00D9116D">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Να διατυπώνουν τους τύπους χρηματοδότησης στην ανάπτυξη ακινήτων και να διακρίνουν τις διάφορες </w:t>
            </w:r>
            <w:r>
              <w:rPr>
                <w:rFonts w:asciiTheme="minorHAnsi" w:hAnsiTheme="minorHAnsi" w:cstheme="minorHAnsi"/>
                <w:color w:val="1F497D" w:themeColor="text2"/>
                <w:sz w:val="20"/>
                <w:szCs w:val="20"/>
                <w:lang w:val="el-GR"/>
              </w:rPr>
              <w:t>τους.</w:t>
            </w:r>
          </w:p>
          <w:p w14:paraId="4112E707" w14:textId="6694B400"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διακρίνουν τις διάφορες μεταξύ ακινήτου και άλλων αγαθών, καθώς και μεταξύ αγοράς ακινήτων και χρηματοοικονομικών αγορών</w:t>
            </w:r>
            <w:r>
              <w:rPr>
                <w:rFonts w:asciiTheme="minorHAnsi" w:hAnsiTheme="minorHAnsi" w:cstheme="minorHAnsi"/>
                <w:color w:val="1F497D" w:themeColor="text2"/>
                <w:sz w:val="20"/>
                <w:szCs w:val="20"/>
                <w:lang w:val="el-GR"/>
              </w:rPr>
              <w:t>.</w:t>
            </w:r>
          </w:p>
          <w:p w14:paraId="34AE64AA" w14:textId="71CA5BA8" w:rsidR="00E05D30" w:rsidRPr="005B35E9" w:rsidRDefault="00E05D30"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εξηγούν τους λόγους δημιουργίας κύκλων (κα</w:t>
            </w:r>
            <w:r>
              <w:rPr>
                <w:rFonts w:asciiTheme="minorHAnsi" w:hAnsiTheme="minorHAnsi" w:cstheme="minorHAnsi"/>
                <w:color w:val="1F497D" w:themeColor="text2"/>
                <w:sz w:val="20"/>
                <w:szCs w:val="20"/>
                <w:lang w:val="el-GR"/>
              </w:rPr>
              <w:t>ι φούσκες) στις αγορές ακινήτων.</w:t>
            </w:r>
          </w:p>
          <w:p w14:paraId="7956C5A6" w14:textId="77777777" w:rsidR="00E05D30" w:rsidRPr="00E05D30" w:rsidRDefault="00E05D30" w:rsidP="00E05D30">
            <w:pPr>
              <w:pStyle w:val="a4"/>
              <w:numPr>
                <w:ilvl w:val="0"/>
                <w:numId w:val="45"/>
              </w:numPr>
              <w:ind w:hanging="301"/>
              <w:jc w:val="both"/>
              <w:rPr>
                <w:rFonts w:asciiTheme="minorHAnsi" w:hAnsiTheme="minorHAnsi" w:cstheme="minorHAnsi"/>
                <w:sz w:val="20"/>
                <w:szCs w:val="20"/>
                <w:lang w:val="el-GR"/>
              </w:rPr>
            </w:pPr>
            <w:r w:rsidRPr="005B35E9">
              <w:rPr>
                <w:rFonts w:asciiTheme="minorHAnsi" w:hAnsiTheme="minorHAnsi" w:cstheme="minorHAnsi"/>
                <w:color w:val="1F497D" w:themeColor="text2"/>
                <w:sz w:val="20"/>
                <w:szCs w:val="20"/>
                <w:lang w:val="el-GR"/>
              </w:rPr>
              <w:t>Να διατυπώνουν τις διαρθρωτικές μεταβολές που υφίστανται οι σύγχρονες πόλεις και πως αυτές επηρεάζουν την κατανομή των δραστηριοτήτων στο χώρο</w:t>
            </w:r>
            <w:r>
              <w:rPr>
                <w:rFonts w:asciiTheme="minorHAnsi" w:hAnsiTheme="minorHAnsi" w:cstheme="minorHAnsi"/>
                <w:color w:val="1F497D" w:themeColor="text2"/>
                <w:sz w:val="20"/>
                <w:szCs w:val="20"/>
                <w:lang w:val="el-GR"/>
              </w:rPr>
              <w:t>.</w:t>
            </w:r>
          </w:p>
          <w:p w14:paraId="537576B1" w14:textId="10E9746F" w:rsidR="003722F4" w:rsidRPr="003722F4" w:rsidRDefault="00E05D30" w:rsidP="00E05D30">
            <w:pPr>
              <w:pStyle w:val="a4"/>
              <w:ind w:left="785"/>
              <w:jc w:val="both"/>
              <w:rPr>
                <w:rFonts w:asciiTheme="minorHAnsi" w:hAnsiTheme="minorHAnsi" w:cstheme="minorHAnsi"/>
                <w:sz w:val="20"/>
                <w:szCs w:val="20"/>
                <w:lang w:val="el-GR"/>
              </w:rPr>
            </w:pPr>
            <w:r>
              <w:rPr>
                <w:rFonts w:asciiTheme="minorHAnsi" w:hAnsiTheme="minorHAnsi" w:cstheme="minorHAnsi"/>
                <w:i/>
                <w:iCs/>
                <w:color w:val="002060"/>
                <w:sz w:val="20"/>
                <w:szCs w:val="20"/>
                <w:u w:val="single"/>
                <w:lang w:val="el-GR"/>
              </w:rPr>
              <w:t>Δεξιότητες</w:t>
            </w:r>
            <w:r w:rsidRPr="00E05D30">
              <w:rPr>
                <w:rFonts w:asciiTheme="minorHAnsi" w:hAnsiTheme="minorHAnsi" w:cstheme="minorHAnsi"/>
                <w:i/>
                <w:iCs/>
                <w:color w:val="002060"/>
                <w:sz w:val="20"/>
                <w:szCs w:val="20"/>
                <w:u w:val="single"/>
                <w:lang w:val="el-GR"/>
              </w:rPr>
              <w:t>:</w:t>
            </w:r>
          </w:p>
          <w:p w14:paraId="012CCE5D" w14:textId="27867784" w:rsidR="008B0B13" w:rsidRPr="005B35E9" w:rsidRDefault="008B0B13" w:rsidP="00E05D30">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αναλύουν τις αστικές αγορές ακινήτων (κατοικία, επαγγελματικά, τουριστικά ακίνητα)</w:t>
            </w:r>
            <w:r w:rsidR="003722F4" w:rsidRPr="005B35E9">
              <w:rPr>
                <w:rFonts w:asciiTheme="minorHAnsi" w:hAnsiTheme="minorHAnsi" w:cstheme="minorHAnsi"/>
                <w:color w:val="1F497D" w:themeColor="text2"/>
                <w:sz w:val="20"/>
                <w:szCs w:val="20"/>
                <w:lang w:val="el-GR"/>
              </w:rPr>
              <w:t xml:space="preserve">    </w:t>
            </w:r>
          </w:p>
          <w:p w14:paraId="57FEC0E8" w14:textId="6F322631" w:rsidR="00AE3EC2" w:rsidRPr="00E05D30" w:rsidRDefault="008B0B13" w:rsidP="005B35E9">
            <w:pPr>
              <w:pStyle w:val="a4"/>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Να </w:t>
            </w:r>
            <w:r w:rsidR="00E05D30">
              <w:rPr>
                <w:rFonts w:asciiTheme="minorHAnsi" w:hAnsiTheme="minorHAnsi" w:cstheme="minorHAnsi"/>
                <w:color w:val="1F497D" w:themeColor="text2"/>
                <w:sz w:val="20"/>
                <w:szCs w:val="20"/>
                <w:lang w:val="el-GR"/>
              </w:rPr>
              <w:t>εξηγούν</w:t>
            </w:r>
            <w:r w:rsidRPr="005B35E9">
              <w:rPr>
                <w:rFonts w:asciiTheme="minorHAnsi" w:hAnsiTheme="minorHAnsi" w:cstheme="minorHAnsi"/>
                <w:color w:val="1F497D" w:themeColor="text2"/>
                <w:sz w:val="20"/>
                <w:szCs w:val="20"/>
                <w:lang w:val="el-GR"/>
              </w:rPr>
              <w:t xml:space="preserve"> τις τοπικές αγορές αστικών ακινήτων και τους εξωγενείς σε αυτές παράγοντες που τις επηρεάζουν, καθώς και τις δυνατότητες αξιοποίησης αυτών για την προώθηση προγ</w:t>
            </w:r>
            <w:r w:rsidR="00E05D30">
              <w:rPr>
                <w:rFonts w:asciiTheme="minorHAnsi" w:hAnsiTheme="minorHAnsi" w:cstheme="minorHAnsi"/>
                <w:color w:val="1F497D" w:themeColor="text2"/>
                <w:sz w:val="20"/>
                <w:szCs w:val="20"/>
                <w:lang w:val="el-GR"/>
              </w:rPr>
              <w:t>ραμμάτων αστικών αναπλάσεων.</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803421"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803421"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Προσαρμογή σε νέες καταστάσεις </w:t>
            </w:r>
          </w:p>
          <w:p w14:paraId="1208873B"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Λήψη αποφάσεων </w:t>
            </w:r>
          </w:p>
          <w:p w14:paraId="6C38A917"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Αυτόνομη εργασία </w:t>
            </w:r>
          </w:p>
          <w:p w14:paraId="54BBBC35"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Ομαδική εργασία </w:t>
            </w:r>
          </w:p>
          <w:p w14:paraId="413029FA"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Εργασία σε διεθνές περιβάλλον </w:t>
            </w:r>
          </w:p>
          <w:p w14:paraId="6FC724CC"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Εργασία σε διεπιστημονικό περιβάλλον </w:t>
            </w:r>
          </w:p>
          <w:p w14:paraId="45DBA32A"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Σχεδιασμός και διαχείριση έργων </w:t>
            </w:r>
          </w:p>
          <w:p w14:paraId="6738B226"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Σεβασμός στο φυσικό περιβάλλον </w:t>
            </w:r>
          </w:p>
          <w:p w14:paraId="677A40B7"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Άσκηση κριτικής και αυτοκριτικής </w:t>
            </w:r>
          </w:p>
          <w:p w14:paraId="33F6027A" w14:textId="77777777" w:rsidR="00B14B74" w:rsidRPr="00E05D30" w:rsidRDefault="00B14B74" w:rsidP="0001411A">
            <w:pPr>
              <w:rPr>
                <w:rFonts w:ascii="Calibri" w:hAnsi="Calibri" w:cs="Arial"/>
                <w:sz w:val="20"/>
                <w:szCs w:val="20"/>
                <w:lang w:val="el-GR"/>
              </w:rPr>
            </w:pPr>
            <w:r w:rsidRPr="00E05D30">
              <w:rPr>
                <w:rFonts w:ascii="Calibri" w:hAnsi="Calibri" w:cs="Arial"/>
                <w:i/>
                <w:sz w:val="16"/>
                <w:szCs w:val="16"/>
                <w:lang w:val="el-GR"/>
              </w:rPr>
              <w:t>Προαγωγή της ελεύθερης, δημιουργικής και επαγωγικής σκέψης</w:t>
            </w:r>
          </w:p>
        </w:tc>
      </w:tr>
      <w:tr w:rsidR="00B14B74" w:rsidRPr="00803421" w14:paraId="6EAE2BE8" w14:textId="77777777" w:rsidTr="00290D59">
        <w:tc>
          <w:tcPr>
            <w:tcW w:w="8364" w:type="dxa"/>
            <w:gridSpan w:val="2"/>
          </w:tcPr>
          <w:p w14:paraId="38E5C3F5" w14:textId="77777777" w:rsidR="00E05D30" w:rsidRPr="0001088A"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619B7148" w14:textId="77777777" w:rsidR="00E05D30" w:rsidRPr="0001088A"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2355CAD9" w14:textId="77777777" w:rsidR="00E05D30" w:rsidRPr="0001088A"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2D53ABB1" w14:textId="69A2A642" w:rsidR="00E05D30"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0340F972" w14:textId="39BFC46A" w:rsidR="00284016" w:rsidRPr="00E05D30" w:rsidRDefault="00E05D30" w:rsidP="00E05D30">
            <w:pPr>
              <w:ind w:left="360"/>
              <w:jc w:val="both"/>
              <w:rPr>
                <w:rFonts w:asciiTheme="minorHAnsi" w:hAnsiTheme="minorHAnsi" w:cstheme="minorHAnsi"/>
                <w:i/>
                <w:color w:val="1F497D" w:themeColor="text2"/>
                <w:sz w:val="20"/>
                <w:szCs w:val="20"/>
                <w:lang w:val="el-GR"/>
              </w:rPr>
            </w:pPr>
            <w:r w:rsidRPr="00E05D30">
              <w:rPr>
                <w:rFonts w:asciiTheme="minorHAnsi" w:hAnsiTheme="minorHAnsi" w:cstheme="minorHAnsi"/>
                <w:i/>
                <w:color w:val="1F497D" w:themeColor="text2"/>
                <w:sz w:val="20"/>
                <w:szCs w:val="20"/>
                <w:lang w:val="el-GR"/>
              </w:rPr>
              <w:t xml:space="preserve">Προσαρμογή σε νέες καταστάσεις </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803421" w14:paraId="2E0CAB6D" w14:textId="77777777" w:rsidTr="0001411A">
        <w:tc>
          <w:tcPr>
            <w:tcW w:w="8472" w:type="dxa"/>
          </w:tcPr>
          <w:p w14:paraId="2D16F0C1" w14:textId="77777777" w:rsidR="003722F4" w:rsidRPr="005B35E9" w:rsidRDefault="003722F4"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Ορισμός και χαρακτηριστικά των ακινήτων και της αγοράς.</w:t>
            </w:r>
          </w:p>
          <w:p w14:paraId="6CC1F5FC" w14:textId="12A2D38E"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Η θέση της ακίνητης ιδιοκτησίας στο πλαίσιο του πολεοδομικού σχεδιασμού αστικών αναπλάσεων. Οι χωρικές, κοινωνικές, οικονομικές και πολιτικές της διαστάσεις.</w:t>
            </w:r>
          </w:p>
          <w:p w14:paraId="6806C5F2" w14:textId="578518E8"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Στοιχεία δικαίου της ακίνητης περιουσίας.</w:t>
            </w:r>
          </w:p>
          <w:p w14:paraId="66E4C96D" w14:textId="6C7F9300"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lastRenderedPageBreak/>
              <w:t>Τα χαρακτηριστικά της αγοράς ακινήτων και οι ιδιαιτερότητές της σε σχέση με άλλες αγορές. Αξίες ακινήτων.</w:t>
            </w:r>
          </w:p>
          <w:p w14:paraId="721045BE" w14:textId="1AC4F1F6"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Οι τοπικές διαστάσεις της αγοράς ακινήτων και ο ρόλος της στην αστική ανάπτυξη. Χρηματοπιστωτικό σύστημα και αγορά ακινήτων. Τιτλοποίηση ακινήτων.</w:t>
            </w:r>
          </w:p>
          <w:p w14:paraId="7550807B" w14:textId="295695B9"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Η λειτουργία των παγκοσμιοποιημένων αγορών αστικών ακινήτων.</w:t>
            </w:r>
          </w:p>
          <w:p w14:paraId="2C5DF5A2" w14:textId="12AA9848"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Κριτική κλασσικών προσεγγίσεων παραγωγής και διαχείρισης της αστικής γαιοπροσόδου.</w:t>
            </w:r>
          </w:p>
          <w:p w14:paraId="2BA50093" w14:textId="6868DB0B"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Σύγχρονοι μηχανισμοί παραγωγής γαιοπροσόδου.</w:t>
            </w:r>
          </w:p>
          <w:p w14:paraId="7413CE22" w14:textId="7F1AFDFB"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Οι επιπτώσεις της αστάθειας των αγορών ακινήτων, στην οικονομία και την κοινωνία.</w:t>
            </w:r>
          </w:p>
          <w:p w14:paraId="36D7DA2D" w14:textId="6A7D1870" w:rsidR="008B0B13"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Η σχέση της αγοράς ακινήτων με τις πολιτικές χρηματοδότησης της αστικής ανάπτυξης.</w:t>
            </w:r>
          </w:p>
          <w:p w14:paraId="2C82B955" w14:textId="183AF2F1" w:rsidR="00AE5B4B" w:rsidRPr="005B35E9" w:rsidRDefault="008B0B13" w:rsidP="005B35E9">
            <w:pPr>
              <w:pStyle w:val="a4"/>
              <w:widowControl w:val="0"/>
              <w:numPr>
                <w:ilvl w:val="0"/>
                <w:numId w:val="46"/>
              </w:numPr>
              <w:autoSpaceDE w:val="0"/>
              <w:autoSpaceDN w:val="0"/>
              <w:spacing w:before="30" w:after="160" w:line="270" w:lineRule="exact"/>
              <w:rPr>
                <w:rFonts w:asciiTheme="minorHAnsi" w:hAnsiTheme="minorHAnsi" w:cstheme="minorHAnsi"/>
                <w:lang w:val="el-GR"/>
              </w:rPr>
            </w:pPr>
            <w:r w:rsidRPr="005B35E9">
              <w:rPr>
                <w:rFonts w:asciiTheme="minorHAnsi" w:hAnsiTheme="minorHAnsi" w:cstheme="minorHAnsi"/>
                <w:color w:val="1F497D" w:themeColor="text2"/>
                <w:sz w:val="22"/>
                <w:szCs w:val="22"/>
                <w:lang w:val="el-GR"/>
              </w:rPr>
              <w:t>Τεχνική ανάλυση της αγοράς ακινήτων σε τοπικό επίπεδο: Αγορά κατοικίας</w:t>
            </w:r>
            <w:r w:rsidR="001F55A5" w:rsidRPr="005B35E9">
              <w:rPr>
                <w:rFonts w:asciiTheme="minorHAnsi" w:hAnsiTheme="minorHAnsi" w:cstheme="minorHAnsi"/>
                <w:color w:val="1F497D" w:themeColor="text2"/>
                <w:sz w:val="22"/>
                <w:szCs w:val="22"/>
                <w:lang w:val="el-GR"/>
              </w:rPr>
              <w:t>, ε</w:t>
            </w:r>
            <w:r w:rsidRPr="005B35E9">
              <w:rPr>
                <w:rFonts w:asciiTheme="minorHAnsi" w:hAnsiTheme="minorHAnsi" w:cstheme="minorHAnsi"/>
                <w:color w:val="1F497D" w:themeColor="text2"/>
                <w:sz w:val="22"/>
                <w:szCs w:val="22"/>
                <w:lang w:val="el-GR"/>
              </w:rPr>
              <w:t>παγγελματικών χώρων</w:t>
            </w:r>
            <w:r w:rsidR="001F55A5" w:rsidRPr="005B35E9">
              <w:rPr>
                <w:rFonts w:asciiTheme="minorHAnsi" w:hAnsiTheme="minorHAnsi" w:cstheme="minorHAnsi"/>
                <w:color w:val="1F497D" w:themeColor="text2"/>
                <w:sz w:val="22"/>
                <w:szCs w:val="22"/>
                <w:lang w:val="el-GR"/>
              </w:rPr>
              <w:t xml:space="preserve"> και ε</w:t>
            </w:r>
            <w:r w:rsidRPr="005B35E9">
              <w:rPr>
                <w:rFonts w:asciiTheme="minorHAnsi" w:hAnsiTheme="minorHAnsi" w:cstheme="minorHAnsi"/>
                <w:color w:val="1F497D" w:themeColor="text2"/>
                <w:sz w:val="22"/>
                <w:szCs w:val="22"/>
                <w:lang w:val="el-GR"/>
              </w:rPr>
              <w:t>ιδικά ακίνητα</w:t>
            </w:r>
            <w:r w:rsidR="001F55A5" w:rsidRPr="005B35E9">
              <w:rPr>
                <w:rFonts w:asciiTheme="minorHAnsi" w:hAnsiTheme="minorHAnsi" w:cstheme="minorHAnsi"/>
                <w:color w:val="1F497D" w:themeColor="text2"/>
                <w:sz w:val="22"/>
                <w:szCs w:val="22"/>
                <w:lang w:val="el-GR"/>
              </w:rPr>
              <w:t xml:space="preserve"> (τουριστικά ακίνητα)</w:t>
            </w:r>
            <w:r w:rsidRPr="005B35E9">
              <w:rPr>
                <w:rFonts w:asciiTheme="minorHAnsi" w:hAnsiTheme="minorHAnsi" w:cstheme="minorHAnsi"/>
                <w:color w:val="1F497D" w:themeColor="text2"/>
                <w:sz w:val="22"/>
                <w:szCs w:val="22"/>
                <w:lang w:val="el-GR"/>
              </w:rPr>
              <w:t>.</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05D30" w:rsidRPr="00803421" w14:paraId="48F30FE1" w14:textId="77777777" w:rsidTr="0001411A">
        <w:tc>
          <w:tcPr>
            <w:tcW w:w="3306" w:type="dxa"/>
            <w:shd w:val="clear" w:color="auto" w:fill="DDD9C3"/>
          </w:tcPr>
          <w:p w14:paraId="5E031177" w14:textId="77777777" w:rsidR="00E05D30" w:rsidRPr="00705AAD" w:rsidRDefault="00E05D30" w:rsidP="00E05D30">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49568640" w:rsidR="00E05D30" w:rsidRPr="005B35E9" w:rsidRDefault="00E05D30" w:rsidP="00E05D30">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E05D30" w:rsidRPr="00803421" w14:paraId="468B4047" w14:textId="77777777" w:rsidTr="0001411A">
        <w:tc>
          <w:tcPr>
            <w:tcW w:w="3306" w:type="dxa"/>
            <w:shd w:val="clear" w:color="auto" w:fill="DDD9C3"/>
          </w:tcPr>
          <w:p w14:paraId="2FB509AC" w14:textId="77777777" w:rsidR="00E05D30" w:rsidRPr="00705AAD" w:rsidRDefault="00E05D30" w:rsidP="00E05D30">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348D418A" w14:textId="77777777" w:rsidR="00E05D30" w:rsidRDefault="00E05D30" w:rsidP="00E05D3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2A182559" w14:textId="77777777" w:rsidR="00E05D30" w:rsidRDefault="00E05D30" w:rsidP="00E05D3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7B5D957B" w:rsidR="00E05D30" w:rsidRPr="005B35E9" w:rsidRDefault="00E05D30" w:rsidP="00E05D30">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B35E9" w:rsidRPr="005B35E9"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5B35E9" w:rsidRDefault="00B14B74" w:rsidP="00C44467">
                  <w:pPr>
                    <w:jc w:val="center"/>
                    <w:rPr>
                      <w:rFonts w:ascii="Calibri" w:hAnsi="Calibri" w:cs="Arial"/>
                      <w:b/>
                      <w:i/>
                      <w:color w:val="1F497D" w:themeColor="text2"/>
                      <w:sz w:val="20"/>
                      <w:szCs w:val="20"/>
                    </w:rPr>
                  </w:pPr>
                  <w:r w:rsidRPr="005B35E9">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5B35E9" w:rsidRDefault="00B14B74" w:rsidP="00C44467">
                  <w:pPr>
                    <w:jc w:val="center"/>
                    <w:rPr>
                      <w:rFonts w:ascii="Calibri" w:hAnsi="Calibri" w:cs="Arial"/>
                      <w:b/>
                      <w:i/>
                      <w:color w:val="1F497D" w:themeColor="text2"/>
                      <w:sz w:val="20"/>
                      <w:szCs w:val="20"/>
                    </w:rPr>
                  </w:pPr>
                  <w:r w:rsidRPr="005B35E9">
                    <w:rPr>
                      <w:rFonts w:ascii="Calibri" w:hAnsi="Calibri" w:cs="Arial"/>
                      <w:b/>
                      <w:i/>
                      <w:color w:val="1F497D" w:themeColor="text2"/>
                      <w:sz w:val="20"/>
                      <w:szCs w:val="20"/>
                    </w:rPr>
                    <w:t>Φόρτος Εργασίας Εξαμήνου</w:t>
                  </w:r>
                </w:p>
              </w:tc>
            </w:tr>
            <w:tr w:rsidR="005B35E9" w:rsidRPr="005B35E9"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07F54FB6" w:rsidR="00B14B74" w:rsidRPr="005B35E9" w:rsidRDefault="00CD3EDE"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52</w:t>
                  </w:r>
                  <w:r w:rsidR="00B14B74" w:rsidRPr="005B35E9">
                    <w:rPr>
                      <w:rFonts w:ascii="Calibri" w:hAnsi="Calibri" w:cs="Arial"/>
                      <w:color w:val="1F497D" w:themeColor="text2"/>
                      <w:sz w:val="22"/>
                      <w:szCs w:val="22"/>
                      <w:lang w:val="el-GR"/>
                    </w:rPr>
                    <w:t xml:space="preserve"> ώρες</w:t>
                  </w:r>
                </w:p>
              </w:tc>
            </w:tr>
            <w:tr w:rsidR="005B35E9" w:rsidRPr="005B35E9"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488C667F" w:rsidR="00B14B74" w:rsidRPr="005B35E9" w:rsidRDefault="00CD3EDE"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52</w:t>
                  </w:r>
                  <w:r w:rsidR="00B14B74" w:rsidRPr="005B35E9">
                    <w:rPr>
                      <w:rFonts w:ascii="Calibri" w:hAnsi="Calibri" w:cs="Arial"/>
                      <w:color w:val="1F497D" w:themeColor="text2"/>
                      <w:sz w:val="22"/>
                      <w:szCs w:val="22"/>
                      <w:lang w:val="el-GR"/>
                    </w:rPr>
                    <w:t xml:space="preserve"> ώρες</w:t>
                  </w:r>
                </w:p>
              </w:tc>
            </w:tr>
            <w:tr w:rsidR="005B35E9" w:rsidRPr="005B35E9"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67724A1B" w:rsidR="00B14B74" w:rsidRPr="005B35E9" w:rsidRDefault="00D63459" w:rsidP="00CD3EDE">
                  <w:pPr>
                    <w:jc w:val="center"/>
                    <w:rPr>
                      <w:rFonts w:ascii="Calibri" w:hAnsi="Calibri" w:cs="Arial"/>
                      <w:color w:val="1F497D" w:themeColor="text2"/>
                      <w:lang w:val="el-GR"/>
                    </w:rPr>
                  </w:pPr>
                  <w:r w:rsidRPr="005B35E9">
                    <w:rPr>
                      <w:rFonts w:ascii="Calibri" w:hAnsi="Calibri" w:cs="Arial"/>
                      <w:color w:val="1F497D" w:themeColor="text2"/>
                      <w:sz w:val="22"/>
                      <w:szCs w:val="22"/>
                      <w:lang w:val="el-GR"/>
                    </w:rPr>
                    <w:t>2</w:t>
                  </w:r>
                  <w:r w:rsidR="00CD3EDE">
                    <w:rPr>
                      <w:rFonts w:ascii="Calibri" w:hAnsi="Calibri" w:cs="Arial"/>
                      <w:color w:val="1F497D" w:themeColor="text2"/>
                      <w:sz w:val="22"/>
                      <w:szCs w:val="22"/>
                      <w:lang w:val="el-GR"/>
                    </w:rPr>
                    <w:t>1</w:t>
                  </w:r>
                  <w:r w:rsidR="00B14B74" w:rsidRPr="005B35E9">
                    <w:rPr>
                      <w:rFonts w:ascii="Calibri" w:hAnsi="Calibri" w:cs="Arial"/>
                      <w:color w:val="1F497D" w:themeColor="text2"/>
                      <w:sz w:val="22"/>
                      <w:szCs w:val="22"/>
                      <w:lang w:val="el-GR"/>
                    </w:rPr>
                    <w:t xml:space="preserve"> ώρες</w:t>
                  </w:r>
                </w:p>
              </w:tc>
            </w:tr>
            <w:tr w:rsidR="005B35E9" w:rsidRPr="005B35E9"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5B35E9" w:rsidRDefault="00B14B74" w:rsidP="00C44467">
                  <w:pPr>
                    <w:jc w:val="center"/>
                    <w:rPr>
                      <w:rFonts w:ascii="Calibri" w:hAnsi="Calibri" w:cs="Arial"/>
                      <w:color w:val="1F497D" w:themeColor="text2"/>
                      <w:sz w:val="20"/>
                      <w:szCs w:val="20"/>
                      <w:lang w:val="el-GR"/>
                    </w:rPr>
                  </w:pPr>
                </w:p>
              </w:tc>
            </w:tr>
            <w:tr w:rsidR="005B35E9" w:rsidRPr="005B35E9"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5B35E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5B35E9" w:rsidRDefault="00B14B74" w:rsidP="00C44467">
                  <w:pPr>
                    <w:jc w:val="center"/>
                    <w:rPr>
                      <w:rFonts w:ascii="Calibri" w:hAnsi="Calibri" w:cs="Arial"/>
                      <w:color w:val="1F497D" w:themeColor="text2"/>
                      <w:sz w:val="20"/>
                      <w:szCs w:val="20"/>
                      <w:lang w:val="el-GR"/>
                    </w:rPr>
                  </w:pPr>
                </w:p>
              </w:tc>
            </w:tr>
            <w:tr w:rsidR="005B35E9" w:rsidRPr="005B35E9"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5B35E9" w:rsidRDefault="00B14B74" w:rsidP="0001411A">
                  <w:pPr>
                    <w:rPr>
                      <w:rFonts w:ascii="Calibri" w:hAnsi="Calibri" w:cs="Arial"/>
                      <w:i/>
                      <w:color w:val="1F497D" w:themeColor="text2"/>
                      <w:sz w:val="16"/>
                      <w:szCs w:val="16"/>
                      <w:lang w:val="el-GR"/>
                    </w:rPr>
                  </w:pPr>
                </w:p>
              </w:tc>
            </w:tr>
            <w:tr w:rsidR="005B35E9" w:rsidRPr="005B35E9"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5B35E9" w:rsidRDefault="00B14B74" w:rsidP="0001411A">
                  <w:pPr>
                    <w:rPr>
                      <w:rFonts w:ascii="Calibri" w:hAnsi="Calibri" w:cs="Arial"/>
                      <w:i/>
                      <w:color w:val="1F497D" w:themeColor="text2"/>
                      <w:sz w:val="16"/>
                      <w:szCs w:val="16"/>
                      <w:lang w:val="el-GR"/>
                    </w:rPr>
                  </w:pPr>
                </w:p>
              </w:tc>
            </w:tr>
            <w:tr w:rsidR="005B35E9" w:rsidRPr="005B35E9"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5B35E9" w:rsidRDefault="00B14B74" w:rsidP="0001411A">
                  <w:pPr>
                    <w:rPr>
                      <w:rFonts w:ascii="Calibri" w:hAnsi="Calibri" w:cs="Arial"/>
                      <w:i/>
                      <w:color w:val="1F497D" w:themeColor="text2"/>
                      <w:sz w:val="16"/>
                      <w:szCs w:val="16"/>
                      <w:lang w:val="el-GR"/>
                    </w:rPr>
                  </w:pPr>
                </w:p>
              </w:tc>
            </w:tr>
            <w:tr w:rsidR="005B35E9" w:rsidRPr="005B35E9"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5B35E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5B35E9" w:rsidRDefault="00B14B74" w:rsidP="00C44467">
                  <w:pPr>
                    <w:jc w:val="center"/>
                    <w:rPr>
                      <w:rFonts w:ascii="Calibri" w:hAnsi="Calibri" w:cs="Arial"/>
                      <w:color w:val="1F497D" w:themeColor="text2"/>
                      <w:sz w:val="20"/>
                      <w:szCs w:val="20"/>
                      <w:lang w:val="el-GR"/>
                    </w:rPr>
                  </w:pPr>
                </w:p>
              </w:tc>
            </w:tr>
            <w:tr w:rsidR="005B35E9" w:rsidRPr="005B35E9"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Σύνολο</w:t>
                  </w:r>
                  <w:r w:rsidR="009E7285" w:rsidRPr="005B35E9">
                    <w:rPr>
                      <w:rFonts w:ascii="Calibri" w:hAnsi="Calibri"/>
                      <w:iCs/>
                      <w:color w:val="1F497D" w:themeColor="text2"/>
                      <w:sz w:val="22"/>
                      <w:szCs w:val="22"/>
                    </w:rPr>
                    <w:t xml:space="preserve"> </w:t>
                  </w:r>
                  <w:r w:rsidRPr="005B35E9">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5B35E9" w:rsidRDefault="00B14B74" w:rsidP="00C44467">
                  <w:pPr>
                    <w:jc w:val="center"/>
                    <w:rPr>
                      <w:rFonts w:ascii="Calibri" w:hAnsi="Calibri" w:cs="Arial"/>
                      <w:color w:val="1F497D" w:themeColor="text2"/>
                      <w:lang w:val="el-GR"/>
                    </w:rPr>
                  </w:pPr>
                  <w:r w:rsidRPr="005B35E9">
                    <w:rPr>
                      <w:rFonts w:ascii="Calibri" w:hAnsi="Calibri" w:cs="Arial"/>
                      <w:color w:val="1F497D" w:themeColor="text2"/>
                      <w:sz w:val="22"/>
                      <w:szCs w:val="22"/>
                      <w:lang w:val="el-GR"/>
                    </w:rPr>
                    <w:t>125 ώρες</w:t>
                  </w:r>
                </w:p>
              </w:tc>
            </w:tr>
          </w:tbl>
          <w:p w14:paraId="7C72F9EB" w14:textId="77777777" w:rsidR="00B14B74" w:rsidRPr="005B35E9" w:rsidRDefault="00B14B74" w:rsidP="0001411A">
            <w:pPr>
              <w:rPr>
                <w:rFonts w:ascii="Tahoma" w:hAnsi="Tahoma" w:cs="Tahoma"/>
                <w:color w:val="1F497D" w:themeColor="text2"/>
              </w:rPr>
            </w:pPr>
          </w:p>
        </w:tc>
      </w:tr>
      <w:tr w:rsidR="00B14B74" w:rsidRPr="00803421"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66BFF8F6" w:rsidR="00B14B74" w:rsidRPr="005B35E9" w:rsidRDefault="00B14B74" w:rsidP="0001411A">
            <w:pPr>
              <w:rPr>
                <w:rFonts w:ascii="Calibri" w:hAnsi="Calibri" w:cs="Arial"/>
                <w:color w:val="1F497D" w:themeColor="text2"/>
                <w:sz w:val="20"/>
                <w:szCs w:val="20"/>
                <w:lang w:val="el-GR"/>
              </w:rPr>
            </w:pPr>
            <w:r w:rsidRPr="005B35E9">
              <w:rPr>
                <w:rFonts w:ascii="Calibri" w:hAnsi="Calibri" w:cs="Arial"/>
                <w:color w:val="1F497D" w:themeColor="text2"/>
                <w:sz w:val="20"/>
                <w:szCs w:val="20"/>
                <w:lang w:val="el-GR"/>
              </w:rPr>
              <w:lastRenderedPageBreak/>
              <w:t>Γραπτές εξετάσεις στο τέλος του μαθήματος και εξετάσεις προόδου κατά την διάρκεια του εξαμήνου.</w:t>
            </w:r>
          </w:p>
          <w:p w14:paraId="1B501904" w14:textId="77777777"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lastRenderedPageBreak/>
              <w:t>Η επίδοση των φοιτητών αξιολογείται με βάση τα</w:t>
            </w:r>
          </w:p>
          <w:p w14:paraId="6ADC7B1A" w14:textId="77777777"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ακόλουθα:</w:t>
            </w:r>
          </w:p>
          <w:p w14:paraId="276B8DAE" w14:textId="417DC69D"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 xml:space="preserve">Γραπτή τελική εξέταση: </w:t>
            </w:r>
            <w:r w:rsidR="00D9116D" w:rsidRPr="00010E5E">
              <w:rPr>
                <w:rFonts w:ascii="Calibri" w:hAnsi="Calibri" w:cs="Arial"/>
                <w:color w:val="1F497D" w:themeColor="text2"/>
                <w:sz w:val="20"/>
                <w:szCs w:val="20"/>
                <w:lang w:val="el-GR"/>
              </w:rPr>
              <w:t>70</w:t>
            </w:r>
            <w:r w:rsidRPr="00010E5E">
              <w:rPr>
                <w:rFonts w:ascii="Calibri" w:hAnsi="Calibri" w:cs="Arial"/>
                <w:color w:val="1F497D" w:themeColor="text2"/>
                <w:sz w:val="20"/>
                <w:szCs w:val="20"/>
                <w:lang w:val="el-GR"/>
              </w:rPr>
              <w:t>%</w:t>
            </w:r>
          </w:p>
          <w:p w14:paraId="64272227" w14:textId="17367ECD" w:rsidR="00284016" w:rsidRPr="00010E5E" w:rsidRDefault="001F1E6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 xml:space="preserve">Εργασία εξαμήνου : </w:t>
            </w:r>
            <w:r w:rsidR="00D9116D" w:rsidRPr="00010E5E">
              <w:rPr>
                <w:rFonts w:ascii="Calibri" w:hAnsi="Calibri" w:cs="Arial"/>
                <w:color w:val="1F497D" w:themeColor="text2"/>
                <w:sz w:val="20"/>
                <w:szCs w:val="20"/>
                <w:lang w:val="el-GR"/>
              </w:rPr>
              <w:t>30</w:t>
            </w:r>
            <w:r w:rsidR="00284016" w:rsidRPr="00010E5E">
              <w:rPr>
                <w:rFonts w:ascii="Calibri" w:hAnsi="Calibri" w:cs="Arial"/>
                <w:color w:val="1F497D" w:themeColor="text2"/>
                <w:sz w:val="20"/>
                <w:szCs w:val="20"/>
                <w:lang w:val="el-GR"/>
              </w:rPr>
              <w:t>%</w:t>
            </w:r>
          </w:p>
          <w:p w14:paraId="2DE1D750" w14:textId="7B000AFD"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 xml:space="preserve">Η επιτυχής ολοκλήρωση του μαθήματος απαιτεί τόσο την παράδοση της εργασίας όσο και </w:t>
            </w:r>
            <w:r w:rsidR="001F1E66" w:rsidRPr="00010E5E">
              <w:rPr>
                <w:rFonts w:ascii="Calibri" w:hAnsi="Calibri" w:cs="Arial"/>
                <w:color w:val="1F497D" w:themeColor="text2"/>
                <w:sz w:val="20"/>
                <w:szCs w:val="20"/>
                <w:lang w:val="el-GR"/>
              </w:rPr>
              <w:t>τ</w:t>
            </w:r>
            <w:r w:rsidRPr="00010E5E">
              <w:rPr>
                <w:rFonts w:ascii="Calibri" w:hAnsi="Calibri" w:cs="Arial"/>
                <w:color w:val="1F497D" w:themeColor="text2"/>
                <w:sz w:val="20"/>
                <w:szCs w:val="20"/>
                <w:lang w:val="el-GR"/>
              </w:rPr>
              <w:t>η</w:t>
            </w:r>
            <w:r w:rsidR="001F1E66" w:rsidRPr="00010E5E">
              <w:rPr>
                <w:rFonts w:ascii="Calibri" w:hAnsi="Calibri" w:cs="Arial"/>
                <w:color w:val="1F497D" w:themeColor="text2"/>
                <w:sz w:val="20"/>
                <w:szCs w:val="20"/>
                <w:lang w:val="el-GR"/>
              </w:rPr>
              <w:t>ν</w:t>
            </w:r>
            <w:r w:rsidRPr="00010E5E">
              <w:rPr>
                <w:rFonts w:ascii="Calibri" w:hAnsi="Calibri" w:cs="Arial"/>
                <w:color w:val="1F497D" w:themeColor="text2"/>
                <w:sz w:val="20"/>
                <w:szCs w:val="20"/>
                <w:lang w:val="el-GR"/>
              </w:rPr>
              <w:t xml:space="preserve"> συμμετοχή στις εξετάσεις.</w:t>
            </w:r>
          </w:p>
          <w:p w14:paraId="525E7649" w14:textId="20AB486E" w:rsidR="00B14B74" w:rsidRPr="005B35E9" w:rsidRDefault="00B14B74" w:rsidP="0001411A">
            <w:pPr>
              <w:rPr>
                <w:rFonts w:ascii="Calibri" w:hAnsi="Calibri" w:cs="Arial"/>
                <w:color w:val="1F497D" w:themeColor="text2"/>
                <w:sz w:val="20"/>
                <w:szCs w:val="20"/>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126973" w14:paraId="7F122DC6" w14:textId="77777777" w:rsidTr="0001411A">
        <w:tc>
          <w:tcPr>
            <w:tcW w:w="8472" w:type="dxa"/>
          </w:tcPr>
          <w:p w14:paraId="4CE308CC" w14:textId="3CD56568" w:rsidR="00E05D30" w:rsidRDefault="00E05D30" w:rsidP="00746551">
            <w:pPr>
              <w:jc w:val="both"/>
              <w:rPr>
                <w:rFonts w:asciiTheme="minorHAnsi" w:hAnsiTheme="minorHAnsi" w:cstheme="minorHAnsi"/>
                <w:b/>
                <w:color w:val="1F497D" w:themeColor="text2"/>
                <w:sz w:val="20"/>
                <w:szCs w:val="20"/>
                <w:u w:val="single"/>
                <w:lang w:val="el-GR"/>
              </w:rPr>
            </w:pPr>
          </w:p>
          <w:p w14:paraId="6788A20F" w14:textId="77777777" w:rsidR="00E05D30" w:rsidRPr="00D06580" w:rsidRDefault="00E05D30" w:rsidP="00E05D30">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621C7092" w14:textId="77777777" w:rsidR="00E05D30" w:rsidRDefault="00E05D30" w:rsidP="00E05D30">
            <w:pPr>
              <w:pStyle w:val="a4"/>
              <w:jc w:val="center"/>
              <w:rPr>
                <w:rFonts w:asciiTheme="minorHAnsi" w:hAnsiTheme="minorHAnsi" w:cstheme="minorHAnsi"/>
                <w:i/>
                <w:iCs/>
                <w:color w:val="002060"/>
                <w:sz w:val="22"/>
                <w:szCs w:val="22"/>
                <w:u w:val="single"/>
                <w:lang w:val="el-GR"/>
              </w:rPr>
            </w:pPr>
          </w:p>
          <w:p w14:paraId="7FBE062B" w14:textId="37FF8EF7" w:rsidR="00E05D30" w:rsidRPr="0086226B" w:rsidRDefault="00E05D30" w:rsidP="00E05D30">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45ABB697" w14:textId="77777777" w:rsidR="00E05D30" w:rsidRPr="005B35E9" w:rsidRDefault="00E05D30" w:rsidP="00746551">
            <w:pPr>
              <w:jc w:val="both"/>
              <w:rPr>
                <w:rFonts w:asciiTheme="minorHAnsi" w:hAnsiTheme="minorHAnsi" w:cstheme="minorHAnsi"/>
                <w:b/>
                <w:color w:val="1F497D" w:themeColor="text2"/>
                <w:sz w:val="20"/>
                <w:szCs w:val="20"/>
                <w:u w:val="single"/>
                <w:lang w:val="el-GR"/>
              </w:rPr>
            </w:pPr>
          </w:p>
          <w:p w14:paraId="080049B8" w14:textId="54886DCC" w:rsidR="00126973" w:rsidRPr="005B35E9" w:rsidRDefault="00126973" w:rsidP="005B35E9">
            <w:pPr>
              <w:pStyle w:val="a4"/>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Αρβανιτίδης, Π., (2005). «Η λειτουργία της αγοράς ακινήτων μέσα από το πρίσμα των αυθεντικών θεσμικών οικονομικών: μια θεωρητική προσέγγιση», Αειχώρος, τεύχος 6, σελ. 46-69</w:t>
            </w:r>
          </w:p>
          <w:p w14:paraId="0728C3C4" w14:textId="463BF85A" w:rsidR="005E3547" w:rsidRPr="005B35E9" w:rsidRDefault="005E3547" w:rsidP="005B35E9">
            <w:pPr>
              <w:pStyle w:val="a4"/>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Ζεντέλης Π, 2015, Real Estate, Αξία, Εκτίμηση, Ανάπτυξη, Επενδύσεις, Διαχείριση, Ελληνικά Ακαδημαϊκά Ηλεκτρονικά Συγγράματα και Βοηθήματα. Ηλεκτρονική Διάθεση: http://hdl.handle.net/11419/4235</w:t>
            </w:r>
          </w:p>
          <w:p w14:paraId="4F22F543" w14:textId="5429F0C2" w:rsidR="005E3547" w:rsidRPr="005B35E9" w:rsidRDefault="005E3547" w:rsidP="005B35E9">
            <w:pPr>
              <w:pStyle w:val="a4"/>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Κιόχος Π. (2010), Εισαγωγή στην Εκτίμηση των ακινήτων και μέθοδοι αποτίμησ</w:t>
            </w:r>
            <w:r w:rsidR="00F4435E" w:rsidRPr="005B35E9">
              <w:rPr>
                <w:rFonts w:asciiTheme="minorHAnsi" w:hAnsiTheme="minorHAnsi" w:cstheme="minorHAnsi"/>
                <w:color w:val="1F497D" w:themeColor="text2"/>
                <w:sz w:val="20"/>
                <w:szCs w:val="20"/>
                <w:lang w:val="el-GR"/>
              </w:rPr>
              <w:t>ης της αξίας αυτών, εκδόσεις Κιό</w:t>
            </w:r>
            <w:r w:rsidRPr="005B35E9">
              <w:rPr>
                <w:rFonts w:asciiTheme="minorHAnsi" w:hAnsiTheme="minorHAnsi" w:cstheme="minorHAnsi"/>
                <w:color w:val="1F497D" w:themeColor="text2"/>
                <w:sz w:val="20"/>
                <w:szCs w:val="20"/>
                <w:lang w:val="el-GR"/>
              </w:rPr>
              <w:t>χου Έλενα</w:t>
            </w:r>
          </w:p>
          <w:p w14:paraId="307CB3F0" w14:textId="05B36B2B" w:rsidR="001F1E66" w:rsidRPr="005B35E9" w:rsidRDefault="001F1E66" w:rsidP="005B35E9">
            <w:pPr>
              <w:pStyle w:val="a4"/>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Τριανταφυλλόπουλος Ν., </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2011</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 Οι νέες «προνομιακές» σχέσεις της αγοράς ακινήτων με την αστική ανάπτυξη και τον πολεοδομικό σχεδιασμό. Αειχώρος, τεύχος 15, σελ. 152-181</w:t>
            </w:r>
          </w:p>
          <w:p w14:paraId="6727B582" w14:textId="544E02F8" w:rsidR="001F1E66" w:rsidRPr="005B35E9" w:rsidRDefault="001F1E66" w:rsidP="005B35E9">
            <w:pPr>
              <w:pStyle w:val="a4"/>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Χαρδούβελης Γ. (2009). Η σπουδαιότητα της αγοράς κατοικίας στην οικονομία. Ημερίδα της Τράπεζας της Ελλάδος με τίτλο «Αγορά ακινήτων: Πρόσφατες εξελίξεις και προο</w:t>
            </w:r>
            <w:r w:rsidR="00126973" w:rsidRPr="005B35E9">
              <w:rPr>
                <w:rFonts w:asciiTheme="minorHAnsi" w:hAnsiTheme="minorHAnsi" w:cstheme="minorHAnsi"/>
                <w:color w:val="1F497D" w:themeColor="text2"/>
                <w:sz w:val="20"/>
                <w:szCs w:val="20"/>
                <w:lang w:val="el-GR"/>
              </w:rPr>
              <w:t>πτικές», Αθήνα, 29 Απριλίου</w:t>
            </w:r>
          </w:p>
          <w:p w14:paraId="796B3BD4" w14:textId="2FCF2844" w:rsidR="001F1E66" w:rsidRPr="005B35E9" w:rsidRDefault="001F1E66" w:rsidP="005B35E9">
            <w:pPr>
              <w:pStyle w:val="a4"/>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Τριανταφυλλόπουλος Ν., Κανδύλα Θ., </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2010</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 Η συμπεριφορά των αγοραστών κατοικίας κατά την περίοδο 2004-2007, Αειχώρος, τεύχος 13, σελ. 94-117</w:t>
            </w:r>
          </w:p>
          <w:p w14:paraId="2D4C60D9" w14:textId="662C3A06" w:rsidR="00AE5B4B" w:rsidRPr="005B35E9" w:rsidRDefault="00AE5B4B" w:rsidP="00AE5B4B">
            <w:pPr>
              <w:ind w:left="720"/>
              <w:jc w:val="both"/>
              <w:rPr>
                <w:rFonts w:asciiTheme="minorHAnsi" w:hAnsiTheme="minorHAnsi" w:cstheme="minorHAnsi"/>
                <w:color w:val="1F497D" w:themeColor="text2"/>
                <w:sz w:val="20"/>
                <w:szCs w:val="20"/>
                <w:lang w:val="el-GR"/>
              </w:rPr>
            </w:pPr>
          </w:p>
          <w:p w14:paraId="0224401B" w14:textId="77777777" w:rsidR="00E05D30" w:rsidRPr="0086226B" w:rsidRDefault="00E05D30" w:rsidP="00E05D30">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386B88E2" w14:textId="77777777" w:rsidR="00E05D30" w:rsidRPr="00E05D30" w:rsidRDefault="00E05D30" w:rsidP="00E05D30">
            <w:pPr>
              <w:rPr>
                <w:rFonts w:asciiTheme="minorHAnsi" w:hAnsiTheme="minorHAnsi" w:cstheme="minorHAnsi"/>
                <w:color w:val="1F497D" w:themeColor="text2"/>
                <w:sz w:val="20"/>
                <w:szCs w:val="20"/>
              </w:rPr>
            </w:pPr>
          </w:p>
          <w:p w14:paraId="58415AFF" w14:textId="78177EE1" w:rsidR="00126973" w:rsidRPr="005B35E9" w:rsidRDefault="00126973"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Benos, N., S. Karagiannis and P. Vlamis (2011), ‘‘Spatial Effects of the Property Sector Investment on Greek Economic Growth’’, Journal of Property Investment and Finance, Vol. 29, No. 3, 233-50.</w:t>
            </w:r>
          </w:p>
          <w:p w14:paraId="06512208" w14:textId="10E91117" w:rsidR="001F1E66" w:rsidRPr="005B35E9" w:rsidRDefault="001F1E66"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Berry J., McGreal S and Deddis B. (1993) Urban regeneration. Taylor and Francis</w:t>
            </w:r>
          </w:p>
          <w:p w14:paraId="336358DF" w14:textId="6AB08A0B" w:rsidR="00126973" w:rsidRPr="005B35E9" w:rsidRDefault="00126973"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DiPasquale D., &amp; Wheaton W. (1992), The Markets for Real Estate Assets and Space: A Conceptual Framework, Journal of the American Real Estate and Urban Economics Association, Vol. 20, No. 1, pp. 181-197</w:t>
            </w:r>
          </w:p>
          <w:p w14:paraId="11ACC907" w14:textId="27589447" w:rsidR="00126973" w:rsidRPr="005B35E9" w:rsidRDefault="00126973"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DiPasquale, D., &amp; Wheaton, W. (1996). Urban Economics and Real Estate Markets (1st ed.). Englewood Cliffs, New Jersey: Prentice-Hall.</w:t>
            </w:r>
          </w:p>
          <w:p w14:paraId="2106A3D3" w14:textId="16C79A37" w:rsidR="00126973" w:rsidRPr="005B35E9" w:rsidRDefault="00126973"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Geltner DM, Miller NG, Clayton J, Eichholtz P (2007) Commercial real estate analysis and investments, 2nd edn. Thomson South-Western Publishing, Mason</w:t>
            </w:r>
          </w:p>
          <w:p w14:paraId="31418533" w14:textId="10BE3386" w:rsidR="001F1E66" w:rsidRPr="005B35E9" w:rsidRDefault="001F1E66"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Κaradimitriou Ν. (2013) Planning policy, sustainability and housebuilder practices: The move into (and out of?) the redevelopment of previously developed land, Progress in Planning, Vol. 82, pp. 1-41</w:t>
            </w:r>
          </w:p>
          <w:p w14:paraId="6BCB5C1E" w14:textId="7E2F9982" w:rsidR="005E3547" w:rsidRPr="005B35E9" w:rsidRDefault="005E3547"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Lambiri, D., &amp; Rovolis, A. (2014). Real Estate and Housing Markets. In M. M. Fischer &amp; P. Nijkamp (Eds.), Handbook of Regional Science. New, York, NY, USA: Springer.</w:t>
            </w:r>
          </w:p>
          <w:p w14:paraId="0321130E" w14:textId="14D862F4" w:rsidR="005E3547" w:rsidRPr="005B35E9" w:rsidRDefault="005E3547" w:rsidP="005B35E9">
            <w:pPr>
              <w:pStyle w:val="a4"/>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Tiwari P. &amp; White M. (2014). Real Estate Finance in the New Economy. First Edition. John Wiley &amp; Sons, Ltd.</w:t>
            </w:r>
          </w:p>
          <w:p w14:paraId="1D1CDA80" w14:textId="3C9E85DE" w:rsidR="00AE5B4B" w:rsidRPr="005B35E9" w:rsidRDefault="00AE5B4B" w:rsidP="00AE5B4B">
            <w:pPr>
              <w:ind w:left="720"/>
              <w:jc w:val="both"/>
              <w:rPr>
                <w:rFonts w:asciiTheme="minorHAnsi" w:hAnsiTheme="minorHAnsi" w:cstheme="minorHAnsi"/>
                <w:color w:val="1F497D" w:themeColor="text2"/>
                <w:sz w:val="20"/>
                <w:szCs w:val="20"/>
              </w:rPr>
            </w:pPr>
          </w:p>
          <w:p w14:paraId="3051F0B2" w14:textId="77777777" w:rsidR="00F4435E" w:rsidRPr="005B35E9" w:rsidRDefault="00F4435E" w:rsidP="00F4435E">
            <w:pPr>
              <w:ind w:left="360"/>
              <w:rPr>
                <w:rFonts w:asciiTheme="minorHAnsi" w:hAnsiTheme="minorHAnsi" w:cstheme="minorHAnsi"/>
                <w:i/>
                <w:color w:val="1F497D" w:themeColor="text2"/>
                <w:sz w:val="20"/>
                <w:szCs w:val="20"/>
              </w:rPr>
            </w:pPr>
            <w:r w:rsidRPr="005B35E9">
              <w:rPr>
                <w:rFonts w:asciiTheme="minorHAnsi" w:hAnsiTheme="minorHAnsi" w:cstheme="minorHAnsi"/>
                <w:i/>
                <w:color w:val="1F497D" w:themeColor="text2"/>
                <w:sz w:val="20"/>
                <w:szCs w:val="20"/>
                <w:lang w:val="el-GR"/>
              </w:rPr>
              <w:t>Συναφή</w:t>
            </w:r>
            <w:r w:rsidRPr="005B35E9">
              <w:rPr>
                <w:rFonts w:asciiTheme="minorHAnsi" w:hAnsiTheme="minorHAnsi" w:cstheme="minorHAnsi"/>
                <w:i/>
                <w:color w:val="1F497D" w:themeColor="text2"/>
                <w:sz w:val="20"/>
                <w:szCs w:val="20"/>
              </w:rPr>
              <w:t xml:space="preserve"> </w:t>
            </w:r>
            <w:r w:rsidRPr="005B35E9">
              <w:rPr>
                <w:rFonts w:asciiTheme="minorHAnsi" w:hAnsiTheme="minorHAnsi" w:cstheme="minorHAnsi"/>
                <w:i/>
                <w:color w:val="1F497D" w:themeColor="text2"/>
                <w:sz w:val="20"/>
                <w:szCs w:val="20"/>
                <w:lang w:val="el-GR"/>
              </w:rPr>
              <w:t>επιστημονικά</w:t>
            </w:r>
            <w:r w:rsidRPr="005B35E9">
              <w:rPr>
                <w:rFonts w:asciiTheme="minorHAnsi" w:hAnsiTheme="minorHAnsi" w:cstheme="minorHAnsi"/>
                <w:i/>
                <w:color w:val="1F497D" w:themeColor="text2"/>
                <w:sz w:val="20"/>
                <w:szCs w:val="20"/>
              </w:rPr>
              <w:t xml:space="preserve"> </w:t>
            </w:r>
            <w:r w:rsidRPr="005B35E9">
              <w:rPr>
                <w:rFonts w:asciiTheme="minorHAnsi" w:hAnsiTheme="minorHAnsi" w:cstheme="minorHAnsi"/>
                <w:i/>
                <w:color w:val="1F497D" w:themeColor="text2"/>
                <w:sz w:val="20"/>
                <w:szCs w:val="20"/>
                <w:lang w:val="el-GR"/>
              </w:rPr>
              <w:t>περιοδικά</w:t>
            </w:r>
          </w:p>
          <w:p w14:paraId="6916627A" w14:textId="54891983" w:rsidR="00126973" w:rsidRPr="00E05D30" w:rsidRDefault="00126973" w:rsidP="00E05D30">
            <w:pPr>
              <w:pStyle w:val="a4"/>
              <w:numPr>
                <w:ilvl w:val="0"/>
                <w:numId w:val="49"/>
              </w:numPr>
              <w:jc w:val="both"/>
              <w:rPr>
                <w:rFonts w:asciiTheme="minorHAnsi" w:hAnsiTheme="minorHAnsi" w:cstheme="minorHAnsi"/>
                <w:color w:val="1F497D" w:themeColor="text2"/>
                <w:sz w:val="20"/>
                <w:szCs w:val="20"/>
              </w:rPr>
            </w:pPr>
            <w:r w:rsidRPr="00E05D30">
              <w:rPr>
                <w:rFonts w:asciiTheme="minorHAnsi" w:hAnsiTheme="minorHAnsi" w:cstheme="minorHAnsi"/>
                <w:color w:val="1F497D" w:themeColor="text2"/>
                <w:sz w:val="20"/>
                <w:szCs w:val="20"/>
                <w:lang w:val="el-GR"/>
              </w:rPr>
              <w:t>Αειχώρος</w:t>
            </w:r>
          </w:p>
          <w:p w14:paraId="34AB2E2E" w14:textId="26175B4D" w:rsidR="00126973" w:rsidRPr="00E05D30" w:rsidRDefault="00126973" w:rsidP="00E05D30">
            <w:pPr>
              <w:pStyle w:val="a4"/>
              <w:numPr>
                <w:ilvl w:val="0"/>
                <w:numId w:val="49"/>
              </w:numPr>
              <w:jc w:val="both"/>
              <w:rPr>
                <w:rFonts w:asciiTheme="minorHAnsi" w:hAnsiTheme="minorHAnsi" w:cstheme="minorHAnsi"/>
                <w:color w:val="1F497D" w:themeColor="text2"/>
                <w:sz w:val="20"/>
                <w:szCs w:val="20"/>
              </w:rPr>
            </w:pPr>
            <w:r w:rsidRPr="00E05D30">
              <w:rPr>
                <w:rFonts w:asciiTheme="minorHAnsi" w:hAnsiTheme="minorHAnsi" w:cstheme="minorHAnsi"/>
                <w:color w:val="1F497D" w:themeColor="text2"/>
                <w:sz w:val="20"/>
                <w:szCs w:val="20"/>
              </w:rPr>
              <w:lastRenderedPageBreak/>
              <w:t xml:space="preserve">Progress in Planning </w:t>
            </w:r>
          </w:p>
          <w:p w14:paraId="7758FFB2" w14:textId="37723D6C" w:rsidR="00AE5B4B" w:rsidRPr="00E05D30" w:rsidRDefault="00AE5B4B" w:rsidP="00E05D30">
            <w:pPr>
              <w:pStyle w:val="a4"/>
              <w:numPr>
                <w:ilvl w:val="0"/>
                <w:numId w:val="49"/>
              </w:numPr>
              <w:jc w:val="both"/>
              <w:rPr>
                <w:rFonts w:asciiTheme="minorHAnsi" w:hAnsiTheme="minorHAnsi" w:cstheme="minorHAnsi"/>
                <w:color w:val="1F497D" w:themeColor="text2"/>
                <w:sz w:val="20"/>
                <w:szCs w:val="20"/>
              </w:rPr>
            </w:pPr>
            <w:r w:rsidRPr="00E05D30">
              <w:rPr>
                <w:rFonts w:asciiTheme="minorHAnsi" w:hAnsiTheme="minorHAnsi" w:cstheme="minorHAnsi"/>
                <w:color w:val="1F497D" w:themeColor="text2"/>
                <w:sz w:val="20"/>
                <w:szCs w:val="20"/>
              </w:rPr>
              <w:t>Economic Outlook</w:t>
            </w:r>
          </w:p>
          <w:p w14:paraId="549BFBA8" w14:textId="7995E3DD" w:rsidR="009E26C7" w:rsidRPr="00E05D30" w:rsidRDefault="00650E8F" w:rsidP="00E05D30">
            <w:pPr>
              <w:pStyle w:val="a4"/>
              <w:numPr>
                <w:ilvl w:val="0"/>
                <w:numId w:val="49"/>
              </w:numPr>
              <w:jc w:val="both"/>
              <w:rPr>
                <w:rFonts w:asciiTheme="minorHAnsi" w:hAnsiTheme="minorHAnsi" w:cstheme="minorHAnsi"/>
                <w:sz w:val="20"/>
                <w:szCs w:val="20"/>
              </w:rPr>
            </w:pPr>
            <w:r w:rsidRPr="00E05D30">
              <w:rPr>
                <w:rFonts w:asciiTheme="minorHAnsi" w:hAnsiTheme="minorHAnsi" w:cstheme="minorHAnsi"/>
                <w:color w:val="1F497D" w:themeColor="text2"/>
                <w:sz w:val="20"/>
                <w:szCs w:val="20"/>
              </w:rPr>
              <w:t>Economics World</w:t>
            </w:r>
          </w:p>
        </w:tc>
      </w:tr>
    </w:tbl>
    <w:p w14:paraId="77730BA6" w14:textId="77777777" w:rsidR="00B14B74" w:rsidRPr="00F4435E" w:rsidRDefault="00B14B74"/>
    <w:sectPr w:rsidR="00B14B74" w:rsidRPr="00F4435E"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5B6219"/>
    <w:multiLevelType w:val="hybridMultilevel"/>
    <w:tmpl w:val="2630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A37BF5"/>
    <w:multiLevelType w:val="hybridMultilevel"/>
    <w:tmpl w:val="504036C4"/>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5B767C"/>
    <w:multiLevelType w:val="hybridMultilevel"/>
    <w:tmpl w:val="9E6E80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23FF3141"/>
    <w:multiLevelType w:val="hybridMultilevel"/>
    <w:tmpl w:val="8E1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C5F7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523BAB"/>
    <w:multiLevelType w:val="hybridMultilevel"/>
    <w:tmpl w:val="801C37CC"/>
    <w:lvl w:ilvl="0" w:tplc="A64AEF22">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2B5B35"/>
    <w:multiLevelType w:val="hybridMultilevel"/>
    <w:tmpl w:val="792C30BC"/>
    <w:lvl w:ilvl="0" w:tplc="48D8F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4F18B8"/>
    <w:multiLevelType w:val="hybridMultilevel"/>
    <w:tmpl w:val="4380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FC1BA2"/>
    <w:multiLevelType w:val="hybridMultilevel"/>
    <w:tmpl w:val="8776406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C48612C"/>
    <w:multiLevelType w:val="hybridMultilevel"/>
    <w:tmpl w:val="4380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16A3288"/>
    <w:multiLevelType w:val="hybridMultilevel"/>
    <w:tmpl w:val="A576238A"/>
    <w:lvl w:ilvl="0" w:tplc="788AC7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BD67D4"/>
    <w:multiLevelType w:val="hybridMultilevel"/>
    <w:tmpl w:val="DD9662F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D10BE1"/>
    <w:multiLevelType w:val="hybridMultilevel"/>
    <w:tmpl w:val="DECCD95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33"/>
  </w:num>
  <w:num w:numId="5">
    <w:abstractNumId w:val="27"/>
  </w:num>
  <w:num w:numId="6">
    <w:abstractNumId w:val="34"/>
  </w:num>
  <w:num w:numId="7">
    <w:abstractNumId w:val="35"/>
  </w:num>
  <w:num w:numId="8">
    <w:abstractNumId w:val="39"/>
  </w:num>
  <w:num w:numId="9">
    <w:abstractNumId w:val="10"/>
  </w:num>
  <w:num w:numId="10">
    <w:abstractNumId w:val="34"/>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9"/>
  </w:num>
  <w:num w:numId="12">
    <w:abstractNumId w:val="24"/>
  </w:num>
  <w:num w:numId="13">
    <w:abstractNumId w:val="8"/>
  </w:num>
  <w:num w:numId="14">
    <w:abstractNumId w:val="19"/>
  </w:num>
  <w:num w:numId="15">
    <w:abstractNumId w:val="7"/>
  </w:num>
  <w:num w:numId="16">
    <w:abstractNumId w:val="3"/>
  </w:num>
  <w:num w:numId="17">
    <w:abstractNumId w:val="5"/>
  </w:num>
  <w:num w:numId="18">
    <w:abstractNumId w:val="22"/>
  </w:num>
  <w:num w:numId="19">
    <w:abstractNumId w:val="18"/>
  </w:num>
  <w:num w:numId="20">
    <w:abstractNumId w:val="2"/>
  </w:num>
  <w:num w:numId="21">
    <w:abstractNumId w:val="31"/>
  </w:num>
  <w:num w:numId="22">
    <w:abstractNumId w:val="12"/>
  </w:num>
  <w:num w:numId="23">
    <w:abstractNumId w:val="11"/>
  </w:num>
  <w:num w:numId="24">
    <w:abstractNumId w:val="6"/>
  </w:num>
  <w:num w:numId="25">
    <w:abstractNumId w:val="20"/>
  </w:num>
  <w:num w:numId="26">
    <w:abstractNumId w:val="17"/>
  </w:num>
  <w:num w:numId="27">
    <w:abstractNumId w:val="43"/>
  </w:num>
  <w:num w:numId="28">
    <w:abstractNumId w:val="16"/>
  </w:num>
  <w:num w:numId="29">
    <w:abstractNumId w:val="41"/>
  </w:num>
  <w:num w:numId="30">
    <w:abstractNumId w:val="28"/>
  </w:num>
  <w:num w:numId="31">
    <w:abstractNumId w:val="36"/>
  </w:num>
  <w:num w:numId="32">
    <w:abstractNumId w:val="32"/>
  </w:num>
  <w:num w:numId="33">
    <w:abstractNumId w:val="26"/>
  </w:num>
  <w:num w:numId="34">
    <w:abstractNumId w:val="42"/>
  </w:num>
  <w:num w:numId="35">
    <w:abstractNumId w:val="21"/>
  </w:num>
  <w:num w:numId="36">
    <w:abstractNumId w:val="14"/>
  </w:num>
  <w:num w:numId="37">
    <w:abstractNumId w:val="15"/>
  </w:num>
  <w:num w:numId="38">
    <w:abstractNumId w:val="1"/>
  </w:num>
  <w:num w:numId="39">
    <w:abstractNumId w:val="38"/>
  </w:num>
  <w:num w:numId="40">
    <w:abstractNumId w:val="30"/>
  </w:num>
  <w:num w:numId="41">
    <w:abstractNumId w:val="25"/>
  </w:num>
  <w:num w:numId="42">
    <w:abstractNumId w:val="38"/>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40"/>
  </w:num>
  <w:num w:numId="44">
    <w:abstractNumId w:val="9"/>
  </w:num>
  <w:num w:numId="45">
    <w:abstractNumId w:val="13"/>
  </w:num>
  <w:num w:numId="46">
    <w:abstractNumId w:val="44"/>
  </w:num>
  <w:num w:numId="47">
    <w:abstractNumId w:val="45"/>
  </w:num>
  <w:num w:numId="48">
    <w:abstractNumId w:val="2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0E5E"/>
    <w:rsid w:val="00012ECD"/>
    <w:rsid w:val="0001411A"/>
    <w:rsid w:val="000144A4"/>
    <w:rsid w:val="00031690"/>
    <w:rsid w:val="00050ACA"/>
    <w:rsid w:val="0007349D"/>
    <w:rsid w:val="000777B8"/>
    <w:rsid w:val="00081AA8"/>
    <w:rsid w:val="000A3F30"/>
    <w:rsid w:val="000D2192"/>
    <w:rsid w:val="001002FD"/>
    <w:rsid w:val="00100E1C"/>
    <w:rsid w:val="00102F02"/>
    <w:rsid w:val="001062F2"/>
    <w:rsid w:val="001066EB"/>
    <w:rsid w:val="00126973"/>
    <w:rsid w:val="00131DF4"/>
    <w:rsid w:val="00144B16"/>
    <w:rsid w:val="00163B7D"/>
    <w:rsid w:val="001857B5"/>
    <w:rsid w:val="001C6E97"/>
    <w:rsid w:val="001D5DD3"/>
    <w:rsid w:val="001E2C4A"/>
    <w:rsid w:val="001F1E66"/>
    <w:rsid w:val="001F55A5"/>
    <w:rsid w:val="00204BC6"/>
    <w:rsid w:val="002079D8"/>
    <w:rsid w:val="0025358F"/>
    <w:rsid w:val="00284016"/>
    <w:rsid w:val="00287148"/>
    <w:rsid w:val="00290C68"/>
    <w:rsid w:val="00290D59"/>
    <w:rsid w:val="00293821"/>
    <w:rsid w:val="002B7317"/>
    <w:rsid w:val="002D53A8"/>
    <w:rsid w:val="002F564A"/>
    <w:rsid w:val="00313B49"/>
    <w:rsid w:val="003278F4"/>
    <w:rsid w:val="0034617D"/>
    <w:rsid w:val="003556AC"/>
    <w:rsid w:val="003722F4"/>
    <w:rsid w:val="00392E24"/>
    <w:rsid w:val="0039409E"/>
    <w:rsid w:val="00394BBC"/>
    <w:rsid w:val="003A7E48"/>
    <w:rsid w:val="003B11CD"/>
    <w:rsid w:val="003B12F5"/>
    <w:rsid w:val="003C7E34"/>
    <w:rsid w:val="003D14C0"/>
    <w:rsid w:val="003E3E41"/>
    <w:rsid w:val="003F0F3D"/>
    <w:rsid w:val="003F773B"/>
    <w:rsid w:val="004074C4"/>
    <w:rsid w:val="00412D1F"/>
    <w:rsid w:val="00413211"/>
    <w:rsid w:val="004226CA"/>
    <w:rsid w:val="004315D1"/>
    <w:rsid w:val="004464AE"/>
    <w:rsid w:val="00457A8E"/>
    <w:rsid w:val="00480FD1"/>
    <w:rsid w:val="00481895"/>
    <w:rsid w:val="004C2B2E"/>
    <w:rsid w:val="004C66B8"/>
    <w:rsid w:val="004D2719"/>
    <w:rsid w:val="004E166A"/>
    <w:rsid w:val="004E2C8A"/>
    <w:rsid w:val="004E6264"/>
    <w:rsid w:val="004F604B"/>
    <w:rsid w:val="005145E3"/>
    <w:rsid w:val="0051485C"/>
    <w:rsid w:val="0051583E"/>
    <w:rsid w:val="00570A34"/>
    <w:rsid w:val="00573F4B"/>
    <w:rsid w:val="00582856"/>
    <w:rsid w:val="005878BD"/>
    <w:rsid w:val="00591D99"/>
    <w:rsid w:val="005A76F4"/>
    <w:rsid w:val="005B35E9"/>
    <w:rsid w:val="005D685A"/>
    <w:rsid w:val="005E1082"/>
    <w:rsid w:val="005E3547"/>
    <w:rsid w:val="005E4206"/>
    <w:rsid w:val="00612201"/>
    <w:rsid w:val="0062329C"/>
    <w:rsid w:val="00625545"/>
    <w:rsid w:val="00650E8F"/>
    <w:rsid w:val="006543D8"/>
    <w:rsid w:val="00660AC8"/>
    <w:rsid w:val="00671662"/>
    <w:rsid w:val="006835E3"/>
    <w:rsid w:val="00695A2D"/>
    <w:rsid w:val="006B163E"/>
    <w:rsid w:val="006B255B"/>
    <w:rsid w:val="006D5687"/>
    <w:rsid w:val="006E1759"/>
    <w:rsid w:val="006F163D"/>
    <w:rsid w:val="00705AAD"/>
    <w:rsid w:val="00730C79"/>
    <w:rsid w:val="007352A9"/>
    <w:rsid w:val="007436C5"/>
    <w:rsid w:val="00746551"/>
    <w:rsid w:val="007A44C5"/>
    <w:rsid w:val="007C1D39"/>
    <w:rsid w:val="00803421"/>
    <w:rsid w:val="00810613"/>
    <w:rsid w:val="0082610C"/>
    <w:rsid w:val="00835C5A"/>
    <w:rsid w:val="00845FDA"/>
    <w:rsid w:val="00861DA1"/>
    <w:rsid w:val="00874D75"/>
    <w:rsid w:val="0088214C"/>
    <w:rsid w:val="00887AA2"/>
    <w:rsid w:val="00887EAB"/>
    <w:rsid w:val="00896F6C"/>
    <w:rsid w:val="008B0B13"/>
    <w:rsid w:val="008B226D"/>
    <w:rsid w:val="008B7C46"/>
    <w:rsid w:val="008E7FDE"/>
    <w:rsid w:val="008F3269"/>
    <w:rsid w:val="0092704D"/>
    <w:rsid w:val="00927EF1"/>
    <w:rsid w:val="00942034"/>
    <w:rsid w:val="00961EBE"/>
    <w:rsid w:val="0096758C"/>
    <w:rsid w:val="009A0292"/>
    <w:rsid w:val="009B7F11"/>
    <w:rsid w:val="009C120A"/>
    <w:rsid w:val="009C2A05"/>
    <w:rsid w:val="009D6A1C"/>
    <w:rsid w:val="009E26C7"/>
    <w:rsid w:val="009E7078"/>
    <w:rsid w:val="009E7285"/>
    <w:rsid w:val="00A11609"/>
    <w:rsid w:val="00A62235"/>
    <w:rsid w:val="00A628DE"/>
    <w:rsid w:val="00A72979"/>
    <w:rsid w:val="00A74371"/>
    <w:rsid w:val="00AD69AD"/>
    <w:rsid w:val="00AD7020"/>
    <w:rsid w:val="00AE3EC2"/>
    <w:rsid w:val="00AE5B4B"/>
    <w:rsid w:val="00AF7612"/>
    <w:rsid w:val="00B044D7"/>
    <w:rsid w:val="00B04E23"/>
    <w:rsid w:val="00B132A2"/>
    <w:rsid w:val="00B1379A"/>
    <w:rsid w:val="00B14B74"/>
    <w:rsid w:val="00B337C9"/>
    <w:rsid w:val="00B806A3"/>
    <w:rsid w:val="00B827B5"/>
    <w:rsid w:val="00B9124C"/>
    <w:rsid w:val="00B92500"/>
    <w:rsid w:val="00BA351F"/>
    <w:rsid w:val="00BB2AE4"/>
    <w:rsid w:val="00BB7642"/>
    <w:rsid w:val="00BD2A53"/>
    <w:rsid w:val="00C1421F"/>
    <w:rsid w:val="00C21EC8"/>
    <w:rsid w:val="00C44467"/>
    <w:rsid w:val="00C553F1"/>
    <w:rsid w:val="00C5633C"/>
    <w:rsid w:val="00C566F8"/>
    <w:rsid w:val="00C65625"/>
    <w:rsid w:val="00C90A91"/>
    <w:rsid w:val="00C976B6"/>
    <w:rsid w:val="00CA6405"/>
    <w:rsid w:val="00CB1ACC"/>
    <w:rsid w:val="00CD3EDE"/>
    <w:rsid w:val="00CE02EB"/>
    <w:rsid w:val="00CE344F"/>
    <w:rsid w:val="00D169D9"/>
    <w:rsid w:val="00D40F21"/>
    <w:rsid w:val="00D437A2"/>
    <w:rsid w:val="00D63459"/>
    <w:rsid w:val="00D9116D"/>
    <w:rsid w:val="00D91AD2"/>
    <w:rsid w:val="00DE1DFB"/>
    <w:rsid w:val="00DF1260"/>
    <w:rsid w:val="00DF52E7"/>
    <w:rsid w:val="00E05D30"/>
    <w:rsid w:val="00E26915"/>
    <w:rsid w:val="00E64175"/>
    <w:rsid w:val="00E70132"/>
    <w:rsid w:val="00E7096A"/>
    <w:rsid w:val="00E718C8"/>
    <w:rsid w:val="00E81E14"/>
    <w:rsid w:val="00EA1C56"/>
    <w:rsid w:val="00EA749C"/>
    <w:rsid w:val="00ED7608"/>
    <w:rsid w:val="00EF1C7B"/>
    <w:rsid w:val="00F259DF"/>
    <w:rsid w:val="00F30539"/>
    <w:rsid w:val="00F40E0F"/>
    <w:rsid w:val="00F4435E"/>
    <w:rsid w:val="00F5310B"/>
    <w:rsid w:val="00F563E5"/>
    <w:rsid w:val="00F652A9"/>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F05208-5203-4E97-836C-9C511633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8622</Characters>
  <Application>Microsoft Office Word</Application>
  <DocSecurity>0</DocSecurity>
  <Lines>319</Lines>
  <Paragraphs>208</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6</cp:revision>
  <dcterms:created xsi:type="dcterms:W3CDTF">2023-02-01T18:39:00Z</dcterms:created>
  <dcterms:modified xsi:type="dcterms:W3CDTF">2024-05-08T14:53:00Z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