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B80F3" w14:textId="4EE28E3E" w:rsidR="00B14B74" w:rsidRDefault="005D2ECC" w:rsidP="0051485C">
      <w:pPr>
        <w:spacing w:before="120" w:line="276" w:lineRule="auto"/>
        <w:jc w:val="center"/>
        <w:rPr>
          <w:rFonts w:ascii="Calibri" w:hAnsi="Calibri" w:cs="Arial"/>
          <w:lang w:val="el-GR"/>
        </w:rPr>
      </w:pPr>
      <w:r w:rsidRPr="005D2ECC">
        <w:rPr>
          <w:rFonts w:ascii="Calibri" w:hAnsi="Calibri" w:cs="Arial"/>
          <w:b/>
          <w:lang w:val="el-GR"/>
        </w:rPr>
        <w:t>COURSE OUTLINE</w:t>
      </w:r>
    </w:p>
    <w:p w14:paraId="0F1ED8CD" w14:textId="600D1544" w:rsidR="00B14B74" w:rsidRPr="00705AAD" w:rsidRDefault="005D2ECC"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4707EE" w14:paraId="3445620B" w14:textId="77777777" w:rsidTr="009B7F11">
        <w:tc>
          <w:tcPr>
            <w:tcW w:w="2690" w:type="dxa"/>
            <w:shd w:val="clear" w:color="auto" w:fill="DDD9C3"/>
          </w:tcPr>
          <w:p w14:paraId="2D6FE0F4" w14:textId="754A1F73"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SCHOOL</w:t>
            </w:r>
          </w:p>
        </w:tc>
        <w:tc>
          <w:tcPr>
            <w:tcW w:w="6086" w:type="dxa"/>
            <w:gridSpan w:val="5"/>
          </w:tcPr>
          <w:p w14:paraId="3815B81F" w14:textId="003AC6FF" w:rsidR="00B14B74" w:rsidRPr="004707EE" w:rsidRDefault="004707EE" w:rsidP="0001411A">
            <w:pPr>
              <w:rPr>
                <w:rFonts w:ascii="Calibri" w:hAnsi="Calibri" w:cs="Arial"/>
                <w:color w:val="002060"/>
              </w:rPr>
            </w:pPr>
            <w:r w:rsidRPr="004707EE">
              <w:rPr>
                <w:rFonts w:ascii="Calibri" w:hAnsi="Calibri" w:cs="Arial"/>
                <w:color w:val="002060"/>
              </w:rPr>
              <w:t>Applied Economics and Social Sciences</w:t>
            </w:r>
          </w:p>
        </w:tc>
      </w:tr>
      <w:tr w:rsidR="00B14B74" w:rsidRPr="004707EE" w14:paraId="6B87FCB6" w14:textId="77777777" w:rsidTr="009B7F11">
        <w:tc>
          <w:tcPr>
            <w:tcW w:w="2690" w:type="dxa"/>
            <w:shd w:val="clear" w:color="auto" w:fill="DDD9C3"/>
          </w:tcPr>
          <w:p w14:paraId="64CEFF3C" w14:textId="59D4EEBF" w:rsidR="00B14B74" w:rsidRPr="004707EE" w:rsidRDefault="004707EE" w:rsidP="0001411A">
            <w:pPr>
              <w:jc w:val="right"/>
              <w:rPr>
                <w:rFonts w:ascii="Calibri" w:hAnsi="Calibri" w:cs="Arial"/>
                <w:b/>
                <w:sz w:val="20"/>
                <w:szCs w:val="20"/>
              </w:rPr>
            </w:pPr>
            <w:r>
              <w:rPr>
                <w:rFonts w:ascii="Calibri" w:hAnsi="Calibri" w:cs="Arial"/>
                <w:b/>
                <w:sz w:val="20"/>
                <w:szCs w:val="20"/>
              </w:rPr>
              <w:t>DEPARTMENT</w:t>
            </w:r>
          </w:p>
        </w:tc>
        <w:tc>
          <w:tcPr>
            <w:tcW w:w="6086" w:type="dxa"/>
            <w:gridSpan w:val="5"/>
          </w:tcPr>
          <w:p w14:paraId="74228652" w14:textId="46D856C8" w:rsidR="00B14B74" w:rsidRPr="004707EE" w:rsidRDefault="004707EE" w:rsidP="0001411A">
            <w:pPr>
              <w:rPr>
                <w:rFonts w:ascii="Calibri" w:hAnsi="Calibri" w:cs="Arial"/>
                <w:color w:val="002060"/>
              </w:rPr>
            </w:pPr>
            <w:r w:rsidRPr="004707EE">
              <w:rPr>
                <w:rFonts w:ascii="Calibri" w:hAnsi="Calibri" w:cs="Arial"/>
                <w:color w:val="002060"/>
                <w:sz w:val="22"/>
                <w:szCs w:val="22"/>
              </w:rPr>
              <w:t>Department of Regional and Economic Development</w:t>
            </w:r>
          </w:p>
        </w:tc>
      </w:tr>
      <w:tr w:rsidR="00B14B74" w:rsidRPr="00705AAD" w14:paraId="2444F3FD" w14:textId="77777777" w:rsidTr="009B7F11">
        <w:tc>
          <w:tcPr>
            <w:tcW w:w="2690" w:type="dxa"/>
            <w:shd w:val="clear" w:color="auto" w:fill="DDD9C3"/>
          </w:tcPr>
          <w:p w14:paraId="5AF6B4F2" w14:textId="2F976A02" w:rsidR="00B14B74" w:rsidRPr="004707EE" w:rsidRDefault="004707EE" w:rsidP="004707EE">
            <w:pPr>
              <w:jc w:val="right"/>
              <w:rPr>
                <w:rFonts w:ascii="Calibri" w:hAnsi="Calibri" w:cs="Arial"/>
                <w:b/>
                <w:sz w:val="20"/>
                <w:szCs w:val="20"/>
              </w:rPr>
            </w:pPr>
            <w:r>
              <w:rPr>
                <w:rFonts w:ascii="Calibri" w:hAnsi="Calibri" w:cs="Arial"/>
                <w:b/>
                <w:sz w:val="20"/>
                <w:szCs w:val="20"/>
              </w:rPr>
              <w:t xml:space="preserve">COURSE </w:t>
            </w:r>
            <w:r>
              <w:rPr>
                <w:rFonts w:ascii="Calibri" w:hAnsi="Calibri" w:cs="Arial"/>
                <w:b/>
                <w:sz w:val="20"/>
                <w:szCs w:val="20"/>
                <w:lang w:val="el-GR"/>
              </w:rPr>
              <w:t>LEVEL</w:t>
            </w:r>
          </w:p>
        </w:tc>
        <w:tc>
          <w:tcPr>
            <w:tcW w:w="6086" w:type="dxa"/>
            <w:gridSpan w:val="5"/>
          </w:tcPr>
          <w:p w14:paraId="4588983B" w14:textId="5CEBD4B7" w:rsidR="00B14B74" w:rsidRPr="004E2C8A" w:rsidRDefault="004707EE" w:rsidP="0001411A">
            <w:pPr>
              <w:rPr>
                <w:rFonts w:ascii="Calibri" w:hAnsi="Calibri" w:cs="Arial"/>
                <w:color w:val="002060"/>
                <w:lang w:val="el-GR"/>
              </w:rPr>
            </w:pPr>
            <w:proofErr w:type="spellStart"/>
            <w:r w:rsidRPr="004707EE">
              <w:rPr>
                <w:rFonts w:ascii="Calibri" w:hAnsi="Calibri" w:cs="Arial"/>
                <w:color w:val="002060"/>
                <w:sz w:val="22"/>
                <w:szCs w:val="22"/>
                <w:lang w:val="el-GR"/>
              </w:rPr>
              <w:t>Undergraduate</w:t>
            </w:r>
            <w:proofErr w:type="spellEnd"/>
          </w:p>
        </w:tc>
      </w:tr>
      <w:tr w:rsidR="00A11609" w:rsidRPr="00705AAD" w14:paraId="512AB26E" w14:textId="77777777" w:rsidTr="009B7F11">
        <w:tc>
          <w:tcPr>
            <w:tcW w:w="2690" w:type="dxa"/>
            <w:shd w:val="clear" w:color="auto" w:fill="DDD9C3"/>
          </w:tcPr>
          <w:p w14:paraId="0451019D" w14:textId="6E84181A" w:rsidR="00B14B74" w:rsidRPr="00705AAD" w:rsidRDefault="004707EE" w:rsidP="0001411A">
            <w:pPr>
              <w:jc w:val="right"/>
              <w:rPr>
                <w:rFonts w:ascii="Calibri" w:hAnsi="Calibri" w:cs="Arial"/>
                <w:b/>
                <w:sz w:val="20"/>
                <w:szCs w:val="20"/>
              </w:rPr>
            </w:pPr>
            <w:r w:rsidRPr="004707EE">
              <w:rPr>
                <w:rFonts w:ascii="Calibri" w:hAnsi="Calibri" w:cs="Arial"/>
                <w:b/>
                <w:sz w:val="20"/>
                <w:szCs w:val="20"/>
                <w:lang w:val="el-GR"/>
              </w:rPr>
              <w:t>COURSE CODE</w:t>
            </w:r>
          </w:p>
        </w:tc>
        <w:tc>
          <w:tcPr>
            <w:tcW w:w="1246" w:type="dxa"/>
          </w:tcPr>
          <w:p w14:paraId="32B78933" w14:textId="07A00B6D" w:rsidR="00B14B74" w:rsidRPr="00256D26" w:rsidRDefault="00C451F7" w:rsidP="00E80A10">
            <w:pPr>
              <w:rPr>
                <w:rFonts w:ascii="Calibri" w:hAnsi="Calibri" w:cs="Arial"/>
                <w:color w:val="002060"/>
                <w:sz w:val="16"/>
                <w:szCs w:val="16"/>
              </w:rPr>
            </w:pPr>
            <w:r>
              <w:rPr>
                <w:rFonts w:ascii="Calibri" w:hAnsi="Calibri" w:cs="Arial"/>
                <w:color w:val="002060"/>
                <w:sz w:val="22"/>
                <w:szCs w:val="22"/>
              </w:rPr>
              <w:t>6</w:t>
            </w:r>
            <w:bookmarkStart w:id="0" w:name="_GoBack"/>
            <w:bookmarkEnd w:id="0"/>
            <w:r w:rsidR="00E80A10">
              <w:rPr>
                <w:rFonts w:ascii="Calibri" w:hAnsi="Calibri" w:cs="Arial"/>
                <w:color w:val="002060"/>
                <w:sz w:val="22"/>
                <w:szCs w:val="22"/>
              </w:rPr>
              <w:t>735</w:t>
            </w:r>
          </w:p>
        </w:tc>
        <w:tc>
          <w:tcPr>
            <w:tcW w:w="2277" w:type="dxa"/>
            <w:gridSpan w:val="2"/>
            <w:shd w:val="clear" w:color="auto" w:fill="DDD9C3"/>
          </w:tcPr>
          <w:p w14:paraId="461746F6" w14:textId="03546F4F" w:rsidR="00B14B74" w:rsidRPr="004707EE" w:rsidRDefault="004707EE" w:rsidP="0001411A">
            <w:pPr>
              <w:jc w:val="right"/>
              <w:rPr>
                <w:rFonts w:ascii="Calibri" w:hAnsi="Calibri" w:cs="Arial"/>
                <w:b/>
                <w:sz w:val="20"/>
                <w:szCs w:val="20"/>
              </w:rPr>
            </w:pPr>
            <w:r>
              <w:rPr>
                <w:rFonts w:ascii="Calibri" w:hAnsi="Calibri" w:cs="Arial"/>
                <w:b/>
                <w:sz w:val="20"/>
                <w:szCs w:val="20"/>
              </w:rPr>
              <w:t>SEMESTER</w:t>
            </w:r>
          </w:p>
        </w:tc>
        <w:tc>
          <w:tcPr>
            <w:tcW w:w="2563" w:type="dxa"/>
            <w:gridSpan w:val="2"/>
          </w:tcPr>
          <w:p w14:paraId="060A389E" w14:textId="786D1832" w:rsidR="00B14B74" w:rsidRPr="003A7E48" w:rsidRDefault="00E80A10" w:rsidP="002D72D5">
            <w:pPr>
              <w:rPr>
                <w:rFonts w:ascii="Calibri" w:hAnsi="Calibri" w:cs="Arial"/>
                <w:color w:val="002060"/>
                <w:sz w:val="22"/>
                <w:szCs w:val="22"/>
                <w:lang w:val="el-GR"/>
              </w:rPr>
            </w:pPr>
            <w:r>
              <w:rPr>
                <w:rFonts w:ascii="Calibri" w:hAnsi="Calibri" w:cs="Arial"/>
                <w:color w:val="002060"/>
                <w:sz w:val="22"/>
                <w:szCs w:val="22"/>
              </w:rPr>
              <w:t>7</w:t>
            </w:r>
            <w:r w:rsidR="002D72D5">
              <w:rPr>
                <w:rFonts w:ascii="Calibri" w:hAnsi="Calibri" w:cs="Arial"/>
                <w:color w:val="002060"/>
                <w:sz w:val="22"/>
                <w:szCs w:val="22"/>
                <w:vertAlign w:val="superscript"/>
              </w:rPr>
              <w:t>th</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4F1F28D9"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COURSE TITLE</w:t>
            </w:r>
          </w:p>
        </w:tc>
        <w:tc>
          <w:tcPr>
            <w:tcW w:w="6086" w:type="dxa"/>
            <w:gridSpan w:val="5"/>
            <w:vAlign w:val="center"/>
          </w:tcPr>
          <w:p w14:paraId="5E558226" w14:textId="1A5BB4F3" w:rsidR="00B14B74" w:rsidRPr="00E80A10" w:rsidRDefault="002D72D5" w:rsidP="00E80A10">
            <w:pPr>
              <w:rPr>
                <w:rFonts w:ascii="Calibri" w:hAnsi="Calibri" w:cs="Arial"/>
                <w:color w:val="002060"/>
                <w:sz w:val="22"/>
                <w:szCs w:val="22"/>
              </w:rPr>
            </w:pPr>
            <w:r>
              <w:rPr>
                <w:rFonts w:ascii="Calibri" w:hAnsi="Calibri" w:cs="Arial"/>
                <w:color w:val="002060"/>
                <w:sz w:val="22"/>
                <w:szCs w:val="22"/>
              </w:rPr>
              <w:t xml:space="preserve">Urban </w:t>
            </w:r>
            <w:proofErr w:type="spellStart"/>
            <w:r w:rsidR="004707EE" w:rsidRPr="004707EE">
              <w:rPr>
                <w:rFonts w:ascii="Calibri" w:hAnsi="Calibri" w:cs="Arial"/>
                <w:color w:val="002060"/>
                <w:sz w:val="22"/>
                <w:szCs w:val="22"/>
                <w:lang w:val="el-GR"/>
              </w:rPr>
              <w:t>Economics</w:t>
            </w:r>
            <w:proofErr w:type="spellEnd"/>
            <w:r w:rsidR="004707EE" w:rsidRPr="004707EE">
              <w:rPr>
                <w:rFonts w:ascii="Calibri" w:hAnsi="Calibri" w:cs="Arial"/>
                <w:color w:val="002060"/>
                <w:sz w:val="22"/>
                <w:szCs w:val="22"/>
                <w:lang w:val="el-GR"/>
              </w:rPr>
              <w:t xml:space="preserve"> </w:t>
            </w:r>
            <w:r w:rsidR="00E80A10">
              <w:rPr>
                <w:rFonts w:ascii="Calibri" w:hAnsi="Calibri" w:cs="Arial"/>
                <w:color w:val="002060"/>
                <w:sz w:val="22"/>
                <w:szCs w:val="22"/>
              </w:rPr>
              <w:t>II</w:t>
            </w:r>
          </w:p>
        </w:tc>
      </w:tr>
      <w:tr w:rsidR="00A11609" w:rsidRPr="00705AAD" w14:paraId="50DB37C3" w14:textId="77777777" w:rsidTr="009B7F11">
        <w:trPr>
          <w:trHeight w:val="196"/>
        </w:trPr>
        <w:tc>
          <w:tcPr>
            <w:tcW w:w="5005" w:type="dxa"/>
            <w:gridSpan w:val="3"/>
            <w:shd w:val="clear" w:color="auto" w:fill="DDD9C3"/>
            <w:vAlign w:val="center"/>
          </w:tcPr>
          <w:p w14:paraId="6691E3B5" w14:textId="70E35F5D" w:rsidR="00B14B74" w:rsidRPr="004707EE" w:rsidRDefault="004707EE" w:rsidP="004707EE">
            <w:pPr>
              <w:jc w:val="center"/>
              <w:rPr>
                <w:rFonts w:ascii="Calibri" w:hAnsi="Calibri" w:cs="Arial"/>
                <w:b/>
                <w:sz w:val="20"/>
                <w:szCs w:val="20"/>
              </w:rPr>
            </w:pPr>
            <w:r w:rsidRPr="004707EE">
              <w:rPr>
                <w:rFonts w:ascii="Calibri" w:hAnsi="Calibri" w:cs="Arial"/>
                <w:b/>
                <w:sz w:val="20"/>
                <w:szCs w:val="20"/>
              </w:rPr>
              <w:t xml:space="preserve">INDEPENDENT TEACHING ACTIVITIES </w:t>
            </w:r>
            <w:r w:rsidR="00B14B74" w:rsidRPr="004707EE">
              <w:rPr>
                <w:rFonts w:ascii="Calibri" w:hAnsi="Calibri" w:cs="Arial"/>
                <w:b/>
                <w:sz w:val="20"/>
                <w:szCs w:val="20"/>
              </w:rPr>
              <w:br/>
            </w:r>
            <w:r w:rsidRPr="004707EE">
              <w:rPr>
                <w:rFonts w:ascii="Calibri" w:hAnsi="Calibri" w:cs="Arial"/>
                <w:i/>
                <w:sz w:val="18"/>
                <w:szCs w:val="18"/>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135653F5" w14:textId="77777777" w:rsidR="004707EE" w:rsidRPr="004707EE" w:rsidRDefault="004707EE" w:rsidP="004707EE">
            <w:pPr>
              <w:jc w:val="center"/>
              <w:rPr>
                <w:rFonts w:ascii="Calibri" w:hAnsi="Calibri" w:cs="Arial"/>
                <w:b/>
                <w:sz w:val="20"/>
                <w:szCs w:val="20"/>
                <w:lang w:val="el-GR"/>
              </w:rPr>
            </w:pPr>
            <w:r w:rsidRPr="004707EE">
              <w:rPr>
                <w:rFonts w:ascii="Calibri" w:hAnsi="Calibri" w:cs="Arial"/>
                <w:b/>
                <w:sz w:val="20"/>
                <w:szCs w:val="20"/>
                <w:lang w:val="el-GR"/>
              </w:rPr>
              <w:t>WEEKLY</w:t>
            </w:r>
          </w:p>
          <w:p w14:paraId="05D98C52" w14:textId="71DF9B98" w:rsidR="00B14B74" w:rsidRPr="00705AAD" w:rsidRDefault="004707EE" w:rsidP="004707EE">
            <w:pPr>
              <w:jc w:val="center"/>
              <w:rPr>
                <w:rFonts w:ascii="Calibri" w:hAnsi="Calibri" w:cs="Arial"/>
                <w:b/>
                <w:sz w:val="20"/>
                <w:szCs w:val="20"/>
                <w:lang w:val="el-GR"/>
              </w:rPr>
            </w:pPr>
            <w:r w:rsidRPr="004707EE">
              <w:rPr>
                <w:rFonts w:ascii="Calibri" w:hAnsi="Calibri" w:cs="Arial"/>
                <w:b/>
                <w:sz w:val="20"/>
                <w:szCs w:val="20"/>
                <w:lang w:val="el-GR"/>
              </w:rPr>
              <w:t>TEACHING HOURS</w:t>
            </w:r>
          </w:p>
        </w:tc>
        <w:tc>
          <w:tcPr>
            <w:tcW w:w="2232" w:type="dxa"/>
            <w:shd w:val="clear" w:color="auto" w:fill="DDD9C3"/>
            <w:vAlign w:val="center"/>
          </w:tcPr>
          <w:p w14:paraId="05E8D90B" w14:textId="6D5A8DD2" w:rsidR="00B14B74" w:rsidRPr="00705AAD" w:rsidRDefault="004707EE" w:rsidP="0001411A">
            <w:pPr>
              <w:jc w:val="center"/>
              <w:rPr>
                <w:rFonts w:ascii="Calibri" w:hAnsi="Calibri" w:cs="Arial"/>
                <w:b/>
                <w:sz w:val="20"/>
                <w:szCs w:val="20"/>
                <w:lang w:val="el-GR"/>
              </w:rPr>
            </w:pPr>
            <w:r w:rsidRPr="004707EE">
              <w:rPr>
                <w:rFonts w:ascii="Calibri" w:hAnsi="Calibri" w:cs="Arial"/>
                <w:b/>
                <w:sz w:val="20"/>
                <w:szCs w:val="20"/>
                <w:lang w:val="el-GR"/>
              </w:rPr>
              <w:t>TEACHING/CREDIT UNITS</w:t>
            </w:r>
          </w:p>
        </w:tc>
      </w:tr>
      <w:tr w:rsidR="00B14B74" w:rsidRPr="00705AAD" w14:paraId="6C80403C" w14:textId="77777777" w:rsidTr="009B7F11">
        <w:trPr>
          <w:trHeight w:val="194"/>
        </w:trPr>
        <w:tc>
          <w:tcPr>
            <w:tcW w:w="5005" w:type="dxa"/>
            <w:gridSpan w:val="3"/>
          </w:tcPr>
          <w:p w14:paraId="04F71999" w14:textId="785559A0" w:rsidR="00B14B74" w:rsidRPr="004707EE" w:rsidRDefault="004707EE" w:rsidP="0001411A">
            <w:pPr>
              <w:jc w:val="right"/>
              <w:rPr>
                <w:rFonts w:ascii="Calibri" w:hAnsi="Calibri" w:cs="Arial"/>
                <w:color w:val="002060"/>
                <w:sz w:val="22"/>
                <w:szCs w:val="22"/>
              </w:rPr>
            </w:pPr>
            <w:r>
              <w:rPr>
                <w:rFonts w:ascii="Calibri" w:hAnsi="Calibri" w:cs="Arial"/>
                <w:color w:val="002060"/>
                <w:sz w:val="22"/>
                <w:szCs w:val="22"/>
              </w:rPr>
              <w:t>Lectures</w:t>
            </w:r>
          </w:p>
        </w:tc>
        <w:tc>
          <w:tcPr>
            <w:tcW w:w="1539" w:type="dxa"/>
            <w:gridSpan w:val="2"/>
          </w:tcPr>
          <w:p w14:paraId="169DA953" w14:textId="17368604" w:rsidR="00B14B74" w:rsidRPr="00EA7CD8" w:rsidRDefault="00EA7CD8"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3975851B" w14:textId="6145FD60" w:rsidR="00B14B74" w:rsidRPr="00EA7CD8" w:rsidRDefault="00EA7CD8"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4707EE" w14:paraId="4FFD875F" w14:textId="77777777" w:rsidTr="009B7F11">
        <w:trPr>
          <w:trHeight w:val="194"/>
        </w:trPr>
        <w:tc>
          <w:tcPr>
            <w:tcW w:w="5005" w:type="dxa"/>
            <w:gridSpan w:val="3"/>
            <w:shd w:val="clear" w:color="auto" w:fill="DDD9C3"/>
          </w:tcPr>
          <w:p w14:paraId="07199453" w14:textId="2566465E" w:rsidR="00B14B74" w:rsidRPr="004707EE" w:rsidRDefault="004707EE" w:rsidP="0001411A">
            <w:pPr>
              <w:rPr>
                <w:rFonts w:ascii="Calibri" w:hAnsi="Calibri" w:cs="Arial"/>
                <w:i/>
                <w:sz w:val="18"/>
                <w:szCs w:val="18"/>
              </w:rPr>
            </w:pPr>
            <w:r w:rsidRPr="004707EE">
              <w:rPr>
                <w:rFonts w:ascii="Calibri" w:hAnsi="Calibri" w:cs="Arial"/>
                <w:i/>
                <w:sz w:val="18"/>
                <w:szCs w:val="18"/>
              </w:rPr>
              <w:t xml:space="preserve">Add rows if necessary. The teaching </w:t>
            </w:r>
            <w:proofErr w:type="spellStart"/>
            <w:r w:rsidRPr="004707EE">
              <w:rPr>
                <w:rFonts w:ascii="Calibri" w:hAnsi="Calibri" w:cs="Arial"/>
                <w:i/>
                <w:sz w:val="18"/>
                <w:szCs w:val="18"/>
              </w:rPr>
              <w:t>organisation</w:t>
            </w:r>
            <w:proofErr w:type="spellEnd"/>
            <w:r w:rsidRPr="004707EE">
              <w:rPr>
                <w:rFonts w:ascii="Calibri" w:hAnsi="Calibri" w:cs="Arial"/>
                <w:i/>
                <w:sz w:val="18"/>
                <w:szCs w:val="18"/>
              </w:rPr>
              <w:t xml:space="preserve"> and the teaching methods used are described in detail in 4.</w:t>
            </w:r>
          </w:p>
        </w:tc>
        <w:tc>
          <w:tcPr>
            <w:tcW w:w="1539" w:type="dxa"/>
            <w:gridSpan w:val="2"/>
          </w:tcPr>
          <w:p w14:paraId="7B5BE381" w14:textId="77777777" w:rsidR="00B14B74" w:rsidRPr="004707EE" w:rsidRDefault="00B14B74" w:rsidP="0001411A">
            <w:pPr>
              <w:jc w:val="right"/>
              <w:rPr>
                <w:rFonts w:ascii="Calibri" w:hAnsi="Calibri" w:cs="Arial"/>
                <w:color w:val="002060"/>
                <w:sz w:val="20"/>
                <w:szCs w:val="20"/>
              </w:rPr>
            </w:pPr>
          </w:p>
        </w:tc>
        <w:tc>
          <w:tcPr>
            <w:tcW w:w="2232" w:type="dxa"/>
          </w:tcPr>
          <w:p w14:paraId="0F33C447" w14:textId="77777777" w:rsidR="00B14B74" w:rsidRPr="004707EE" w:rsidRDefault="00B14B74" w:rsidP="0001411A">
            <w:pPr>
              <w:rPr>
                <w:rFonts w:ascii="Calibri" w:hAnsi="Calibri" w:cs="Arial"/>
                <w:color w:val="002060"/>
                <w:sz w:val="20"/>
                <w:szCs w:val="20"/>
              </w:rPr>
            </w:pPr>
          </w:p>
        </w:tc>
      </w:tr>
      <w:tr w:rsidR="00B14B74" w:rsidRPr="004707EE" w14:paraId="1BD005D8" w14:textId="77777777" w:rsidTr="009B7F11">
        <w:trPr>
          <w:trHeight w:val="599"/>
        </w:trPr>
        <w:tc>
          <w:tcPr>
            <w:tcW w:w="2690" w:type="dxa"/>
            <w:shd w:val="clear" w:color="auto" w:fill="DDD9C3"/>
          </w:tcPr>
          <w:p w14:paraId="0F83AD39" w14:textId="77777777" w:rsidR="004707EE" w:rsidRPr="00070F92" w:rsidRDefault="004707EE" w:rsidP="004707EE">
            <w:pPr>
              <w:jc w:val="right"/>
              <w:rPr>
                <w:rFonts w:ascii="Calibri" w:hAnsi="Calibri" w:cs="Arial"/>
                <w:b/>
                <w:sz w:val="20"/>
                <w:szCs w:val="20"/>
              </w:rPr>
            </w:pPr>
            <w:r w:rsidRPr="00070F92">
              <w:rPr>
                <w:rFonts w:ascii="Calibri" w:hAnsi="Calibri" w:cs="Arial"/>
                <w:b/>
                <w:sz w:val="20"/>
                <w:szCs w:val="20"/>
              </w:rPr>
              <w:t>TYPE OF COURSE</w:t>
            </w:r>
          </w:p>
          <w:p w14:paraId="2EE654BD" w14:textId="49992AE3" w:rsidR="00B14B74" w:rsidRPr="004707EE" w:rsidRDefault="004707EE" w:rsidP="004707EE">
            <w:pPr>
              <w:jc w:val="right"/>
              <w:rPr>
                <w:rFonts w:ascii="Calibri" w:hAnsi="Calibri" w:cs="Arial"/>
                <w:b/>
                <w:sz w:val="20"/>
                <w:szCs w:val="20"/>
              </w:rPr>
            </w:pPr>
            <w:r w:rsidRPr="004707EE">
              <w:rPr>
                <w:rFonts w:ascii="Calibri" w:hAnsi="Calibri" w:cs="Arial"/>
                <w:sz w:val="20"/>
                <w:szCs w:val="20"/>
              </w:rPr>
              <w:t>Background, General Knowledge, Scientific Area, Skills Development</w:t>
            </w:r>
          </w:p>
        </w:tc>
        <w:tc>
          <w:tcPr>
            <w:tcW w:w="6086" w:type="dxa"/>
            <w:gridSpan w:val="5"/>
          </w:tcPr>
          <w:p w14:paraId="554D9167" w14:textId="50832EB1" w:rsidR="00B14B74" w:rsidRPr="004707EE" w:rsidRDefault="00EA7CD8" w:rsidP="0001411A">
            <w:pPr>
              <w:rPr>
                <w:rFonts w:ascii="Calibri" w:hAnsi="Calibri" w:cs="Arial"/>
                <w:color w:val="002060"/>
              </w:rPr>
            </w:pPr>
            <w:r>
              <w:rPr>
                <w:rFonts w:ascii="Calibri" w:hAnsi="Calibri" w:cs="Arial"/>
                <w:color w:val="002060"/>
                <w:sz w:val="22"/>
                <w:szCs w:val="22"/>
              </w:rPr>
              <w:t>S</w:t>
            </w:r>
            <w:r w:rsidR="004707EE" w:rsidRPr="004707EE">
              <w:rPr>
                <w:rFonts w:ascii="Calibri" w:hAnsi="Calibri" w:cs="Arial"/>
                <w:color w:val="002060"/>
                <w:sz w:val="22"/>
                <w:szCs w:val="22"/>
              </w:rPr>
              <w:t>cientific area course</w:t>
            </w:r>
          </w:p>
        </w:tc>
      </w:tr>
      <w:tr w:rsidR="00B14B74" w:rsidRPr="00A11609" w14:paraId="7D1FE554" w14:textId="77777777" w:rsidTr="009B7F11">
        <w:tc>
          <w:tcPr>
            <w:tcW w:w="2690" w:type="dxa"/>
            <w:shd w:val="clear" w:color="auto" w:fill="DDD9C3"/>
          </w:tcPr>
          <w:p w14:paraId="167CF8C0" w14:textId="27B2223D"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PREREQUISITES:</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4B3C829A"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LANGUAGE OF TEACHING AND EXAMINATION:</w:t>
            </w:r>
          </w:p>
        </w:tc>
        <w:tc>
          <w:tcPr>
            <w:tcW w:w="6086" w:type="dxa"/>
            <w:gridSpan w:val="5"/>
          </w:tcPr>
          <w:p w14:paraId="645DD4F7" w14:textId="07892B37" w:rsidR="00B14B74" w:rsidRPr="004707EE" w:rsidRDefault="004707EE" w:rsidP="0001411A">
            <w:pPr>
              <w:rPr>
                <w:rFonts w:ascii="Calibri" w:hAnsi="Calibri" w:cs="Arial"/>
                <w:color w:val="002060"/>
              </w:rPr>
            </w:pPr>
            <w:r>
              <w:rPr>
                <w:rFonts w:ascii="Calibri" w:hAnsi="Calibri" w:cs="Arial"/>
                <w:color w:val="002060"/>
                <w:sz w:val="22"/>
                <w:szCs w:val="22"/>
              </w:rPr>
              <w:t>Hellenic (Greek)</w:t>
            </w:r>
          </w:p>
        </w:tc>
      </w:tr>
      <w:tr w:rsidR="00B14B74" w:rsidRPr="004707EE" w14:paraId="77DCD1CA" w14:textId="77777777" w:rsidTr="009B7F11">
        <w:tc>
          <w:tcPr>
            <w:tcW w:w="2690" w:type="dxa"/>
            <w:shd w:val="clear" w:color="auto" w:fill="DDD9C3"/>
          </w:tcPr>
          <w:p w14:paraId="2695DDAA" w14:textId="31F4EEF0"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THE COURSE IS OFFERED TO ERASMUS STUDENTS</w:t>
            </w:r>
          </w:p>
        </w:tc>
        <w:tc>
          <w:tcPr>
            <w:tcW w:w="6086" w:type="dxa"/>
            <w:gridSpan w:val="5"/>
          </w:tcPr>
          <w:p w14:paraId="5E658644" w14:textId="77777777" w:rsidR="00B14B74" w:rsidRPr="004707EE" w:rsidRDefault="00B14B74" w:rsidP="00A628DE">
            <w:pPr>
              <w:rPr>
                <w:rFonts w:ascii="Calibri" w:hAnsi="Calibri" w:cs="Arial"/>
                <w:color w:val="FF0000"/>
              </w:rPr>
            </w:pPr>
          </w:p>
        </w:tc>
      </w:tr>
      <w:tr w:rsidR="00B14B74" w:rsidRPr="00D8355B" w14:paraId="13B2E299" w14:textId="77777777" w:rsidTr="009B7F11">
        <w:tc>
          <w:tcPr>
            <w:tcW w:w="2690" w:type="dxa"/>
            <w:shd w:val="clear" w:color="auto" w:fill="DDD9C3"/>
          </w:tcPr>
          <w:p w14:paraId="6D693295" w14:textId="3993C9B7" w:rsidR="00B14B74" w:rsidRPr="00705AAD" w:rsidRDefault="004707EE" w:rsidP="0001411A">
            <w:pPr>
              <w:jc w:val="right"/>
              <w:rPr>
                <w:rFonts w:ascii="Calibri" w:hAnsi="Calibri" w:cs="Arial"/>
                <w:b/>
                <w:sz w:val="20"/>
                <w:szCs w:val="20"/>
                <w:lang w:val="en-GB"/>
              </w:rPr>
            </w:pPr>
            <w:r w:rsidRPr="004707EE">
              <w:rPr>
                <w:rFonts w:ascii="Calibri" w:hAnsi="Calibri" w:cs="Arial"/>
                <w:b/>
                <w:sz w:val="20"/>
                <w:szCs w:val="20"/>
                <w:lang w:val="el-GR"/>
              </w:rPr>
              <w:t>ELECTRONIC COURSE PAGE (URL)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4B80B930" w:rsidR="00B14B74" w:rsidRPr="00705AAD" w:rsidRDefault="004707EE" w:rsidP="004707EE">
      <w:pPr>
        <w:widowControl w:val="0"/>
        <w:numPr>
          <w:ilvl w:val="0"/>
          <w:numId w:val="1"/>
        </w:numPr>
        <w:autoSpaceDE w:val="0"/>
        <w:autoSpaceDN w:val="0"/>
        <w:adjustRightInd w:val="0"/>
        <w:spacing w:before="120" w:after="200" w:line="276" w:lineRule="auto"/>
        <w:ind w:left="426" w:hanging="284"/>
        <w:rPr>
          <w:rFonts w:ascii="Calibri" w:hAnsi="Calibri" w:cs="Arial"/>
          <w:b/>
          <w:color w:val="000000"/>
          <w:sz w:val="22"/>
          <w:szCs w:val="22"/>
        </w:rPr>
      </w:pPr>
      <w:r w:rsidRPr="004707EE">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1073D17" w:rsidR="00B14B74" w:rsidRPr="00705AAD" w:rsidRDefault="004707EE" w:rsidP="0001411A">
            <w:pPr>
              <w:rPr>
                <w:rFonts w:ascii="Calibri" w:hAnsi="Calibri" w:cs="Arial"/>
                <w:i/>
                <w:sz w:val="16"/>
                <w:szCs w:val="16"/>
                <w:lang w:val="el-GR"/>
              </w:rPr>
            </w:pPr>
            <w:proofErr w:type="spellStart"/>
            <w:r w:rsidRPr="004707EE">
              <w:rPr>
                <w:rFonts w:ascii="Calibri" w:hAnsi="Calibri" w:cs="Arial"/>
                <w:b/>
                <w:sz w:val="20"/>
                <w:szCs w:val="20"/>
                <w:lang w:val="el-GR"/>
              </w:rPr>
              <w:t>Learning</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Outcomes</w:t>
            </w:r>
            <w:proofErr w:type="spellEnd"/>
          </w:p>
        </w:tc>
      </w:tr>
      <w:tr w:rsidR="00B14B74" w:rsidRPr="004707EE" w14:paraId="32F29913" w14:textId="77777777" w:rsidTr="00290D59">
        <w:tc>
          <w:tcPr>
            <w:tcW w:w="8364" w:type="dxa"/>
            <w:gridSpan w:val="2"/>
            <w:tcBorders>
              <w:top w:val="nil"/>
            </w:tcBorders>
            <w:shd w:val="clear" w:color="auto" w:fill="DDD9C3"/>
          </w:tcPr>
          <w:p w14:paraId="495F6E8E" w14:textId="77777777" w:rsidR="004707EE" w:rsidRPr="004707EE" w:rsidRDefault="004707EE" w:rsidP="004707EE">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The learning outcomes of the course describe the specific knowledge, skills and competences of an appropriate level that students will acquire after successful completion of the course.</w:t>
            </w:r>
          </w:p>
          <w:p w14:paraId="71FB4AA9" w14:textId="1FC07148" w:rsidR="00B14B74" w:rsidRPr="004707EE" w:rsidRDefault="004707EE" w:rsidP="004707EE">
            <w:pPr>
              <w:autoSpaceDE w:val="0"/>
              <w:autoSpaceDN w:val="0"/>
              <w:adjustRightInd w:val="0"/>
              <w:rPr>
                <w:rFonts w:ascii="Calibri" w:hAnsi="Calibri" w:cs="Arial"/>
                <w:i/>
                <w:sz w:val="16"/>
                <w:szCs w:val="16"/>
              </w:rPr>
            </w:pPr>
            <w:r w:rsidRPr="004707EE">
              <w:rPr>
                <w:rFonts w:ascii="Calibri" w:hAnsi="Calibri" w:cs="Arial"/>
                <w:i/>
                <w:sz w:val="16"/>
                <w:szCs w:val="16"/>
              </w:rPr>
              <w:t>Consult Annex A</w:t>
            </w:r>
          </w:p>
          <w:p w14:paraId="22F49BD0"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Description of the Level of Learning Outcomes for each cycle of study according to the Qualifications Framework of the European Higher Education Area</w:t>
            </w:r>
          </w:p>
          <w:p w14:paraId="55E9D5AD"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Descriptive indicators for Levels 6, 7 &amp; 8 of the European Qualifications Framework for Lifelong Learning and Annex B</w:t>
            </w:r>
          </w:p>
          <w:p w14:paraId="7BF9A317" w14:textId="06B729CA" w:rsidR="00B14B74" w:rsidRP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Comprehensive Guide to the Writing of Learning Outcomes</w:t>
            </w:r>
          </w:p>
        </w:tc>
      </w:tr>
      <w:tr w:rsidR="00B14B74" w:rsidRPr="004707EE" w14:paraId="56A940C2" w14:textId="77777777" w:rsidTr="00290D59">
        <w:tc>
          <w:tcPr>
            <w:tcW w:w="8364" w:type="dxa"/>
            <w:gridSpan w:val="2"/>
          </w:tcPr>
          <w:p w14:paraId="1FE74126" w14:textId="37A9664F" w:rsidR="00B14B74" w:rsidRPr="004707EE" w:rsidRDefault="004707EE" w:rsidP="00A628DE">
            <w:pPr>
              <w:jc w:val="both"/>
              <w:rPr>
                <w:rFonts w:ascii="Calibri" w:hAnsi="Calibri"/>
                <w:bCs/>
                <w:color w:val="002060"/>
              </w:rPr>
            </w:pPr>
            <w:r w:rsidRPr="004707EE">
              <w:rPr>
                <w:rFonts w:ascii="Calibri" w:hAnsi="Calibri"/>
                <w:bCs/>
                <w:color w:val="002060"/>
              </w:rPr>
              <w:t>Upon completion of the course it is expected that students will be able to</w:t>
            </w:r>
            <w:r w:rsidR="00FC4272" w:rsidRPr="004707EE">
              <w:rPr>
                <w:rFonts w:ascii="Calibri" w:hAnsi="Calibri"/>
                <w:bCs/>
                <w:color w:val="002060"/>
              </w:rPr>
              <w:t>:</w:t>
            </w:r>
          </w:p>
          <w:p w14:paraId="7239AF78" w14:textId="77777777" w:rsidR="004707EE" w:rsidRPr="00070F92" w:rsidRDefault="004707EE" w:rsidP="004707EE">
            <w:pPr>
              <w:ind w:firstLine="318"/>
              <w:jc w:val="both"/>
              <w:rPr>
                <w:rFonts w:asciiTheme="minorHAnsi" w:hAnsiTheme="minorHAnsi" w:cstheme="minorHAnsi"/>
                <w:b/>
                <w:sz w:val="20"/>
                <w:szCs w:val="20"/>
                <w:u w:val="single"/>
              </w:rPr>
            </w:pPr>
            <w:r w:rsidRPr="00070F92">
              <w:rPr>
                <w:rFonts w:asciiTheme="minorHAnsi" w:hAnsiTheme="minorHAnsi" w:cstheme="minorHAnsi"/>
                <w:b/>
                <w:sz w:val="20"/>
                <w:szCs w:val="20"/>
                <w:u w:val="single"/>
              </w:rPr>
              <w:t>Knowledge</w:t>
            </w:r>
          </w:p>
          <w:p w14:paraId="2A0E571F" w14:textId="77777777" w:rsidR="00E80A10" w:rsidRPr="00903E17"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Understand the fundamental concepts of urban economic and development and spatial analysis.</w:t>
            </w:r>
          </w:p>
          <w:p w14:paraId="0330F743" w14:textId="77777777" w:rsidR="00E80A10" w:rsidRPr="00903E17"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xml:space="preserve">- To know the main economic forces </w:t>
            </w:r>
            <w:proofErr w:type="gramStart"/>
            <w:r w:rsidRPr="00903E17">
              <w:rPr>
                <w:rFonts w:asciiTheme="minorHAnsi" w:hAnsiTheme="minorHAnsi" w:cstheme="minorHAnsi"/>
                <w:sz w:val="20"/>
                <w:szCs w:val="20"/>
              </w:rPr>
              <w:t>that interact</w:t>
            </w:r>
            <w:proofErr w:type="gramEnd"/>
            <w:r w:rsidRPr="00903E17">
              <w:rPr>
                <w:rFonts w:asciiTheme="minorHAnsi" w:hAnsiTheme="minorHAnsi" w:cstheme="minorHAnsi"/>
                <w:sz w:val="20"/>
                <w:szCs w:val="20"/>
              </w:rPr>
              <w:t xml:space="preserve"> in urban space, to understand the causes of urban inequalities and their spatial relationships, to understand how urban space affects the conduct of activities and development.  </w:t>
            </w:r>
          </w:p>
          <w:p w14:paraId="088A8542" w14:textId="77777777" w:rsidR="00E80A10" w:rsidRPr="00903E17"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To understand the extension of the use of the concepts and tools of microeconomic analysis to urban space issues, to know indicators and quantitative methods of measuring urban economic development and to measure with quantitative indicators the differential dynamics in urban space by distinguishing strong and weak areas.</w:t>
            </w:r>
          </w:p>
          <w:p w14:paraId="4526E622" w14:textId="77777777" w:rsidR="00E80A10" w:rsidRPr="00903E17"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To learn how urban development is created and enhanced, the role of networks and infrastructure, different policies and incentives.</w:t>
            </w:r>
          </w:p>
          <w:p w14:paraId="494690A2" w14:textId="005776D2" w:rsidR="004707EE" w:rsidRPr="004707EE" w:rsidRDefault="00E80A10" w:rsidP="00E80A10">
            <w:pPr>
              <w:ind w:firstLine="318"/>
              <w:jc w:val="both"/>
              <w:rPr>
                <w:rFonts w:asciiTheme="minorHAnsi" w:hAnsiTheme="minorHAnsi" w:cstheme="minorHAnsi"/>
                <w:sz w:val="20"/>
                <w:szCs w:val="20"/>
              </w:rPr>
            </w:pPr>
            <w:r w:rsidRPr="00903E17">
              <w:rPr>
                <w:rFonts w:asciiTheme="minorHAnsi" w:hAnsiTheme="minorHAnsi" w:cstheme="minorHAnsi"/>
                <w:sz w:val="20"/>
                <w:szCs w:val="20"/>
              </w:rPr>
              <w:t>- To learn about the different relationships that can be established between urban units and the process by which the development of one urban unit contributes to the development of others, to learn about different schools of thought on this issue and about wider urban relationships</w:t>
            </w:r>
            <w:r w:rsidR="004707EE" w:rsidRPr="004707EE">
              <w:rPr>
                <w:rFonts w:asciiTheme="minorHAnsi" w:hAnsiTheme="minorHAnsi" w:cstheme="minorHAnsi"/>
                <w:sz w:val="20"/>
                <w:szCs w:val="20"/>
              </w:rPr>
              <w:t xml:space="preserve">. </w:t>
            </w:r>
          </w:p>
          <w:p w14:paraId="33277689" w14:textId="77777777" w:rsidR="004707EE" w:rsidRPr="004707EE" w:rsidRDefault="004707EE" w:rsidP="004707EE">
            <w:pPr>
              <w:ind w:firstLine="318"/>
              <w:jc w:val="both"/>
              <w:rPr>
                <w:rFonts w:asciiTheme="minorHAnsi" w:hAnsiTheme="minorHAnsi" w:cstheme="minorHAnsi"/>
                <w:sz w:val="20"/>
                <w:szCs w:val="20"/>
              </w:rPr>
            </w:pPr>
          </w:p>
          <w:p w14:paraId="0BFB3DE4" w14:textId="77777777" w:rsidR="004707EE" w:rsidRPr="00070F92" w:rsidRDefault="004707EE" w:rsidP="004707EE">
            <w:pPr>
              <w:ind w:firstLine="318"/>
              <w:jc w:val="both"/>
              <w:rPr>
                <w:rFonts w:asciiTheme="minorHAnsi" w:hAnsiTheme="minorHAnsi" w:cstheme="minorHAnsi"/>
                <w:b/>
                <w:sz w:val="20"/>
                <w:szCs w:val="20"/>
                <w:u w:val="single"/>
              </w:rPr>
            </w:pPr>
            <w:r w:rsidRPr="00070F92">
              <w:rPr>
                <w:rFonts w:asciiTheme="minorHAnsi" w:hAnsiTheme="minorHAnsi" w:cstheme="minorHAnsi"/>
                <w:b/>
                <w:sz w:val="20"/>
                <w:szCs w:val="20"/>
                <w:u w:val="single"/>
              </w:rPr>
              <w:t>Competences</w:t>
            </w:r>
          </w:p>
          <w:p w14:paraId="3D9D2A36" w14:textId="4392EE8F" w:rsidR="00E80A10" w:rsidRPr="00903E17"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xml:space="preserve">- They will have developed the ability to analyze the main problems of the urban and </w:t>
            </w:r>
            <w:proofErr w:type="spellStart"/>
            <w:r w:rsidRPr="00903E17">
              <w:rPr>
                <w:rFonts w:asciiTheme="minorHAnsi" w:hAnsiTheme="minorHAnsi" w:cstheme="minorHAnsi"/>
                <w:sz w:val="20"/>
                <w:szCs w:val="20"/>
              </w:rPr>
              <w:t>peri</w:t>
            </w:r>
            <w:proofErr w:type="spellEnd"/>
            <w:r w:rsidRPr="00903E17">
              <w:rPr>
                <w:rFonts w:asciiTheme="minorHAnsi" w:hAnsiTheme="minorHAnsi" w:cstheme="minorHAnsi"/>
                <w:sz w:val="20"/>
                <w:szCs w:val="20"/>
              </w:rPr>
              <w:t xml:space="preserve">-urban environment, </w:t>
            </w:r>
          </w:p>
          <w:p w14:paraId="516936FA" w14:textId="6C5A0980" w:rsidR="00E80A10" w:rsidRPr="00903E17"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xml:space="preserve">- They will have developed the ability to search for appropriate data and variables using international and domestic literature and statistical sources, to analyze and synthesize data and information collected to draw appropriate conclusions and make decisions. </w:t>
            </w:r>
          </w:p>
          <w:p w14:paraId="4C6EFB19" w14:textId="77777777" w:rsidR="00E80A10" w:rsidRPr="00903E17"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xml:space="preserve">- They will have developed the ability to approach problems and address future 'challenges' in urban development through an understanding of relevant concepts and the benefits of participating in the development of the work. </w:t>
            </w:r>
          </w:p>
          <w:p w14:paraId="4817A792" w14:textId="58A3C599" w:rsidR="004707EE" w:rsidRPr="004707EE" w:rsidRDefault="00E80A10" w:rsidP="00E80A10">
            <w:pPr>
              <w:ind w:firstLine="318"/>
              <w:jc w:val="both"/>
              <w:rPr>
                <w:rFonts w:asciiTheme="minorHAnsi" w:hAnsiTheme="minorHAnsi" w:cstheme="minorHAnsi"/>
                <w:sz w:val="20"/>
                <w:szCs w:val="20"/>
              </w:rPr>
            </w:pPr>
            <w:r w:rsidRPr="00903E17">
              <w:rPr>
                <w:rFonts w:asciiTheme="minorHAnsi" w:hAnsiTheme="minorHAnsi" w:cstheme="minorHAnsi"/>
                <w:sz w:val="20"/>
                <w:szCs w:val="20"/>
              </w:rPr>
              <w:t xml:space="preserve">- They will have developed the ability to </w:t>
            </w:r>
            <w:proofErr w:type="spellStart"/>
            <w:r w:rsidRPr="00903E17">
              <w:rPr>
                <w:rFonts w:asciiTheme="minorHAnsi" w:hAnsiTheme="minorHAnsi" w:cstheme="minorHAnsi"/>
                <w:sz w:val="20"/>
                <w:szCs w:val="20"/>
              </w:rPr>
              <w:t>analyse</w:t>
            </w:r>
            <w:proofErr w:type="spellEnd"/>
            <w:r w:rsidRPr="00903E17">
              <w:rPr>
                <w:rFonts w:asciiTheme="minorHAnsi" w:hAnsiTheme="minorHAnsi" w:cstheme="minorHAnsi"/>
                <w:sz w:val="20"/>
                <w:szCs w:val="20"/>
              </w:rPr>
              <w:t xml:space="preserve"> urban problems using knowledge gained in other courses and to solve them through an interdisciplinary perspective</w:t>
            </w:r>
            <w:r w:rsidR="004707EE" w:rsidRPr="004707EE">
              <w:rPr>
                <w:rFonts w:asciiTheme="minorHAnsi" w:hAnsiTheme="minorHAnsi" w:cstheme="minorHAnsi"/>
                <w:sz w:val="20"/>
                <w:szCs w:val="20"/>
              </w:rPr>
              <w:t>.</w:t>
            </w:r>
          </w:p>
          <w:p w14:paraId="4E846594" w14:textId="77777777" w:rsidR="004707EE" w:rsidRPr="004707EE" w:rsidRDefault="004707EE" w:rsidP="004707EE">
            <w:pPr>
              <w:ind w:firstLine="318"/>
              <w:jc w:val="both"/>
              <w:rPr>
                <w:rFonts w:asciiTheme="minorHAnsi" w:hAnsiTheme="minorHAnsi" w:cstheme="minorHAnsi"/>
                <w:sz w:val="20"/>
                <w:szCs w:val="20"/>
              </w:rPr>
            </w:pPr>
          </w:p>
          <w:p w14:paraId="4839BAED" w14:textId="77777777" w:rsidR="004707EE" w:rsidRPr="005150F2" w:rsidRDefault="004707EE" w:rsidP="004707EE">
            <w:pPr>
              <w:ind w:firstLine="318"/>
              <w:jc w:val="both"/>
              <w:rPr>
                <w:rFonts w:asciiTheme="minorHAnsi" w:hAnsiTheme="minorHAnsi" w:cstheme="minorHAnsi"/>
                <w:b/>
                <w:sz w:val="20"/>
                <w:szCs w:val="20"/>
                <w:u w:val="single"/>
              </w:rPr>
            </w:pPr>
            <w:r w:rsidRPr="005150F2">
              <w:rPr>
                <w:rFonts w:asciiTheme="minorHAnsi" w:hAnsiTheme="minorHAnsi" w:cstheme="minorHAnsi"/>
                <w:b/>
                <w:sz w:val="20"/>
                <w:szCs w:val="20"/>
                <w:u w:val="single"/>
              </w:rPr>
              <w:t>Skills</w:t>
            </w:r>
          </w:p>
          <w:p w14:paraId="2BFEC8BA" w14:textId="0FBE16F7" w:rsidR="00E80A10" w:rsidRPr="00903E17"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They will be able to have views and analyze real economic phenomena related to urban space, cities, urban economics and development and urban dynamics.</w:t>
            </w:r>
          </w:p>
          <w:p w14:paraId="686759FE" w14:textId="78391607" w:rsidR="00E80A10" w:rsidRPr="00903E17"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xml:space="preserve">- They will be able to analyze the main problems of the urban and </w:t>
            </w:r>
            <w:proofErr w:type="spellStart"/>
            <w:r w:rsidRPr="00903E17">
              <w:rPr>
                <w:rFonts w:asciiTheme="minorHAnsi" w:hAnsiTheme="minorHAnsi" w:cstheme="minorHAnsi"/>
                <w:sz w:val="20"/>
                <w:szCs w:val="20"/>
              </w:rPr>
              <w:t>peri</w:t>
            </w:r>
            <w:proofErr w:type="spellEnd"/>
            <w:r w:rsidRPr="00903E17">
              <w:rPr>
                <w:rFonts w:asciiTheme="minorHAnsi" w:hAnsiTheme="minorHAnsi" w:cstheme="minorHAnsi"/>
                <w:sz w:val="20"/>
                <w:szCs w:val="20"/>
              </w:rPr>
              <w:t xml:space="preserve">-urban environment, </w:t>
            </w:r>
          </w:p>
          <w:p w14:paraId="5FF4431F" w14:textId="77777777" w:rsidR="00E80A10" w:rsidRDefault="00E80A10" w:rsidP="00E80A10">
            <w:pPr>
              <w:pStyle w:val="a4"/>
              <w:tabs>
                <w:tab w:val="left" w:pos="601"/>
              </w:tabs>
              <w:ind w:left="318"/>
              <w:jc w:val="both"/>
              <w:rPr>
                <w:rFonts w:asciiTheme="minorHAnsi" w:hAnsiTheme="minorHAnsi" w:cstheme="minorHAnsi"/>
                <w:sz w:val="20"/>
                <w:szCs w:val="20"/>
              </w:rPr>
            </w:pPr>
            <w:r w:rsidRPr="00903E17">
              <w:rPr>
                <w:rFonts w:asciiTheme="minorHAnsi" w:hAnsiTheme="minorHAnsi" w:cstheme="minorHAnsi"/>
                <w:sz w:val="20"/>
                <w:szCs w:val="20"/>
              </w:rPr>
              <w:t>- They will be able to search for appropriate data and variables using international and domestic liter</w:t>
            </w:r>
            <w:r>
              <w:rPr>
                <w:rFonts w:asciiTheme="minorHAnsi" w:hAnsiTheme="minorHAnsi" w:cstheme="minorHAnsi"/>
                <w:sz w:val="20"/>
                <w:szCs w:val="20"/>
              </w:rPr>
              <w:t xml:space="preserve">ature and statistical sources, </w:t>
            </w:r>
          </w:p>
          <w:p w14:paraId="68B4C976" w14:textId="47BD760F" w:rsidR="00EE36EB" w:rsidRPr="005150F2" w:rsidRDefault="00E80A10" w:rsidP="00E80A10">
            <w:pPr>
              <w:ind w:firstLine="318"/>
              <w:jc w:val="both"/>
              <w:rPr>
                <w:rFonts w:asciiTheme="minorHAnsi" w:hAnsiTheme="minorHAnsi" w:cstheme="minorHAnsi"/>
                <w:sz w:val="20"/>
                <w:szCs w:val="20"/>
              </w:rPr>
            </w:pPr>
            <w:r w:rsidRPr="00903E17">
              <w:rPr>
                <w:rFonts w:asciiTheme="minorHAnsi" w:hAnsiTheme="minorHAnsi" w:cstheme="minorHAnsi"/>
                <w:sz w:val="20"/>
                <w:szCs w:val="20"/>
              </w:rPr>
              <w:t>- They will be able to analyze and synthesize data and information collected to draw appropriate conclusions and make decisions</w:t>
            </w:r>
            <w:r w:rsidR="00EE36EB" w:rsidRPr="005150F2">
              <w:rPr>
                <w:rFonts w:asciiTheme="minorHAnsi" w:hAnsiTheme="minorHAnsi" w:cstheme="minorHAnsi"/>
                <w:sz w:val="20"/>
                <w:szCs w:val="20"/>
              </w:rPr>
              <w:t xml:space="preserve">. </w:t>
            </w:r>
          </w:p>
          <w:p w14:paraId="12475C36" w14:textId="77777777" w:rsidR="00AE3EC2" w:rsidRPr="004707EE" w:rsidRDefault="00AE3EC2" w:rsidP="00D8355B">
            <w:pPr>
              <w:ind w:firstLine="318"/>
              <w:jc w:val="both"/>
              <w:rPr>
                <w:rFonts w:ascii="Calibri" w:hAnsi="Calibri" w:cs="Arial"/>
                <w:i/>
                <w:sz w:val="16"/>
                <w:szCs w:val="16"/>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2082B205" w:rsidR="00B14B74" w:rsidRPr="00705AAD" w:rsidRDefault="004707EE" w:rsidP="0001411A">
            <w:pPr>
              <w:rPr>
                <w:rFonts w:ascii="Calibri" w:hAnsi="Calibri" w:cs="Arial"/>
                <w:b/>
                <w:sz w:val="20"/>
                <w:szCs w:val="20"/>
                <w:lang w:val="el-GR"/>
              </w:rPr>
            </w:pPr>
            <w:proofErr w:type="spellStart"/>
            <w:r w:rsidRPr="004707EE">
              <w:rPr>
                <w:rFonts w:ascii="Calibri" w:hAnsi="Calibri" w:cs="Arial"/>
                <w:b/>
                <w:sz w:val="20"/>
                <w:szCs w:val="20"/>
                <w:lang w:val="el-GR"/>
              </w:rPr>
              <w:t>General</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skills</w:t>
            </w:r>
            <w:proofErr w:type="spellEnd"/>
          </w:p>
        </w:tc>
      </w:tr>
      <w:tr w:rsidR="00B14B74" w:rsidRPr="004707EE" w14:paraId="7BB177F7" w14:textId="77777777" w:rsidTr="00290D59">
        <w:tc>
          <w:tcPr>
            <w:tcW w:w="8364" w:type="dxa"/>
            <w:gridSpan w:val="2"/>
            <w:tcBorders>
              <w:top w:val="nil"/>
              <w:bottom w:val="nil"/>
            </w:tcBorders>
            <w:shd w:val="clear" w:color="auto" w:fill="DDD9C3"/>
          </w:tcPr>
          <w:p w14:paraId="6CC27939" w14:textId="7CD65C38" w:rsidR="00B14B74" w:rsidRPr="004707EE" w:rsidRDefault="004707EE"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B266E3"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0AA2C978"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Search, analysis and synthesis of data and information, including the use of the necessary technologies </w:t>
            </w:r>
          </w:p>
          <w:p w14:paraId="2217BE7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Adaptation to new situations </w:t>
            </w:r>
          </w:p>
          <w:p w14:paraId="03F3763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Decision-making </w:t>
            </w:r>
          </w:p>
          <w:p w14:paraId="2E0BB7C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Autonomous work </w:t>
            </w:r>
          </w:p>
          <w:p w14:paraId="12975C24"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Group work </w:t>
            </w:r>
          </w:p>
          <w:p w14:paraId="53B67FA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lastRenderedPageBreak/>
              <w:t xml:space="preserve">Working in an international environment </w:t>
            </w:r>
          </w:p>
          <w:p w14:paraId="5EB98CD6" w14:textId="22F66532" w:rsidR="00B14B74" w:rsidRPr="00070F92" w:rsidRDefault="00B266E3" w:rsidP="00B266E3">
            <w:pPr>
              <w:widowControl w:val="0"/>
              <w:autoSpaceDE w:val="0"/>
              <w:autoSpaceDN w:val="0"/>
              <w:adjustRightInd w:val="0"/>
              <w:spacing w:after="60"/>
              <w:rPr>
                <w:rFonts w:ascii="Calibri" w:hAnsi="Calibri" w:cs="Arial"/>
                <w:b/>
                <w:i/>
                <w:sz w:val="16"/>
                <w:szCs w:val="16"/>
              </w:rPr>
            </w:pPr>
            <w:r w:rsidRPr="004707EE">
              <w:rPr>
                <w:rFonts w:ascii="Calibri" w:hAnsi="Calibri" w:cs="Arial"/>
                <w:i/>
                <w:sz w:val="16"/>
                <w:szCs w:val="16"/>
              </w:rPr>
              <w:t>Working in an interdisciplinary environment</w:t>
            </w:r>
          </w:p>
        </w:tc>
        <w:tc>
          <w:tcPr>
            <w:tcW w:w="4508" w:type="dxa"/>
            <w:tcBorders>
              <w:top w:val="nil"/>
              <w:left w:val="nil"/>
            </w:tcBorders>
            <w:shd w:val="clear" w:color="auto" w:fill="DDD9C3"/>
          </w:tcPr>
          <w:p w14:paraId="107D72C3"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lastRenderedPageBreak/>
              <w:t xml:space="preserve">Generating new research ideas Project planning and management </w:t>
            </w:r>
          </w:p>
          <w:p w14:paraId="37A86A6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diversity and multiculturalism </w:t>
            </w:r>
          </w:p>
          <w:p w14:paraId="53069070"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the natural environment </w:t>
            </w:r>
          </w:p>
          <w:p w14:paraId="3DDFFA2B"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Demonstrating social, professional and ethical responsibility and gender sensitivity </w:t>
            </w:r>
          </w:p>
          <w:p w14:paraId="548D298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Exercise of criticism and self-criticism </w:t>
            </w:r>
          </w:p>
          <w:p w14:paraId="4FAC84DE" w14:textId="467ED4B8" w:rsidR="00B14B74" w:rsidRPr="00B266E3" w:rsidRDefault="00B266E3" w:rsidP="00B266E3">
            <w:pPr>
              <w:rPr>
                <w:rFonts w:ascii="Calibri" w:hAnsi="Calibri" w:cs="Arial"/>
                <w:b/>
                <w:sz w:val="20"/>
                <w:szCs w:val="20"/>
              </w:rPr>
            </w:pPr>
            <w:r w:rsidRPr="004707EE">
              <w:rPr>
                <w:rFonts w:ascii="Calibri" w:hAnsi="Calibri" w:cs="Arial"/>
                <w:i/>
                <w:sz w:val="16"/>
                <w:szCs w:val="16"/>
              </w:rPr>
              <w:lastRenderedPageBreak/>
              <w:t>Promotion of free, creative and deductive thinking.</w:t>
            </w:r>
          </w:p>
        </w:tc>
      </w:tr>
      <w:tr w:rsidR="00B14B74" w:rsidRPr="00B266E3" w14:paraId="6F49062C" w14:textId="77777777" w:rsidTr="00290D59">
        <w:tc>
          <w:tcPr>
            <w:tcW w:w="8364" w:type="dxa"/>
            <w:gridSpan w:val="2"/>
          </w:tcPr>
          <w:p w14:paraId="3B8F7355" w14:textId="77777777" w:rsidR="00B14B74" w:rsidRPr="00B266E3" w:rsidRDefault="00B14B74" w:rsidP="0001411A">
            <w:pPr>
              <w:rPr>
                <w:rFonts w:ascii="Calibri" w:hAnsi="Calibri" w:cs="Arial"/>
                <w:color w:val="002060"/>
                <w:sz w:val="20"/>
                <w:szCs w:val="20"/>
              </w:rPr>
            </w:pPr>
          </w:p>
          <w:p w14:paraId="548C0CD4"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Search, analysis and synthesis of data and information, using the necessary technologies</w:t>
            </w:r>
          </w:p>
          <w:p w14:paraId="1BD50041"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Decision-making </w:t>
            </w:r>
          </w:p>
          <w:p w14:paraId="55776BEB"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Autonomous work</w:t>
            </w:r>
          </w:p>
          <w:p w14:paraId="6173F9F3"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Generating new research ideas </w:t>
            </w:r>
          </w:p>
          <w:p w14:paraId="3948C87A" w14:textId="77777777" w:rsidR="00B266E3" w:rsidRPr="00070F92" w:rsidRDefault="00B266E3" w:rsidP="00B266E3">
            <w:pPr>
              <w:rPr>
                <w:rFonts w:ascii="Calibri" w:hAnsi="Calibri"/>
                <w:bCs/>
                <w:color w:val="002060"/>
                <w:sz w:val="20"/>
                <w:szCs w:val="20"/>
              </w:rPr>
            </w:pPr>
            <w:r w:rsidRPr="00070F92">
              <w:rPr>
                <w:rFonts w:ascii="Calibri" w:hAnsi="Calibri"/>
                <w:bCs/>
                <w:color w:val="002060"/>
                <w:sz w:val="20"/>
                <w:szCs w:val="20"/>
              </w:rPr>
              <w:t xml:space="preserve">Respect for the natural environment </w:t>
            </w:r>
          </w:p>
          <w:p w14:paraId="36D39D5F" w14:textId="383FCB0F" w:rsidR="00B14B74" w:rsidRPr="00B266E3" w:rsidRDefault="00B266E3" w:rsidP="00B266E3">
            <w:pPr>
              <w:rPr>
                <w:sz w:val="20"/>
                <w:szCs w:val="20"/>
              </w:rPr>
            </w:pPr>
            <w:r w:rsidRPr="00B266E3">
              <w:rPr>
                <w:rFonts w:ascii="Calibri" w:hAnsi="Calibri"/>
                <w:bCs/>
                <w:color w:val="002060"/>
                <w:sz w:val="20"/>
                <w:szCs w:val="20"/>
              </w:rPr>
              <w:t>Promotion of free, creative and deductive thinking</w:t>
            </w:r>
          </w:p>
        </w:tc>
      </w:tr>
    </w:tbl>
    <w:p w14:paraId="5F7EBCD2" w14:textId="45A7B890" w:rsidR="00B14B74" w:rsidRPr="00705AAD" w:rsidRDefault="00B266E3" w:rsidP="00B266E3">
      <w:pPr>
        <w:widowControl w:val="0"/>
        <w:numPr>
          <w:ilvl w:val="0"/>
          <w:numId w:val="1"/>
        </w:numPr>
        <w:autoSpaceDE w:val="0"/>
        <w:autoSpaceDN w:val="0"/>
        <w:adjustRightInd w:val="0"/>
        <w:spacing w:before="120" w:after="200" w:line="276" w:lineRule="auto"/>
        <w:rPr>
          <w:rFonts w:ascii="Calibri" w:hAnsi="Calibri" w:cs="Arial"/>
          <w:b/>
          <w:color w:val="000000"/>
          <w:sz w:val="22"/>
          <w:szCs w:val="22"/>
          <w:lang w:val="el-GR"/>
        </w:rPr>
      </w:pPr>
      <w:r w:rsidRPr="00B266E3">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B266E3" w14:paraId="5729898D" w14:textId="77777777" w:rsidTr="0001411A">
        <w:tc>
          <w:tcPr>
            <w:tcW w:w="8472" w:type="dxa"/>
          </w:tcPr>
          <w:p w14:paraId="61ECBA03" w14:textId="4D038B74" w:rsidR="00EA7CD8" w:rsidRPr="00EA7CD8" w:rsidRDefault="00EA7CD8" w:rsidP="00EA7CD8">
            <w:pPr>
              <w:ind w:left="142" w:firstLine="284"/>
              <w:jc w:val="both"/>
              <w:rPr>
                <w:rFonts w:ascii="Calibri" w:hAnsi="Calibri"/>
                <w:bCs/>
                <w:color w:val="002060"/>
              </w:rPr>
            </w:pPr>
            <w:r w:rsidRPr="00EA7CD8">
              <w:rPr>
                <w:rFonts w:ascii="Calibri" w:hAnsi="Calibri"/>
                <w:bCs/>
                <w:color w:val="002060"/>
              </w:rPr>
              <w:t>The size and hierarchy of cities, the size of cities and their development, the development of cities, the distribution of the settlements</w:t>
            </w:r>
            <w:r w:rsidR="0094115A">
              <w:rPr>
                <w:rFonts w:ascii="Calibri" w:hAnsi="Calibri"/>
                <w:bCs/>
                <w:color w:val="002060"/>
              </w:rPr>
              <w:t xml:space="preserve">’ </w:t>
            </w:r>
            <w:r w:rsidR="0094115A" w:rsidRPr="00EA7CD8">
              <w:rPr>
                <w:rFonts w:ascii="Calibri" w:hAnsi="Calibri"/>
                <w:bCs/>
                <w:color w:val="002060"/>
              </w:rPr>
              <w:t>population</w:t>
            </w:r>
            <w:r w:rsidRPr="00EA7CD8">
              <w:rPr>
                <w:rFonts w:ascii="Calibri" w:hAnsi="Calibri"/>
                <w:bCs/>
                <w:color w:val="002060"/>
              </w:rPr>
              <w:t xml:space="preserve"> in Greece, city</w:t>
            </w:r>
            <w:r w:rsidR="0094115A">
              <w:rPr>
                <w:rFonts w:ascii="Calibri" w:hAnsi="Calibri"/>
                <w:bCs/>
                <w:color w:val="002060"/>
              </w:rPr>
              <w:t>-</w:t>
            </w:r>
            <w:r w:rsidRPr="00EA7CD8">
              <w:rPr>
                <w:rFonts w:ascii="Calibri" w:hAnsi="Calibri"/>
                <w:bCs/>
                <w:color w:val="002060"/>
              </w:rPr>
              <w:t>size and cost of living, city</w:t>
            </w:r>
            <w:r w:rsidR="0094115A">
              <w:rPr>
                <w:rFonts w:ascii="Calibri" w:hAnsi="Calibri"/>
                <w:bCs/>
                <w:color w:val="002060"/>
              </w:rPr>
              <w:t>-</w:t>
            </w:r>
            <w:r w:rsidRPr="00EA7CD8">
              <w:rPr>
                <w:rFonts w:ascii="Calibri" w:hAnsi="Calibri"/>
                <w:bCs/>
                <w:color w:val="002060"/>
              </w:rPr>
              <w:t xml:space="preserve">size, distribution </w:t>
            </w:r>
            <w:r w:rsidR="0094115A" w:rsidRPr="00EA7CD8">
              <w:rPr>
                <w:rFonts w:ascii="Calibri" w:hAnsi="Calibri"/>
                <w:bCs/>
                <w:color w:val="002060"/>
              </w:rPr>
              <w:t xml:space="preserve">patterns </w:t>
            </w:r>
            <w:r w:rsidRPr="00EA7CD8">
              <w:rPr>
                <w:rFonts w:ascii="Calibri" w:hAnsi="Calibri"/>
                <w:bCs/>
                <w:color w:val="002060"/>
              </w:rPr>
              <w:t xml:space="preserve">of cities </w:t>
            </w:r>
            <w:r w:rsidR="0094115A">
              <w:rPr>
                <w:rFonts w:ascii="Calibri" w:hAnsi="Calibri"/>
                <w:bCs/>
                <w:color w:val="002060"/>
              </w:rPr>
              <w:t xml:space="preserve">by </w:t>
            </w:r>
            <w:r w:rsidRPr="00EA7CD8">
              <w:rPr>
                <w:rFonts w:ascii="Calibri" w:hAnsi="Calibri"/>
                <w:bCs/>
                <w:color w:val="002060"/>
              </w:rPr>
              <w:t xml:space="preserve">population, the </w:t>
            </w:r>
            <w:r w:rsidR="0094115A">
              <w:rPr>
                <w:rFonts w:ascii="Calibri" w:hAnsi="Calibri"/>
                <w:bCs/>
                <w:color w:val="002060"/>
              </w:rPr>
              <w:t>city-</w:t>
            </w:r>
            <w:r w:rsidRPr="00EA7CD8">
              <w:rPr>
                <w:rFonts w:ascii="Calibri" w:hAnsi="Calibri"/>
                <w:bCs/>
                <w:color w:val="002060"/>
              </w:rPr>
              <w:t xml:space="preserve">size </w:t>
            </w:r>
            <w:r w:rsidR="0094115A">
              <w:rPr>
                <w:rFonts w:ascii="Calibri" w:hAnsi="Calibri"/>
                <w:bCs/>
                <w:color w:val="002060"/>
              </w:rPr>
              <w:t>distribution</w:t>
            </w:r>
            <w:r w:rsidRPr="00EA7CD8">
              <w:rPr>
                <w:rFonts w:ascii="Calibri" w:hAnsi="Calibri"/>
                <w:bCs/>
                <w:color w:val="002060"/>
              </w:rPr>
              <w:t xml:space="preserve">, the capital city </w:t>
            </w:r>
            <w:r w:rsidR="0094115A">
              <w:rPr>
                <w:rFonts w:ascii="Calibri" w:hAnsi="Calibri"/>
                <w:bCs/>
                <w:color w:val="002060"/>
              </w:rPr>
              <w:t>model</w:t>
            </w:r>
            <w:r w:rsidRPr="00EA7CD8">
              <w:rPr>
                <w:rFonts w:ascii="Calibri" w:hAnsi="Calibri"/>
                <w:bCs/>
                <w:color w:val="002060"/>
              </w:rPr>
              <w:t xml:space="preserve">. </w:t>
            </w:r>
          </w:p>
          <w:p w14:paraId="51A8FBC7" w14:textId="6D46AC58" w:rsidR="00EA7CD8" w:rsidRPr="00EA7CD8" w:rsidRDefault="00EA7CD8" w:rsidP="00EA7CD8">
            <w:pPr>
              <w:ind w:left="142" w:firstLine="284"/>
              <w:jc w:val="both"/>
              <w:rPr>
                <w:rFonts w:ascii="Calibri" w:hAnsi="Calibri"/>
                <w:bCs/>
                <w:color w:val="002060"/>
              </w:rPr>
            </w:pPr>
            <w:r w:rsidRPr="00EA7CD8">
              <w:rPr>
                <w:rFonts w:ascii="Calibri" w:hAnsi="Calibri"/>
                <w:bCs/>
                <w:color w:val="002060"/>
              </w:rPr>
              <w:t>Urban land use</w:t>
            </w:r>
            <w:r w:rsidR="0094115A">
              <w:rPr>
                <w:rFonts w:ascii="Calibri" w:hAnsi="Calibri"/>
                <w:bCs/>
                <w:color w:val="002060"/>
              </w:rPr>
              <w:t>s</w:t>
            </w:r>
            <w:r w:rsidRPr="00EA7CD8">
              <w:rPr>
                <w:rFonts w:ascii="Calibri" w:hAnsi="Calibri"/>
                <w:bCs/>
                <w:color w:val="002060"/>
              </w:rPr>
              <w:t xml:space="preserve">, competition in the urban land market by sector of activity, the model of rental supply for housing, urban land </w:t>
            </w:r>
            <w:r w:rsidR="00605C55" w:rsidRPr="00EA7CD8">
              <w:rPr>
                <w:rFonts w:ascii="Calibri" w:hAnsi="Calibri"/>
                <w:bCs/>
                <w:color w:val="002060"/>
              </w:rPr>
              <w:t xml:space="preserve">distribution </w:t>
            </w:r>
            <w:r w:rsidRPr="00EA7CD8">
              <w:rPr>
                <w:rFonts w:ascii="Calibri" w:hAnsi="Calibri"/>
                <w:bCs/>
                <w:color w:val="002060"/>
              </w:rPr>
              <w:t xml:space="preserve">by activity, urban land </w:t>
            </w:r>
            <w:r w:rsidR="00605C55" w:rsidRPr="00EA7CD8">
              <w:rPr>
                <w:rFonts w:ascii="Calibri" w:hAnsi="Calibri"/>
                <w:bCs/>
                <w:color w:val="002060"/>
              </w:rPr>
              <w:t xml:space="preserve">distribution </w:t>
            </w:r>
            <w:r w:rsidR="00605C55">
              <w:rPr>
                <w:rFonts w:ascii="Calibri" w:hAnsi="Calibri"/>
                <w:bCs/>
                <w:color w:val="002060"/>
              </w:rPr>
              <w:t xml:space="preserve">across </w:t>
            </w:r>
            <w:r w:rsidRPr="00EA7CD8">
              <w:rPr>
                <w:rFonts w:ascii="Calibri" w:hAnsi="Calibri"/>
                <w:bCs/>
                <w:color w:val="002060"/>
              </w:rPr>
              <w:t xml:space="preserve">different sectors, urban land </w:t>
            </w:r>
            <w:r w:rsidR="00605C55" w:rsidRPr="00EA7CD8">
              <w:rPr>
                <w:rFonts w:ascii="Calibri" w:hAnsi="Calibri"/>
                <w:bCs/>
                <w:color w:val="002060"/>
              </w:rPr>
              <w:t xml:space="preserve">distribution </w:t>
            </w:r>
            <w:r w:rsidRPr="00EA7CD8">
              <w:rPr>
                <w:rFonts w:ascii="Calibri" w:hAnsi="Calibri"/>
                <w:bCs/>
                <w:color w:val="002060"/>
              </w:rPr>
              <w:t xml:space="preserve">for housing </w:t>
            </w:r>
            <w:r w:rsidR="00605C55">
              <w:rPr>
                <w:rFonts w:ascii="Calibri" w:hAnsi="Calibri"/>
                <w:bCs/>
                <w:color w:val="002060"/>
              </w:rPr>
              <w:t xml:space="preserve">across </w:t>
            </w:r>
            <w:r w:rsidRPr="00EA7CD8">
              <w:rPr>
                <w:rFonts w:ascii="Calibri" w:hAnsi="Calibri"/>
                <w:bCs/>
                <w:color w:val="002060"/>
              </w:rPr>
              <w:t xml:space="preserve">different income groups (with or without high preference for access to the </w:t>
            </w:r>
            <w:r w:rsidR="00605C55">
              <w:rPr>
                <w:rFonts w:ascii="Calibri" w:hAnsi="Calibri"/>
                <w:bCs/>
                <w:color w:val="002060"/>
              </w:rPr>
              <w:t>center</w:t>
            </w:r>
            <w:r w:rsidRPr="00EA7CD8">
              <w:rPr>
                <w:rFonts w:ascii="Calibri" w:hAnsi="Calibri"/>
                <w:bCs/>
                <w:color w:val="002060"/>
              </w:rPr>
              <w:t xml:space="preserve">), environmental problems and the model of rental supply for housing, urban development and changes in property values, </w:t>
            </w:r>
            <w:proofErr w:type="spellStart"/>
            <w:r w:rsidRPr="00EA7CD8">
              <w:rPr>
                <w:rFonts w:ascii="Calibri" w:hAnsi="Calibri"/>
                <w:bCs/>
                <w:color w:val="002060"/>
              </w:rPr>
              <w:t>monocentric</w:t>
            </w:r>
            <w:proofErr w:type="spellEnd"/>
            <w:r w:rsidR="00605C55">
              <w:rPr>
                <w:rFonts w:ascii="Calibri" w:hAnsi="Calibri"/>
                <w:bCs/>
                <w:color w:val="002060"/>
              </w:rPr>
              <w:t xml:space="preserve"> and polycentric cities</w:t>
            </w:r>
            <w:r w:rsidRPr="00EA7CD8">
              <w:rPr>
                <w:rFonts w:ascii="Calibri" w:hAnsi="Calibri"/>
                <w:bCs/>
                <w:color w:val="002060"/>
              </w:rPr>
              <w:t xml:space="preserve">. </w:t>
            </w:r>
          </w:p>
          <w:p w14:paraId="5ACFD057" w14:textId="62F88EBF" w:rsidR="00EA7CD8" w:rsidRPr="00EA7CD8" w:rsidRDefault="00EA7CD8" w:rsidP="00EA7CD8">
            <w:pPr>
              <w:ind w:left="142" w:firstLine="284"/>
              <w:jc w:val="both"/>
              <w:rPr>
                <w:rFonts w:ascii="Calibri" w:hAnsi="Calibri"/>
                <w:bCs/>
                <w:color w:val="002060"/>
              </w:rPr>
            </w:pPr>
            <w:r w:rsidRPr="00EA7CD8">
              <w:rPr>
                <w:rFonts w:ascii="Calibri" w:hAnsi="Calibri"/>
                <w:bCs/>
                <w:color w:val="002060"/>
              </w:rPr>
              <w:t xml:space="preserve">Internal structure </w:t>
            </w:r>
            <w:r w:rsidR="00605C55">
              <w:rPr>
                <w:rFonts w:ascii="Calibri" w:hAnsi="Calibri"/>
                <w:bCs/>
                <w:color w:val="002060"/>
              </w:rPr>
              <w:t xml:space="preserve">and organization </w:t>
            </w:r>
            <w:r w:rsidRPr="00EA7CD8">
              <w:rPr>
                <w:rFonts w:ascii="Calibri" w:hAnsi="Calibri"/>
                <w:bCs/>
                <w:color w:val="002060"/>
              </w:rPr>
              <w:t>of cities, the concentric zone model, the radial sector model, the multi-core model, patterns of urban development in Greece, the building factor</w:t>
            </w:r>
            <w:r w:rsidR="00605C55">
              <w:rPr>
                <w:rFonts w:ascii="Calibri" w:hAnsi="Calibri"/>
                <w:bCs/>
                <w:color w:val="002060"/>
              </w:rPr>
              <w:t>/coefficient</w:t>
            </w:r>
            <w:r w:rsidRPr="00EA7CD8">
              <w:rPr>
                <w:rFonts w:ascii="Calibri" w:hAnsi="Calibri"/>
                <w:bCs/>
                <w:color w:val="002060"/>
              </w:rPr>
              <w:t xml:space="preserve"> and building density of cities, sparsely built or dense and cohesive city, building factor and land value</w:t>
            </w:r>
            <w:r w:rsidR="00605C55">
              <w:rPr>
                <w:rFonts w:ascii="Calibri" w:hAnsi="Calibri"/>
                <w:bCs/>
                <w:color w:val="002060"/>
              </w:rPr>
              <w:t>s</w:t>
            </w:r>
            <w:r w:rsidRPr="00EA7CD8">
              <w:rPr>
                <w:rFonts w:ascii="Calibri" w:hAnsi="Calibri"/>
                <w:bCs/>
                <w:color w:val="002060"/>
              </w:rPr>
              <w:t xml:space="preserve">. </w:t>
            </w:r>
          </w:p>
          <w:p w14:paraId="71788BA5" w14:textId="1E188BD9" w:rsidR="00EA7CD8" w:rsidRPr="00EA7CD8" w:rsidRDefault="00EA7CD8" w:rsidP="00EA7CD8">
            <w:pPr>
              <w:ind w:left="142" w:firstLine="284"/>
              <w:jc w:val="both"/>
              <w:rPr>
                <w:rFonts w:ascii="Calibri" w:hAnsi="Calibri"/>
                <w:bCs/>
                <w:color w:val="002060"/>
              </w:rPr>
            </w:pPr>
            <w:r w:rsidRPr="00EA7CD8">
              <w:rPr>
                <w:rFonts w:ascii="Calibri" w:hAnsi="Calibri"/>
                <w:bCs/>
                <w:color w:val="002060"/>
              </w:rPr>
              <w:t xml:space="preserve">Urban sprawl and neighborhood, </w:t>
            </w:r>
            <w:r w:rsidR="00605C55">
              <w:rPr>
                <w:rFonts w:ascii="Calibri" w:hAnsi="Calibri"/>
                <w:bCs/>
                <w:color w:val="002060"/>
              </w:rPr>
              <w:t>d</w:t>
            </w:r>
            <w:r w:rsidRPr="00EA7CD8">
              <w:rPr>
                <w:rFonts w:ascii="Calibri" w:hAnsi="Calibri"/>
                <w:bCs/>
                <w:color w:val="002060"/>
              </w:rPr>
              <w:t>efinition, forms of urban sprawl, causes and factors of urban sprawl, effects of urban sprawl, policies to reduce the size of large cities and urban sprawl, the role of the neighborhood in the economy and the city</w:t>
            </w:r>
            <w:r w:rsidR="00605C55" w:rsidRPr="00EA7CD8">
              <w:rPr>
                <w:rFonts w:ascii="Calibri" w:hAnsi="Calibri"/>
                <w:bCs/>
                <w:color w:val="002060"/>
              </w:rPr>
              <w:t xml:space="preserve"> development</w:t>
            </w:r>
            <w:r w:rsidRPr="00EA7CD8">
              <w:rPr>
                <w:rFonts w:ascii="Calibri" w:hAnsi="Calibri"/>
                <w:bCs/>
                <w:color w:val="002060"/>
              </w:rPr>
              <w:t>, general characteristics and models of neighborhoods, technological developments and changes in neighborhood characteristics.</w:t>
            </w:r>
          </w:p>
          <w:p w14:paraId="38922450" w14:textId="00490C72" w:rsidR="00EA7CD8" w:rsidRPr="00EA7CD8" w:rsidRDefault="00EA7CD8" w:rsidP="00EA7CD8">
            <w:pPr>
              <w:ind w:left="142" w:firstLine="284"/>
              <w:jc w:val="both"/>
              <w:rPr>
                <w:rFonts w:ascii="Calibri" w:hAnsi="Calibri"/>
                <w:bCs/>
                <w:color w:val="002060"/>
              </w:rPr>
            </w:pPr>
            <w:r w:rsidRPr="00EA7CD8">
              <w:rPr>
                <w:rFonts w:ascii="Calibri" w:hAnsi="Calibri"/>
                <w:bCs/>
                <w:color w:val="002060"/>
              </w:rPr>
              <w:t xml:space="preserve">Urban environment and economy, the urban environment, the city, </w:t>
            </w:r>
            <w:r w:rsidR="00605C55">
              <w:rPr>
                <w:rFonts w:ascii="Calibri" w:hAnsi="Calibri"/>
                <w:bCs/>
                <w:color w:val="002060"/>
              </w:rPr>
              <w:t xml:space="preserve">viability, </w:t>
            </w:r>
            <w:r w:rsidRPr="00EA7CD8">
              <w:rPr>
                <w:rFonts w:ascii="Calibri" w:hAnsi="Calibri"/>
                <w:bCs/>
                <w:color w:val="002060"/>
              </w:rPr>
              <w:t>and sustainability, principles of urban planning and organi</w:t>
            </w:r>
            <w:r w:rsidR="00605C55">
              <w:rPr>
                <w:rFonts w:ascii="Calibri" w:hAnsi="Calibri"/>
                <w:bCs/>
                <w:color w:val="002060"/>
              </w:rPr>
              <w:t>z</w:t>
            </w:r>
            <w:r w:rsidRPr="00EA7CD8">
              <w:rPr>
                <w:rFonts w:ascii="Calibri" w:hAnsi="Calibri"/>
                <w:bCs/>
                <w:color w:val="002060"/>
              </w:rPr>
              <w:t xml:space="preserve">ation of </w:t>
            </w:r>
            <w:r w:rsidR="00605C55">
              <w:rPr>
                <w:rFonts w:ascii="Calibri" w:hAnsi="Calibri"/>
                <w:bCs/>
                <w:color w:val="002060"/>
              </w:rPr>
              <w:t>land uses</w:t>
            </w:r>
            <w:r w:rsidRPr="00EA7CD8">
              <w:rPr>
                <w:rFonts w:ascii="Calibri" w:hAnsi="Calibri"/>
                <w:bCs/>
                <w:color w:val="002060"/>
              </w:rPr>
              <w:t xml:space="preserve">, city </w:t>
            </w:r>
            <w:r w:rsidR="00605C55" w:rsidRPr="00EA7CD8">
              <w:rPr>
                <w:rFonts w:ascii="Calibri" w:hAnsi="Calibri"/>
                <w:bCs/>
                <w:color w:val="002060"/>
              </w:rPr>
              <w:t>land use</w:t>
            </w:r>
            <w:r w:rsidR="00605C55">
              <w:rPr>
                <w:rFonts w:ascii="Calibri" w:hAnsi="Calibri"/>
                <w:bCs/>
                <w:color w:val="002060"/>
              </w:rPr>
              <w:t>s</w:t>
            </w:r>
            <w:r w:rsidR="00605C55" w:rsidRPr="00EA7CD8">
              <w:rPr>
                <w:rFonts w:ascii="Calibri" w:hAnsi="Calibri"/>
                <w:bCs/>
                <w:color w:val="002060"/>
              </w:rPr>
              <w:t xml:space="preserve"> </w:t>
            </w:r>
            <w:r w:rsidRPr="00EA7CD8">
              <w:rPr>
                <w:rFonts w:ascii="Calibri" w:hAnsi="Calibri"/>
                <w:bCs/>
                <w:color w:val="002060"/>
              </w:rPr>
              <w:t xml:space="preserve">and </w:t>
            </w:r>
            <w:r w:rsidR="00605C55">
              <w:rPr>
                <w:rFonts w:ascii="Calibri" w:hAnsi="Calibri"/>
                <w:bCs/>
                <w:color w:val="002060"/>
              </w:rPr>
              <w:t xml:space="preserve">the </w:t>
            </w:r>
            <w:r w:rsidRPr="00EA7CD8">
              <w:rPr>
                <w:rFonts w:ascii="Calibri" w:hAnsi="Calibri"/>
                <w:bCs/>
                <w:color w:val="002060"/>
              </w:rPr>
              <w:t xml:space="preserve">urban environment, urban green and its environmental value, effects of transport networks on the urban environment, building and urban environment. </w:t>
            </w:r>
          </w:p>
          <w:p w14:paraId="5987F624" w14:textId="2DD63A23" w:rsidR="00EA7CD8" w:rsidRPr="00EA7CD8" w:rsidRDefault="00EA7CD8" w:rsidP="00EA7CD8">
            <w:pPr>
              <w:ind w:left="142" w:firstLine="284"/>
              <w:jc w:val="both"/>
              <w:rPr>
                <w:rFonts w:ascii="Calibri" w:hAnsi="Calibri"/>
                <w:bCs/>
                <w:color w:val="002060"/>
              </w:rPr>
            </w:pPr>
            <w:r w:rsidRPr="00EA7CD8">
              <w:rPr>
                <w:rFonts w:ascii="Calibri" w:hAnsi="Calibri"/>
                <w:bCs/>
                <w:color w:val="002060"/>
              </w:rPr>
              <w:t>Transport</w:t>
            </w:r>
            <w:r w:rsidR="00605C55">
              <w:rPr>
                <w:rFonts w:ascii="Calibri" w:hAnsi="Calibri"/>
                <w:bCs/>
                <w:color w:val="002060"/>
              </w:rPr>
              <w:t>ation</w:t>
            </w:r>
            <w:r w:rsidRPr="00EA7CD8">
              <w:rPr>
                <w:rFonts w:ascii="Calibri" w:hAnsi="Calibri"/>
                <w:bCs/>
                <w:color w:val="002060"/>
              </w:rPr>
              <w:t xml:space="preserve"> networks and the city, characteristics of urban travel, urban transport</w:t>
            </w:r>
            <w:r w:rsidR="00605C55">
              <w:rPr>
                <w:rFonts w:ascii="Calibri" w:hAnsi="Calibri"/>
                <w:bCs/>
                <w:color w:val="002060"/>
              </w:rPr>
              <w:t>ations</w:t>
            </w:r>
            <w:r w:rsidRPr="00EA7CD8">
              <w:rPr>
                <w:rFonts w:ascii="Calibri" w:hAnsi="Calibri"/>
                <w:bCs/>
                <w:color w:val="002060"/>
              </w:rPr>
              <w:t xml:space="preserve"> networks and land use, forms of urban transport</w:t>
            </w:r>
            <w:r w:rsidR="00605C55">
              <w:rPr>
                <w:rFonts w:ascii="Calibri" w:hAnsi="Calibri"/>
                <w:bCs/>
                <w:color w:val="002060"/>
              </w:rPr>
              <w:t>ation</w:t>
            </w:r>
            <w:r w:rsidRPr="00EA7CD8">
              <w:rPr>
                <w:rFonts w:ascii="Calibri" w:hAnsi="Calibri"/>
                <w:bCs/>
                <w:color w:val="002060"/>
              </w:rPr>
              <w:t>, types of urban networks, transport</w:t>
            </w:r>
            <w:r w:rsidR="00605C55">
              <w:rPr>
                <w:rFonts w:ascii="Calibri" w:hAnsi="Calibri"/>
                <w:bCs/>
                <w:color w:val="002060"/>
              </w:rPr>
              <w:t>ation</w:t>
            </w:r>
            <w:r w:rsidRPr="00EA7CD8">
              <w:rPr>
                <w:rFonts w:ascii="Calibri" w:hAnsi="Calibri"/>
                <w:bCs/>
                <w:color w:val="002060"/>
              </w:rPr>
              <w:t xml:space="preserve"> costs in urban travel, transport</w:t>
            </w:r>
            <w:r w:rsidR="00605C55">
              <w:rPr>
                <w:rFonts w:ascii="Calibri" w:hAnsi="Calibri"/>
                <w:bCs/>
                <w:color w:val="002060"/>
              </w:rPr>
              <w:t>ation</w:t>
            </w:r>
            <w:r w:rsidRPr="00EA7CD8">
              <w:rPr>
                <w:rFonts w:ascii="Calibri" w:hAnsi="Calibri"/>
                <w:bCs/>
                <w:color w:val="002060"/>
              </w:rPr>
              <w:t xml:space="preserve"> networks and the urban environment, cities and public transport</w:t>
            </w:r>
            <w:r w:rsidR="00605C55">
              <w:rPr>
                <w:rFonts w:ascii="Calibri" w:hAnsi="Calibri"/>
                <w:bCs/>
                <w:color w:val="002060"/>
              </w:rPr>
              <w:t>ation</w:t>
            </w:r>
            <w:r w:rsidRPr="00EA7CD8">
              <w:rPr>
                <w:rFonts w:ascii="Calibri" w:hAnsi="Calibri"/>
                <w:bCs/>
                <w:color w:val="002060"/>
              </w:rPr>
              <w:t xml:space="preserve">. </w:t>
            </w:r>
          </w:p>
          <w:p w14:paraId="6CE98F40" w14:textId="7DDF53D3" w:rsidR="00B14B74" w:rsidRPr="00EA7CD8" w:rsidRDefault="00EA7CD8" w:rsidP="00EA7CD8">
            <w:pPr>
              <w:ind w:left="142" w:firstLine="284"/>
              <w:jc w:val="both"/>
              <w:rPr>
                <w:rFonts w:ascii="Calibri" w:hAnsi="Calibri"/>
                <w:bCs/>
                <w:color w:val="002060"/>
              </w:rPr>
            </w:pPr>
            <w:r w:rsidRPr="00EA7CD8">
              <w:rPr>
                <w:rFonts w:ascii="Calibri" w:hAnsi="Calibri"/>
                <w:bCs/>
                <w:color w:val="002060"/>
              </w:rPr>
              <w:t>Urban competitiveness, definition, factors shaping urban competitiveness, measuring competitiveness, smart cities, place marketing, city branding, place posi</w:t>
            </w:r>
            <w:r w:rsidR="00605C55">
              <w:rPr>
                <w:rFonts w:ascii="Calibri" w:hAnsi="Calibri"/>
                <w:bCs/>
                <w:color w:val="002060"/>
              </w:rPr>
              <w:t>tioning, city promotion strategies.</w:t>
            </w:r>
          </w:p>
        </w:tc>
      </w:tr>
    </w:tbl>
    <w:p w14:paraId="6F8ED770" w14:textId="647D4FEF" w:rsidR="00B14B74" w:rsidRPr="00E3078A" w:rsidRDefault="00E3078A" w:rsidP="00E3078A">
      <w:pPr>
        <w:widowControl w:val="0"/>
        <w:numPr>
          <w:ilvl w:val="0"/>
          <w:numId w:val="1"/>
        </w:numPr>
        <w:autoSpaceDE w:val="0"/>
        <w:autoSpaceDN w:val="0"/>
        <w:adjustRightInd w:val="0"/>
        <w:spacing w:before="120" w:after="200" w:line="276" w:lineRule="auto"/>
        <w:rPr>
          <w:rFonts w:ascii="Calibri" w:hAnsi="Calibri" w:cs="Arial"/>
          <w:b/>
          <w:color w:val="000000"/>
          <w:sz w:val="22"/>
          <w:szCs w:val="22"/>
        </w:rPr>
      </w:pPr>
      <w:r w:rsidRPr="00E3078A">
        <w:rPr>
          <w:rFonts w:ascii="Calibri" w:hAnsi="Calibri" w:cs="Arial"/>
          <w:b/>
          <w:color w:val="000000"/>
          <w:sz w:val="22"/>
          <w:szCs w:val="22"/>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3078A" w14:paraId="1C3AFAEB" w14:textId="77777777" w:rsidTr="0001411A">
        <w:tc>
          <w:tcPr>
            <w:tcW w:w="3306" w:type="dxa"/>
            <w:shd w:val="clear" w:color="auto" w:fill="DDD9C3"/>
          </w:tcPr>
          <w:p w14:paraId="174347B0" w14:textId="77777777" w:rsidR="00E3078A" w:rsidRPr="00E3078A" w:rsidRDefault="00E3078A" w:rsidP="00E3078A">
            <w:pPr>
              <w:jc w:val="right"/>
              <w:rPr>
                <w:rFonts w:ascii="Calibri" w:hAnsi="Calibri" w:cs="Arial"/>
                <w:b/>
                <w:sz w:val="20"/>
                <w:szCs w:val="20"/>
                <w:lang w:val="el-GR"/>
              </w:rPr>
            </w:pPr>
            <w:r w:rsidRPr="00E3078A">
              <w:rPr>
                <w:rFonts w:ascii="Calibri" w:hAnsi="Calibri" w:cs="Arial"/>
                <w:b/>
                <w:sz w:val="20"/>
                <w:szCs w:val="20"/>
                <w:lang w:val="el-GR"/>
              </w:rPr>
              <w:t>METHOD OF DELIVERY</w:t>
            </w:r>
          </w:p>
          <w:p w14:paraId="55EBCF22" w14:textId="0B21F51F" w:rsidR="00B14B74" w:rsidRPr="00E3078A" w:rsidRDefault="00E3078A" w:rsidP="00E3078A">
            <w:pPr>
              <w:jc w:val="right"/>
              <w:rPr>
                <w:rFonts w:ascii="Calibri" w:hAnsi="Calibri" w:cs="Arial"/>
                <w:sz w:val="20"/>
                <w:szCs w:val="20"/>
              </w:rPr>
            </w:pPr>
            <w:r w:rsidRPr="00E3078A">
              <w:rPr>
                <w:rFonts w:ascii="Calibri" w:hAnsi="Calibri" w:cs="Arial"/>
                <w:sz w:val="20"/>
                <w:szCs w:val="20"/>
              </w:rPr>
              <w:t>Face-to-face, Distance learning, etc.</w:t>
            </w:r>
          </w:p>
        </w:tc>
        <w:tc>
          <w:tcPr>
            <w:tcW w:w="5166" w:type="dxa"/>
          </w:tcPr>
          <w:p w14:paraId="52763779" w14:textId="5221E5CA" w:rsidR="00B14B74" w:rsidRPr="00E3078A" w:rsidRDefault="00E3078A" w:rsidP="0001411A">
            <w:pPr>
              <w:spacing w:after="200" w:line="276" w:lineRule="auto"/>
              <w:rPr>
                <w:rFonts w:ascii="Calibri" w:hAnsi="Calibri"/>
                <w:iCs/>
              </w:rPr>
            </w:pPr>
            <w:r w:rsidRPr="00E3078A">
              <w:rPr>
                <w:rFonts w:ascii="Calibri" w:hAnsi="Calibri"/>
                <w:iCs/>
                <w:sz w:val="22"/>
                <w:szCs w:val="22"/>
              </w:rPr>
              <w:t>Lectures and meetings with students</w:t>
            </w:r>
          </w:p>
        </w:tc>
      </w:tr>
      <w:tr w:rsidR="00B14B74" w:rsidRPr="009B7F11" w14:paraId="31D2248A" w14:textId="77777777" w:rsidTr="0001411A">
        <w:tc>
          <w:tcPr>
            <w:tcW w:w="3306" w:type="dxa"/>
            <w:shd w:val="clear" w:color="auto" w:fill="DDD9C3"/>
          </w:tcPr>
          <w:p w14:paraId="256F1E54"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USE OF INFORMATION AND COMMUNICATION TECHNOLOGIES</w:t>
            </w:r>
          </w:p>
          <w:p w14:paraId="1DB8DAAC" w14:textId="32EB4FFD" w:rsidR="00B14B74" w:rsidRPr="00E3078A" w:rsidRDefault="00E3078A" w:rsidP="00E3078A">
            <w:pPr>
              <w:jc w:val="right"/>
              <w:rPr>
                <w:rFonts w:ascii="Calibri" w:hAnsi="Calibri" w:cs="Arial"/>
                <w:i/>
                <w:sz w:val="16"/>
                <w:szCs w:val="16"/>
              </w:rPr>
            </w:pPr>
            <w:r w:rsidRPr="00E3078A">
              <w:rPr>
                <w:rFonts w:ascii="Calibri" w:hAnsi="Calibri" w:cs="Arial"/>
                <w:sz w:val="20"/>
                <w:szCs w:val="20"/>
              </w:rPr>
              <w:t xml:space="preserve">Use of ICT in Teaching, Laboratory </w:t>
            </w:r>
            <w:r w:rsidRPr="00E3078A">
              <w:rPr>
                <w:rFonts w:ascii="Calibri" w:hAnsi="Calibri" w:cs="Arial"/>
                <w:sz w:val="20"/>
                <w:szCs w:val="20"/>
              </w:rPr>
              <w:lastRenderedPageBreak/>
              <w:t>Training, Communication with students</w:t>
            </w:r>
          </w:p>
        </w:tc>
        <w:tc>
          <w:tcPr>
            <w:tcW w:w="5166" w:type="dxa"/>
          </w:tcPr>
          <w:p w14:paraId="4CC35632" w14:textId="77777777" w:rsidR="00E3078A" w:rsidRPr="00E3078A" w:rsidRDefault="00E3078A" w:rsidP="00E3078A">
            <w:pPr>
              <w:rPr>
                <w:rFonts w:ascii="Calibri" w:hAnsi="Calibri" w:cs="Arial"/>
                <w:sz w:val="22"/>
                <w:szCs w:val="22"/>
              </w:rPr>
            </w:pPr>
            <w:r w:rsidRPr="00E3078A">
              <w:rPr>
                <w:rFonts w:ascii="Calibri" w:hAnsi="Calibri" w:cs="Arial"/>
                <w:sz w:val="22"/>
                <w:szCs w:val="22"/>
              </w:rPr>
              <w:lastRenderedPageBreak/>
              <w:t xml:space="preserve">Computer and interactive whiteboard will be used in the teaching. </w:t>
            </w:r>
          </w:p>
          <w:p w14:paraId="23ACA8BD" w14:textId="7CCEA55C" w:rsidR="00B14B74" w:rsidRPr="00E3078A" w:rsidRDefault="00E3078A" w:rsidP="00E3078A">
            <w:pPr>
              <w:rPr>
                <w:rFonts w:ascii="Calibri" w:hAnsi="Calibri" w:cs="Arial"/>
              </w:rPr>
            </w:pPr>
            <w:r w:rsidRPr="00E3078A">
              <w:rPr>
                <w:rFonts w:ascii="Calibri" w:hAnsi="Calibri" w:cs="Arial"/>
                <w:sz w:val="22"/>
                <w:szCs w:val="22"/>
              </w:rPr>
              <w:t xml:space="preserve">Communication with students will be on a personal </w:t>
            </w:r>
            <w:r w:rsidRPr="00E3078A">
              <w:rPr>
                <w:rFonts w:ascii="Calibri" w:hAnsi="Calibri" w:cs="Arial"/>
                <w:sz w:val="22"/>
                <w:szCs w:val="22"/>
              </w:rPr>
              <w:lastRenderedPageBreak/>
              <w:t>level, also using e-mail and telecommunication (e.g. Skype).</w:t>
            </w:r>
          </w:p>
        </w:tc>
      </w:tr>
      <w:tr w:rsidR="00B14B74" w:rsidRPr="00705AAD" w14:paraId="6D1F16E5" w14:textId="77777777" w:rsidTr="0001411A">
        <w:tc>
          <w:tcPr>
            <w:tcW w:w="3306" w:type="dxa"/>
            <w:shd w:val="clear" w:color="auto" w:fill="DDD9C3"/>
          </w:tcPr>
          <w:p w14:paraId="22EF9412"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lastRenderedPageBreak/>
              <w:t>ORGANISATION OF TEACHING</w:t>
            </w:r>
          </w:p>
          <w:p w14:paraId="5C103002"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The way and methods of teaching are described in detail.</w:t>
            </w:r>
          </w:p>
          <w:p w14:paraId="70879544" w14:textId="7F34656D" w:rsidR="00E3078A" w:rsidRPr="00E3078A" w:rsidRDefault="00E3078A" w:rsidP="00E3078A">
            <w:pPr>
              <w:jc w:val="both"/>
              <w:rPr>
                <w:rFonts w:ascii="Calibri" w:hAnsi="Calibri" w:cs="Arial"/>
                <w:sz w:val="20"/>
                <w:szCs w:val="20"/>
              </w:rPr>
            </w:pPr>
            <w:r w:rsidRPr="00E3078A">
              <w:rPr>
                <w:rFonts w:ascii="Calibri" w:hAnsi="Calibri" w:cs="Arial"/>
                <w:sz w:val="20"/>
                <w:szCs w:val="20"/>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4D6EE46F" w14:textId="1C763DFA" w:rsidR="00B14B74" w:rsidRPr="00E3078A" w:rsidRDefault="00E3078A" w:rsidP="00E3078A">
            <w:pPr>
              <w:jc w:val="both"/>
              <w:rPr>
                <w:rFonts w:ascii="Calibri" w:hAnsi="Calibri" w:cs="Arial"/>
                <w:i/>
                <w:sz w:val="16"/>
                <w:szCs w:val="16"/>
              </w:rPr>
            </w:pPr>
            <w:r w:rsidRPr="00E3078A">
              <w:rPr>
                <w:rFonts w:ascii="Calibri" w:hAnsi="Calibri" w:cs="Arial"/>
                <w:sz w:val="20"/>
                <w:szCs w:val="20"/>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585DB277"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067B1DB2"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Semester Workload</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472DB807"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Course</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deliveries</w:t>
                  </w:r>
                  <w:proofErr w:type="spellEnd"/>
                </w:p>
              </w:tc>
              <w:tc>
                <w:tcPr>
                  <w:tcW w:w="2468" w:type="dxa"/>
                  <w:tcBorders>
                    <w:top w:val="single" w:sz="4" w:space="0" w:color="auto"/>
                    <w:left w:val="single" w:sz="4" w:space="0" w:color="auto"/>
                    <w:bottom w:val="single" w:sz="4" w:space="0" w:color="auto"/>
                    <w:right w:val="single" w:sz="4" w:space="0" w:color="auto"/>
                  </w:tcBorders>
                </w:tcPr>
                <w:p w14:paraId="61F74507" w14:textId="5BA794AE" w:rsidR="00B14B74" w:rsidRPr="00E3078A" w:rsidRDefault="00EA7CD8" w:rsidP="00E3078A">
                  <w:pPr>
                    <w:jc w:val="center"/>
                    <w:rPr>
                      <w:rFonts w:ascii="Calibri" w:hAnsi="Calibri" w:cs="Arial"/>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0AFD92DD"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Study</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of</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taught</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material</w:t>
                  </w:r>
                  <w:proofErr w:type="spellEnd"/>
                </w:p>
              </w:tc>
              <w:tc>
                <w:tcPr>
                  <w:tcW w:w="2468" w:type="dxa"/>
                  <w:tcBorders>
                    <w:top w:val="single" w:sz="4" w:space="0" w:color="auto"/>
                    <w:left w:val="single" w:sz="4" w:space="0" w:color="auto"/>
                    <w:bottom w:val="single" w:sz="4" w:space="0" w:color="auto"/>
                    <w:right w:val="single" w:sz="4" w:space="0" w:color="auto"/>
                  </w:tcBorders>
                </w:tcPr>
                <w:p w14:paraId="76FDBC62" w14:textId="3F0C2A25" w:rsidR="00B14B74" w:rsidRPr="00D75DE4" w:rsidRDefault="00EA7CD8" w:rsidP="00C44467">
                  <w:pPr>
                    <w:jc w:val="center"/>
                    <w:rPr>
                      <w:rFonts w:ascii="Calibri" w:hAnsi="Calibri" w:cs="Arial"/>
                      <w:lang w:val="el-GR"/>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1FBAB132" w:rsidR="00B14B74" w:rsidRPr="00E3078A" w:rsidRDefault="00E3078A" w:rsidP="0001411A">
                  <w:pPr>
                    <w:rPr>
                      <w:rFonts w:ascii="Calibri" w:hAnsi="Calibri"/>
                      <w:iCs/>
                    </w:rPr>
                  </w:pPr>
                  <w:r w:rsidRPr="00E3078A">
                    <w:rPr>
                      <w:rFonts w:ascii="Calibri" w:hAnsi="Calibri"/>
                      <w:iCs/>
                      <w:sz w:val="22"/>
                      <w:szCs w:val="22"/>
                    </w:rPr>
                    <w:t>Study and research of databases and additional work</w:t>
                  </w:r>
                </w:p>
              </w:tc>
              <w:tc>
                <w:tcPr>
                  <w:tcW w:w="2468" w:type="dxa"/>
                  <w:tcBorders>
                    <w:top w:val="single" w:sz="4" w:space="0" w:color="auto"/>
                    <w:left w:val="single" w:sz="4" w:space="0" w:color="auto"/>
                    <w:bottom w:val="single" w:sz="4" w:space="0" w:color="auto"/>
                    <w:right w:val="single" w:sz="4" w:space="0" w:color="auto"/>
                  </w:tcBorders>
                </w:tcPr>
                <w:p w14:paraId="2C3FBC38" w14:textId="7BA9D9F7" w:rsidR="00B14B74" w:rsidRPr="00D75DE4" w:rsidRDefault="00D63459" w:rsidP="00EA7CD8">
                  <w:pPr>
                    <w:jc w:val="center"/>
                    <w:rPr>
                      <w:rFonts w:ascii="Calibri" w:hAnsi="Calibri" w:cs="Arial"/>
                      <w:lang w:val="el-GR"/>
                    </w:rPr>
                  </w:pPr>
                  <w:r w:rsidRPr="00D75DE4">
                    <w:rPr>
                      <w:rFonts w:ascii="Calibri" w:hAnsi="Calibri" w:cs="Arial"/>
                      <w:sz w:val="22"/>
                      <w:szCs w:val="22"/>
                      <w:lang w:val="el-GR"/>
                    </w:rPr>
                    <w:t>2</w:t>
                  </w:r>
                  <w:r w:rsidR="00EA7CD8">
                    <w:rPr>
                      <w:rFonts w:ascii="Calibri" w:hAnsi="Calibri" w:cs="Arial"/>
                      <w:sz w:val="22"/>
                      <w:szCs w:val="22"/>
                    </w:rPr>
                    <w:t>1</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3B95C79E"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Total</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Course</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0BDFD9CC"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 xml:space="preserve">125 </w:t>
                  </w:r>
                  <w:r w:rsidR="00E3078A">
                    <w:rPr>
                      <w:rFonts w:ascii="Calibri" w:hAnsi="Calibri" w:cs="Arial"/>
                      <w:sz w:val="22"/>
                      <w:szCs w:val="22"/>
                    </w:rPr>
                    <w:t>hours</w:t>
                  </w:r>
                </w:p>
              </w:tc>
            </w:tr>
          </w:tbl>
          <w:p w14:paraId="6A918EC5" w14:textId="77777777" w:rsidR="00B14B74" w:rsidRPr="00D75DE4" w:rsidRDefault="00B14B74" w:rsidP="0001411A">
            <w:pPr>
              <w:rPr>
                <w:rFonts w:ascii="Tahoma" w:hAnsi="Tahoma" w:cs="Tahoma"/>
              </w:rPr>
            </w:pPr>
          </w:p>
        </w:tc>
      </w:tr>
      <w:tr w:rsidR="00B14B74" w:rsidRPr="00E3078A" w14:paraId="60F65920" w14:textId="77777777" w:rsidTr="0001411A">
        <w:tc>
          <w:tcPr>
            <w:tcW w:w="3306" w:type="dxa"/>
          </w:tcPr>
          <w:p w14:paraId="48DD5B83"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 xml:space="preserve">STUDENT ASSESSMENT </w:t>
            </w:r>
          </w:p>
          <w:p w14:paraId="6F0C9AD6"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Description of the evaluation process</w:t>
            </w:r>
          </w:p>
          <w:p w14:paraId="519CF34F" w14:textId="77777777" w:rsidR="00E3078A" w:rsidRPr="00E3078A" w:rsidRDefault="00E3078A" w:rsidP="00E3078A">
            <w:pPr>
              <w:jc w:val="both"/>
              <w:rPr>
                <w:rFonts w:ascii="Calibri" w:hAnsi="Calibri" w:cs="Arial"/>
                <w:sz w:val="20"/>
                <w:szCs w:val="20"/>
              </w:rPr>
            </w:pPr>
          </w:p>
          <w:p w14:paraId="0D2F0960"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60875C06" w14:textId="77777777" w:rsidR="00E3078A" w:rsidRPr="00E3078A" w:rsidRDefault="00E3078A" w:rsidP="00E3078A">
            <w:pPr>
              <w:jc w:val="both"/>
              <w:rPr>
                <w:rFonts w:ascii="Calibri" w:hAnsi="Calibri" w:cs="Arial"/>
                <w:sz w:val="20"/>
                <w:szCs w:val="20"/>
              </w:rPr>
            </w:pPr>
          </w:p>
          <w:p w14:paraId="4A21DBD0" w14:textId="43E23C34" w:rsidR="00B14B74" w:rsidRPr="00E3078A" w:rsidRDefault="00E3078A" w:rsidP="00E3078A">
            <w:pPr>
              <w:jc w:val="both"/>
              <w:rPr>
                <w:rFonts w:ascii="Calibri" w:hAnsi="Calibri" w:cs="Arial"/>
                <w:i/>
                <w:sz w:val="16"/>
                <w:szCs w:val="16"/>
              </w:rPr>
            </w:pPr>
            <w:r w:rsidRPr="00E3078A">
              <w:rPr>
                <w:rFonts w:ascii="Calibri" w:hAnsi="Calibri" w:cs="Arial"/>
                <w:sz w:val="20"/>
                <w:szCs w:val="20"/>
              </w:rPr>
              <w:t>Explicitly identified assessment criteria are stated and if and where they are accessible to students.</w:t>
            </w:r>
          </w:p>
        </w:tc>
        <w:tc>
          <w:tcPr>
            <w:tcW w:w="5166" w:type="dxa"/>
          </w:tcPr>
          <w:p w14:paraId="01439DE5" w14:textId="1C29E980" w:rsidR="00B14B74" w:rsidRPr="00E3078A" w:rsidRDefault="00E3078A" w:rsidP="00E3078A">
            <w:pPr>
              <w:rPr>
                <w:rFonts w:ascii="Calibri" w:hAnsi="Calibri" w:cs="Arial"/>
              </w:rPr>
            </w:pPr>
            <w:r w:rsidRPr="00E3078A">
              <w:rPr>
                <w:rFonts w:ascii="Calibri" w:hAnsi="Calibri" w:cs="Arial"/>
                <w:sz w:val="22"/>
                <w:szCs w:val="22"/>
              </w:rPr>
              <w:t>Written exams at the end</w:t>
            </w:r>
            <w:r>
              <w:rPr>
                <w:rFonts w:ascii="Calibri" w:hAnsi="Calibri" w:cs="Arial"/>
                <w:sz w:val="22"/>
                <w:szCs w:val="22"/>
              </w:rPr>
              <w:t xml:space="preserve"> of </w:t>
            </w:r>
            <w:r w:rsidRPr="00E3078A">
              <w:rPr>
                <w:rFonts w:ascii="Calibri" w:hAnsi="Calibri" w:cs="Arial"/>
                <w:sz w:val="22"/>
                <w:szCs w:val="22"/>
              </w:rPr>
              <w:t>the course and progress exams during the semester.</w:t>
            </w:r>
          </w:p>
          <w:p w14:paraId="1A0CFA0A" w14:textId="77777777" w:rsidR="00B14B74" w:rsidRPr="00E3078A" w:rsidRDefault="00B14B74" w:rsidP="0001411A">
            <w:pPr>
              <w:rPr>
                <w:rFonts w:ascii="Calibri" w:hAnsi="Calibri" w:cs="Arial"/>
              </w:rPr>
            </w:pPr>
          </w:p>
          <w:p w14:paraId="7EE10CAD" w14:textId="77777777" w:rsidR="00B14B74" w:rsidRPr="00E3078A" w:rsidRDefault="00B14B74" w:rsidP="0001411A">
            <w:pPr>
              <w:rPr>
                <w:rFonts w:ascii="Calibri" w:hAnsi="Calibri" w:cs="Arial"/>
              </w:rPr>
            </w:pPr>
          </w:p>
          <w:p w14:paraId="1AB03349" w14:textId="77777777" w:rsidR="00B14B74" w:rsidRPr="00E3078A" w:rsidRDefault="00B14B74" w:rsidP="0001411A">
            <w:pPr>
              <w:rPr>
                <w:rFonts w:ascii="Calibri" w:hAnsi="Calibri" w:cs="Arial"/>
              </w:rPr>
            </w:pPr>
          </w:p>
          <w:p w14:paraId="74AC3F13" w14:textId="77777777" w:rsidR="00B14B74" w:rsidRPr="00E3078A" w:rsidRDefault="00B14B74" w:rsidP="0001411A">
            <w:pPr>
              <w:rPr>
                <w:rFonts w:ascii="Calibri" w:hAnsi="Calibri" w:cs="Arial"/>
              </w:rPr>
            </w:pPr>
          </w:p>
          <w:p w14:paraId="0EFCA7A7" w14:textId="77777777" w:rsidR="00B14B74" w:rsidRPr="00E3078A" w:rsidRDefault="00B14B74" w:rsidP="0001411A">
            <w:pPr>
              <w:rPr>
                <w:rFonts w:ascii="Calibri" w:hAnsi="Calibri" w:cs="Arial"/>
              </w:rPr>
            </w:pPr>
          </w:p>
          <w:p w14:paraId="0DB86CF1" w14:textId="77777777" w:rsidR="00B14B74" w:rsidRPr="00E3078A" w:rsidRDefault="00B14B74" w:rsidP="0001411A">
            <w:pPr>
              <w:rPr>
                <w:rFonts w:ascii="Calibri" w:hAnsi="Calibri" w:cs="Arial"/>
              </w:rPr>
            </w:pPr>
          </w:p>
          <w:p w14:paraId="773800A9" w14:textId="77777777" w:rsidR="00B14B74" w:rsidRPr="00E3078A" w:rsidRDefault="00B14B74" w:rsidP="0001411A">
            <w:pPr>
              <w:rPr>
                <w:rFonts w:ascii="Calibri" w:hAnsi="Calibri" w:cs="Arial"/>
              </w:rPr>
            </w:pPr>
          </w:p>
          <w:p w14:paraId="3A7E4C8E" w14:textId="77777777" w:rsidR="00B14B74" w:rsidRPr="00E3078A" w:rsidRDefault="00B14B74" w:rsidP="0001411A">
            <w:pPr>
              <w:rPr>
                <w:rFonts w:ascii="Calibri" w:hAnsi="Calibri" w:cs="Arial"/>
              </w:rPr>
            </w:pPr>
          </w:p>
          <w:p w14:paraId="1A4BB27D" w14:textId="77777777" w:rsidR="00B14B74" w:rsidRPr="00E3078A" w:rsidRDefault="00B14B74" w:rsidP="0001411A">
            <w:pPr>
              <w:rPr>
                <w:rFonts w:ascii="Calibri" w:hAnsi="Calibri" w:cs="Arial"/>
              </w:rPr>
            </w:pPr>
          </w:p>
          <w:p w14:paraId="650B2326" w14:textId="77777777" w:rsidR="00B14B74" w:rsidRPr="00E3078A" w:rsidRDefault="00B14B74" w:rsidP="0001411A">
            <w:pPr>
              <w:rPr>
                <w:rFonts w:ascii="Calibri" w:hAnsi="Calibri" w:cs="Arial"/>
              </w:rPr>
            </w:pPr>
          </w:p>
          <w:p w14:paraId="77505C6A" w14:textId="77777777" w:rsidR="00B14B74" w:rsidRPr="00E3078A" w:rsidRDefault="00B14B74" w:rsidP="0001411A">
            <w:pPr>
              <w:rPr>
                <w:rFonts w:ascii="Calibri" w:hAnsi="Calibri" w:cs="Arial"/>
              </w:rPr>
            </w:pPr>
          </w:p>
        </w:tc>
      </w:tr>
    </w:tbl>
    <w:p w14:paraId="65C5FBF6" w14:textId="57514982" w:rsidR="00B14B74" w:rsidRPr="00705AAD" w:rsidRDefault="00E3078A" w:rsidP="00E3078A">
      <w:pPr>
        <w:widowControl w:val="0"/>
        <w:numPr>
          <w:ilvl w:val="0"/>
          <w:numId w:val="1"/>
        </w:numPr>
        <w:autoSpaceDE w:val="0"/>
        <w:autoSpaceDN w:val="0"/>
        <w:adjustRightInd w:val="0"/>
        <w:spacing w:before="240" w:after="200" w:line="276" w:lineRule="auto"/>
        <w:rPr>
          <w:rFonts w:ascii="Calibri" w:hAnsi="Calibri" w:cs="Arial"/>
          <w:b/>
          <w:color w:val="000000"/>
          <w:sz w:val="22"/>
          <w:szCs w:val="22"/>
        </w:rPr>
      </w:pPr>
      <w:r w:rsidRPr="00E3078A">
        <w:rPr>
          <w:rFonts w:ascii="Calibri" w:hAnsi="Calibri" w:cs="Arial"/>
          <w:b/>
          <w:color w:val="000000"/>
          <w:sz w:val="22"/>
          <w:szCs w:val="22"/>
          <w:lang w:val="el-GR"/>
        </w:rPr>
        <w:t>RECOMMENDED-</w:t>
      </w:r>
      <w:r>
        <w:rPr>
          <w:rFonts w:ascii="Calibri" w:hAnsi="Calibri" w:cs="Arial"/>
          <w:b/>
          <w:color w:val="000000"/>
          <w:sz w:val="22"/>
          <w:szCs w:val="22"/>
        </w:rPr>
        <w:t>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1B7F295B" w14:textId="77777777" w:rsidR="00E3078A" w:rsidRPr="00E3078A" w:rsidRDefault="00E3078A" w:rsidP="00E3078A">
            <w:pPr>
              <w:jc w:val="both"/>
              <w:rPr>
                <w:rFonts w:asciiTheme="minorHAnsi" w:hAnsiTheme="minorHAnsi" w:cstheme="minorHAnsi"/>
                <w:sz w:val="20"/>
                <w:szCs w:val="20"/>
              </w:rPr>
            </w:pPr>
            <w:r w:rsidRPr="00E3078A">
              <w:rPr>
                <w:rFonts w:asciiTheme="minorHAnsi" w:hAnsiTheme="minorHAnsi" w:cstheme="minorHAnsi"/>
                <w:sz w:val="20"/>
                <w:szCs w:val="20"/>
              </w:rPr>
              <w:t xml:space="preserve">The basic literature that will be used is </w:t>
            </w:r>
          </w:p>
          <w:p w14:paraId="78625B87" w14:textId="77777777" w:rsidR="00E3078A" w:rsidRPr="00E3078A" w:rsidRDefault="00E3078A" w:rsidP="00E3078A">
            <w:pPr>
              <w:jc w:val="both"/>
              <w:rPr>
                <w:rFonts w:asciiTheme="minorHAnsi" w:hAnsiTheme="minorHAnsi" w:cstheme="minorHAnsi"/>
                <w:sz w:val="20"/>
                <w:szCs w:val="20"/>
              </w:rPr>
            </w:pPr>
          </w:p>
          <w:p w14:paraId="44C35C0E" w14:textId="6CD313CD" w:rsidR="00591D99" w:rsidRPr="00E3078A" w:rsidRDefault="00E3078A" w:rsidP="00E3078A">
            <w:pPr>
              <w:jc w:val="both"/>
              <w:rPr>
                <w:rFonts w:asciiTheme="minorHAnsi" w:hAnsiTheme="minorHAnsi" w:cstheme="minorHAnsi"/>
                <w:i/>
                <w:sz w:val="20"/>
                <w:szCs w:val="20"/>
              </w:rPr>
            </w:pPr>
            <w:proofErr w:type="spellStart"/>
            <w:r w:rsidRPr="00E3078A">
              <w:rPr>
                <w:rFonts w:asciiTheme="minorHAnsi" w:hAnsiTheme="minorHAnsi" w:cstheme="minorHAnsi"/>
                <w:sz w:val="20"/>
                <w:szCs w:val="20"/>
                <w:lang w:val="el-GR"/>
              </w:rPr>
              <w:t>Greek</w:t>
            </w:r>
            <w:proofErr w:type="spellEnd"/>
            <w:r w:rsidRPr="00E3078A">
              <w:rPr>
                <w:rFonts w:asciiTheme="minorHAnsi" w:hAnsiTheme="minorHAnsi" w:cstheme="minorHAnsi"/>
                <w:sz w:val="20"/>
                <w:szCs w:val="20"/>
                <w:lang w:val="el-GR"/>
              </w:rPr>
              <w:t xml:space="preserve"> </w:t>
            </w:r>
            <w:proofErr w:type="spellStart"/>
            <w:r>
              <w:rPr>
                <w:rFonts w:asciiTheme="minorHAnsi" w:hAnsiTheme="minorHAnsi" w:cstheme="minorHAnsi"/>
                <w:sz w:val="20"/>
                <w:szCs w:val="20"/>
              </w:rPr>
              <w:t>Litarature</w:t>
            </w:r>
            <w:proofErr w:type="spellEnd"/>
          </w:p>
          <w:p w14:paraId="0B58523A" w14:textId="079CAAE6" w:rsidR="001C7BAE" w:rsidRPr="004017BE" w:rsidRDefault="00351CAB" w:rsidP="001C7BAE">
            <w:pPr>
              <w:numPr>
                <w:ilvl w:val="0"/>
                <w:numId w:val="7"/>
              </w:numPr>
              <w:jc w:val="both"/>
              <w:rPr>
                <w:rFonts w:asciiTheme="minorHAnsi" w:hAnsiTheme="minorHAnsi" w:cstheme="minorHAnsi"/>
                <w:sz w:val="20"/>
                <w:szCs w:val="20"/>
                <w:lang w:val="el-GR"/>
              </w:rPr>
            </w:pPr>
            <w:proofErr w:type="spellStart"/>
            <w:r w:rsidRPr="00351CAB">
              <w:rPr>
                <w:rFonts w:asciiTheme="minorHAnsi" w:hAnsiTheme="minorHAnsi" w:cstheme="minorHAnsi"/>
                <w:sz w:val="20"/>
                <w:szCs w:val="20"/>
                <w:lang w:val="el-GR"/>
              </w:rPr>
              <w:t>Πολύζος</w:t>
            </w:r>
            <w:proofErr w:type="spellEnd"/>
            <w:r w:rsidRPr="00351CAB">
              <w:rPr>
                <w:rFonts w:asciiTheme="minorHAnsi" w:hAnsiTheme="minorHAnsi" w:cstheme="minorHAnsi"/>
                <w:sz w:val="20"/>
                <w:szCs w:val="20"/>
                <w:lang w:val="el-GR"/>
              </w:rPr>
              <w:t xml:space="preserve"> Σ. (2023), </w:t>
            </w:r>
            <w:r w:rsidRPr="00351CAB">
              <w:rPr>
                <w:rFonts w:asciiTheme="minorHAnsi" w:hAnsiTheme="minorHAnsi" w:cstheme="minorHAnsi"/>
                <w:i/>
                <w:sz w:val="20"/>
                <w:szCs w:val="20"/>
                <w:lang w:val="el-GR"/>
              </w:rPr>
              <w:t>Αστική Ανάπτυξη</w:t>
            </w:r>
            <w:r w:rsidRPr="00351CAB">
              <w:rPr>
                <w:rFonts w:asciiTheme="minorHAnsi" w:hAnsiTheme="minorHAnsi" w:cstheme="minorHAnsi"/>
                <w:sz w:val="20"/>
                <w:szCs w:val="20"/>
                <w:lang w:val="el-GR"/>
              </w:rPr>
              <w:t>, 2</w:t>
            </w:r>
            <w:r w:rsidRPr="00351CAB">
              <w:rPr>
                <w:rFonts w:asciiTheme="minorHAnsi" w:hAnsiTheme="minorHAnsi" w:cstheme="minorHAnsi"/>
                <w:sz w:val="20"/>
                <w:szCs w:val="20"/>
                <w:vertAlign w:val="superscript"/>
                <w:lang w:val="el-GR"/>
              </w:rPr>
              <w:t>η</w:t>
            </w:r>
            <w:r w:rsidRPr="00351CAB">
              <w:rPr>
                <w:rFonts w:asciiTheme="minorHAnsi" w:hAnsiTheme="minorHAnsi" w:cstheme="minorHAnsi"/>
                <w:sz w:val="20"/>
                <w:szCs w:val="20"/>
                <w:lang w:val="el-GR"/>
              </w:rPr>
              <w:t xml:space="preserve"> </w:t>
            </w:r>
            <w:proofErr w:type="spellStart"/>
            <w:r w:rsidRPr="00351CAB">
              <w:rPr>
                <w:rFonts w:asciiTheme="minorHAnsi" w:hAnsiTheme="minorHAnsi" w:cstheme="minorHAnsi"/>
                <w:sz w:val="20"/>
                <w:szCs w:val="20"/>
                <w:lang w:val="el-GR"/>
              </w:rPr>
              <w:t>εκδ</w:t>
            </w:r>
            <w:proofErr w:type="spellEnd"/>
            <w:r w:rsidRPr="00351CAB">
              <w:rPr>
                <w:rFonts w:asciiTheme="minorHAnsi" w:hAnsiTheme="minorHAnsi" w:cstheme="minorHAnsi"/>
                <w:sz w:val="20"/>
                <w:szCs w:val="20"/>
                <w:lang w:val="el-GR"/>
              </w:rPr>
              <w:t>., Εκδόσεις Κριτική, Αθήνα</w:t>
            </w:r>
            <w:r w:rsidR="001C7BAE" w:rsidRPr="004017BE">
              <w:rPr>
                <w:rFonts w:asciiTheme="minorHAnsi" w:hAnsiTheme="minorHAnsi" w:cstheme="minorHAnsi"/>
                <w:sz w:val="20"/>
                <w:szCs w:val="20"/>
                <w:lang w:val="el-GR"/>
              </w:rPr>
              <w:t xml:space="preserve">. </w:t>
            </w:r>
          </w:p>
          <w:p w14:paraId="56572D6C" w14:textId="77777777" w:rsidR="001C7BAE" w:rsidRDefault="001C7BAE" w:rsidP="001C7BAE">
            <w:pPr>
              <w:numPr>
                <w:ilvl w:val="0"/>
                <w:numId w:val="7"/>
              </w:numPr>
              <w:jc w:val="both"/>
              <w:rPr>
                <w:rFonts w:asciiTheme="minorHAnsi" w:hAnsiTheme="minorHAnsi" w:cstheme="minorHAnsi"/>
                <w:sz w:val="20"/>
                <w:szCs w:val="20"/>
                <w:lang w:val="el-GR"/>
              </w:rPr>
            </w:pPr>
            <w:proofErr w:type="spellStart"/>
            <w:r w:rsidRPr="004017BE">
              <w:rPr>
                <w:rFonts w:asciiTheme="minorHAnsi" w:hAnsiTheme="minorHAnsi" w:cstheme="minorHAnsi"/>
                <w:sz w:val="20"/>
                <w:szCs w:val="20"/>
                <w:lang w:val="el-GR"/>
              </w:rPr>
              <w:t>McCann</w:t>
            </w:r>
            <w:proofErr w:type="spellEnd"/>
            <w:r w:rsidRPr="004017BE">
              <w:rPr>
                <w:rFonts w:asciiTheme="minorHAnsi" w:hAnsiTheme="minorHAnsi" w:cstheme="minorHAnsi"/>
                <w:sz w:val="20"/>
                <w:szCs w:val="20"/>
                <w:lang w:val="el-GR"/>
              </w:rPr>
              <w:t xml:space="preserve"> P. (2003), </w:t>
            </w:r>
            <w:r w:rsidRPr="00C26AB1">
              <w:rPr>
                <w:rFonts w:asciiTheme="minorHAnsi" w:hAnsiTheme="minorHAnsi" w:cstheme="minorHAnsi"/>
                <w:i/>
                <w:sz w:val="20"/>
                <w:szCs w:val="20"/>
                <w:lang w:val="el-GR"/>
              </w:rPr>
              <w:t>Αστική και Περιφερειακή Οικονομική</w:t>
            </w:r>
            <w:r w:rsidRPr="004017BE">
              <w:rPr>
                <w:rFonts w:asciiTheme="minorHAnsi" w:hAnsiTheme="minorHAnsi" w:cstheme="minorHAnsi"/>
                <w:sz w:val="20"/>
                <w:szCs w:val="20"/>
                <w:lang w:val="el-GR"/>
              </w:rPr>
              <w:t>, Αθήνα, Εκδόσεις Κριτική.</w:t>
            </w:r>
          </w:p>
          <w:p w14:paraId="69766478" w14:textId="77777777" w:rsidR="001C7BAE" w:rsidRPr="006910E3" w:rsidRDefault="001C7BAE" w:rsidP="001C7BAE">
            <w:pPr>
              <w:pStyle w:val="a4"/>
              <w:numPr>
                <w:ilvl w:val="0"/>
                <w:numId w:val="7"/>
              </w:numPr>
              <w:jc w:val="both"/>
              <w:rPr>
                <w:rFonts w:asciiTheme="minorHAnsi" w:hAnsiTheme="minorHAnsi" w:cstheme="minorHAnsi"/>
                <w:sz w:val="20"/>
                <w:szCs w:val="20"/>
                <w:lang w:val="el-GR"/>
              </w:rPr>
            </w:pPr>
            <w:r w:rsidRPr="006910E3">
              <w:rPr>
                <w:rFonts w:asciiTheme="minorHAnsi" w:hAnsiTheme="minorHAnsi" w:cstheme="minorHAnsi"/>
                <w:sz w:val="20"/>
                <w:szCs w:val="20"/>
                <w:lang w:val="el-GR"/>
              </w:rPr>
              <w:t xml:space="preserve">Αργύρης Θ. (1987), </w:t>
            </w:r>
            <w:r w:rsidRPr="00C26AB1">
              <w:rPr>
                <w:rFonts w:asciiTheme="minorHAnsi" w:hAnsiTheme="minorHAnsi" w:cstheme="minorHAnsi"/>
                <w:i/>
                <w:sz w:val="20"/>
                <w:szCs w:val="20"/>
                <w:lang w:val="el-GR"/>
              </w:rPr>
              <w:t>Οικονομική του Χώρου</w:t>
            </w:r>
            <w:r w:rsidRPr="006910E3">
              <w:rPr>
                <w:rFonts w:asciiTheme="minorHAnsi" w:hAnsiTheme="minorHAnsi" w:cstheme="minorHAnsi"/>
                <w:sz w:val="20"/>
                <w:szCs w:val="20"/>
                <w:lang w:val="el-GR"/>
              </w:rPr>
              <w:t xml:space="preserve">, Τόμοι Ι, </w:t>
            </w:r>
            <w:proofErr w:type="spellStart"/>
            <w:r w:rsidRPr="006910E3">
              <w:rPr>
                <w:rFonts w:asciiTheme="minorHAnsi" w:hAnsiTheme="minorHAnsi" w:cstheme="minorHAnsi"/>
                <w:sz w:val="20"/>
                <w:szCs w:val="20"/>
                <w:lang w:val="el-GR"/>
              </w:rPr>
              <w:t>ΙΙ</w:t>
            </w:r>
            <w:proofErr w:type="spellEnd"/>
            <w:r w:rsidRPr="006910E3">
              <w:rPr>
                <w:rFonts w:asciiTheme="minorHAnsi" w:hAnsiTheme="minorHAnsi" w:cstheme="minorHAnsi"/>
                <w:sz w:val="20"/>
                <w:szCs w:val="20"/>
                <w:lang w:val="el-GR"/>
              </w:rPr>
              <w:t>, Θεσσαλονίκη.</w:t>
            </w:r>
          </w:p>
          <w:p w14:paraId="26E8E821" w14:textId="7FA79499" w:rsidR="000A5A92" w:rsidRPr="00C73F11" w:rsidRDefault="00351CAB" w:rsidP="001C7BAE">
            <w:pPr>
              <w:numPr>
                <w:ilvl w:val="0"/>
                <w:numId w:val="7"/>
              </w:numPr>
              <w:jc w:val="both"/>
              <w:rPr>
                <w:rFonts w:asciiTheme="minorHAnsi" w:hAnsiTheme="minorHAnsi" w:cstheme="minorHAnsi"/>
                <w:color w:val="000000" w:themeColor="text1"/>
                <w:sz w:val="20"/>
                <w:szCs w:val="20"/>
                <w:lang w:val="el-GR"/>
              </w:rPr>
            </w:pPr>
            <w:proofErr w:type="spellStart"/>
            <w:r w:rsidRPr="00351CAB">
              <w:rPr>
                <w:rFonts w:asciiTheme="minorHAnsi" w:hAnsiTheme="minorHAnsi" w:cstheme="minorHAnsi"/>
                <w:sz w:val="20"/>
                <w:szCs w:val="20"/>
                <w:lang w:val="el-GR"/>
              </w:rPr>
              <w:t>Πολύζος</w:t>
            </w:r>
            <w:proofErr w:type="spellEnd"/>
            <w:r w:rsidRPr="00351CAB">
              <w:rPr>
                <w:rFonts w:asciiTheme="minorHAnsi" w:hAnsiTheme="minorHAnsi" w:cstheme="minorHAnsi"/>
                <w:sz w:val="20"/>
                <w:szCs w:val="20"/>
                <w:lang w:val="el-GR"/>
              </w:rPr>
              <w:t xml:space="preserve">, Σ., (2019) </w:t>
            </w:r>
            <w:r w:rsidRPr="00351CAB">
              <w:rPr>
                <w:rFonts w:asciiTheme="minorHAnsi" w:hAnsiTheme="minorHAnsi" w:cstheme="minorHAnsi"/>
                <w:i/>
                <w:sz w:val="20"/>
                <w:szCs w:val="20"/>
                <w:lang w:val="el-GR"/>
              </w:rPr>
              <w:t>Περιφερειακή Ανάπτυξη</w:t>
            </w:r>
            <w:r w:rsidRPr="00351CAB">
              <w:rPr>
                <w:rFonts w:asciiTheme="minorHAnsi" w:hAnsiTheme="minorHAnsi" w:cstheme="minorHAnsi"/>
                <w:sz w:val="20"/>
                <w:szCs w:val="20"/>
                <w:lang w:val="el-GR"/>
              </w:rPr>
              <w:t xml:space="preserve">, 2η </w:t>
            </w:r>
            <w:proofErr w:type="spellStart"/>
            <w:r w:rsidRPr="00351CAB">
              <w:rPr>
                <w:rFonts w:asciiTheme="minorHAnsi" w:hAnsiTheme="minorHAnsi" w:cstheme="minorHAnsi"/>
                <w:sz w:val="20"/>
                <w:szCs w:val="20"/>
                <w:lang w:val="el-GR"/>
              </w:rPr>
              <w:t>εκδ</w:t>
            </w:r>
            <w:proofErr w:type="spellEnd"/>
            <w:r w:rsidRPr="00351CAB">
              <w:rPr>
                <w:rFonts w:asciiTheme="minorHAnsi" w:hAnsiTheme="minorHAnsi" w:cstheme="minorHAnsi"/>
                <w:sz w:val="20"/>
                <w:szCs w:val="20"/>
                <w:lang w:val="el-GR"/>
              </w:rPr>
              <w:t>., Αθήνα, Εκδόσεις Κριτική</w:t>
            </w:r>
            <w:r w:rsidR="000A5A92" w:rsidRPr="00632074">
              <w:rPr>
                <w:rFonts w:asciiTheme="minorHAnsi" w:hAnsiTheme="minorHAnsi" w:cstheme="minorHAnsi"/>
                <w:color w:val="000000" w:themeColor="text1"/>
                <w:sz w:val="20"/>
                <w:szCs w:val="20"/>
                <w:lang w:val="el-GR"/>
              </w:rPr>
              <w:t>.</w:t>
            </w:r>
          </w:p>
          <w:p w14:paraId="501E0271" w14:textId="77777777" w:rsidR="00591D99" w:rsidRPr="003F773B" w:rsidRDefault="00591D99" w:rsidP="00591D99">
            <w:pPr>
              <w:jc w:val="both"/>
              <w:rPr>
                <w:rFonts w:asciiTheme="minorHAnsi" w:hAnsiTheme="minorHAnsi" w:cstheme="minorHAnsi"/>
                <w:sz w:val="20"/>
                <w:szCs w:val="20"/>
                <w:lang w:val="el-GR"/>
              </w:rPr>
            </w:pPr>
          </w:p>
          <w:p w14:paraId="2A509BB1" w14:textId="684801FA"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International Literature</w:t>
            </w:r>
          </w:p>
          <w:p w14:paraId="67B67E53" w14:textId="77777777" w:rsidR="001C7BAE" w:rsidRPr="00BD1ECC" w:rsidRDefault="001C7BAE" w:rsidP="001C7BAE">
            <w:pPr>
              <w:numPr>
                <w:ilvl w:val="0"/>
                <w:numId w:val="17"/>
              </w:numPr>
              <w:jc w:val="both"/>
              <w:rPr>
                <w:rFonts w:asciiTheme="minorHAnsi" w:hAnsiTheme="minorHAnsi" w:cstheme="minorHAnsi"/>
                <w:sz w:val="20"/>
                <w:szCs w:val="20"/>
              </w:rPr>
            </w:pPr>
            <w:proofErr w:type="spellStart"/>
            <w:r w:rsidRPr="00BD1ECC">
              <w:rPr>
                <w:rFonts w:asciiTheme="minorHAnsi" w:hAnsiTheme="minorHAnsi" w:cstheme="minorHAnsi"/>
                <w:sz w:val="20"/>
                <w:szCs w:val="20"/>
              </w:rPr>
              <w:t>O'sullivan</w:t>
            </w:r>
            <w:proofErr w:type="spellEnd"/>
            <w:r w:rsidRPr="00BD1ECC">
              <w:rPr>
                <w:rFonts w:asciiTheme="minorHAnsi" w:hAnsiTheme="minorHAnsi" w:cstheme="minorHAnsi"/>
                <w:sz w:val="20"/>
                <w:szCs w:val="20"/>
              </w:rPr>
              <w:t xml:space="preserve">, A. (2007). </w:t>
            </w:r>
            <w:r w:rsidRPr="006C637F">
              <w:rPr>
                <w:rFonts w:asciiTheme="minorHAnsi" w:hAnsiTheme="minorHAnsi" w:cstheme="minorHAnsi"/>
                <w:i/>
                <w:sz w:val="20"/>
                <w:szCs w:val="20"/>
              </w:rPr>
              <w:t>Urban economics</w:t>
            </w:r>
            <w:r w:rsidRPr="00BD1ECC">
              <w:rPr>
                <w:rFonts w:asciiTheme="minorHAnsi" w:hAnsiTheme="minorHAnsi" w:cstheme="minorHAnsi"/>
                <w:sz w:val="20"/>
                <w:szCs w:val="20"/>
              </w:rPr>
              <w:t xml:space="preserve">. Boston, MA: McGraw-Hill/Irwin. </w:t>
            </w:r>
          </w:p>
          <w:p w14:paraId="5F19141C" w14:textId="77777777" w:rsidR="001C7BAE" w:rsidRPr="00BD1ECC" w:rsidRDefault="001C7BAE" w:rsidP="001C7BAE">
            <w:pPr>
              <w:numPr>
                <w:ilvl w:val="0"/>
                <w:numId w:val="17"/>
              </w:numPr>
              <w:jc w:val="both"/>
              <w:rPr>
                <w:rFonts w:asciiTheme="minorHAnsi" w:hAnsiTheme="minorHAnsi" w:cstheme="minorHAnsi"/>
                <w:sz w:val="20"/>
                <w:szCs w:val="20"/>
              </w:rPr>
            </w:pPr>
            <w:r w:rsidRPr="00BD1ECC">
              <w:rPr>
                <w:rFonts w:asciiTheme="minorHAnsi" w:hAnsiTheme="minorHAnsi" w:cstheme="minorHAnsi"/>
                <w:sz w:val="20"/>
                <w:szCs w:val="20"/>
              </w:rPr>
              <w:t xml:space="preserve">McDonald, J. F. (1997). </w:t>
            </w:r>
            <w:r w:rsidRPr="005B0044">
              <w:rPr>
                <w:rFonts w:asciiTheme="minorHAnsi" w:hAnsiTheme="minorHAnsi" w:cstheme="minorHAnsi"/>
                <w:i/>
                <w:sz w:val="20"/>
                <w:szCs w:val="20"/>
              </w:rPr>
              <w:t>Fundamentals of urban economics</w:t>
            </w:r>
            <w:r w:rsidRPr="00BD1ECC">
              <w:rPr>
                <w:rFonts w:asciiTheme="minorHAnsi" w:hAnsiTheme="minorHAnsi" w:cstheme="minorHAnsi"/>
                <w:sz w:val="20"/>
                <w:szCs w:val="20"/>
              </w:rPr>
              <w:t>. Upper Saddle River, NJ: Prentice Hall.</w:t>
            </w:r>
          </w:p>
          <w:p w14:paraId="60256DD5" w14:textId="77777777" w:rsidR="001C7BAE" w:rsidRPr="00BD1ECC" w:rsidRDefault="001C7BAE" w:rsidP="001C7BA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(2013). </w:t>
            </w:r>
            <w:r w:rsidRPr="000C1CC6">
              <w:rPr>
                <w:rFonts w:asciiTheme="minorHAnsi" w:hAnsiTheme="minorHAnsi" w:cstheme="minorHAnsi"/>
                <w:i/>
                <w:sz w:val="20"/>
                <w:szCs w:val="20"/>
              </w:rPr>
              <w:t>Urban transportation economics</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Taylor</w:t>
            </w:r>
            <w:proofErr w:type="spellEnd"/>
            <w:r w:rsidRPr="00BD1ECC">
              <w:rPr>
                <w:rFonts w:asciiTheme="minorHAnsi" w:hAnsiTheme="minorHAnsi" w:cstheme="minorHAnsi"/>
                <w:sz w:val="20"/>
                <w:szCs w:val="20"/>
                <w:lang w:val="el-GR"/>
              </w:rPr>
              <w:t xml:space="preserve"> &amp; </w:t>
            </w:r>
            <w:proofErr w:type="spellStart"/>
            <w:r w:rsidRPr="00BD1ECC">
              <w:rPr>
                <w:rFonts w:asciiTheme="minorHAnsi" w:hAnsiTheme="minorHAnsi" w:cstheme="minorHAnsi"/>
                <w:sz w:val="20"/>
                <w:szCs w:val="20"/>
                <w:lang w:val="el-GR"/>
              </w:rPr>
              <w:t>Francis</w:t>
            </w:r>
            <w:proofErr w:type="spellEnd"/>
            <w:r w:rsidRPr="00BD1ECC">
              <w:rPr>
                <w:rFonts w:asciiTheme="minorHAnsi" w:hAnsiTheme="minorHAnsi" w:cstheme="minorHAnsi"/>
                <w:sz w:val="20"/>
                <w:szCs w:val="20"/>
                <w:lang w:val="el-GR"/>
              </w:rPr>
              <w:t>.</w:t>
            </w:r>
          </w:p>
          <w:p w14:paraId="16F3614B" w14:textId="77777777" w:rsidR="001C7BAE" w:rsidRPr="00BD1ECC" w:rsidRDefault="001C7BAE" w:rsidP="001C7BAE">
            <w:pPr>
              <w:numPr>
                <w:ilvl w:val="0"/>
                <w:numId w:val="17"/>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Anas</w:t>
            </w:r>
            <w:proofErr w:type="spellEnd"/>
            <w:r w:rsidRPr="00BD1ECC">
              <w:rPr>
                <w:rFonts w:asciiTheme="minorHAnsi" w:hAnsiTheme="minorHAnsi" w:cstheme="minorHAnsi"/>
                <w:sz w:val="20"/>
                <w:szCs w:val="20"/>
              </w:rPr>
              <w:t xml:space="preserve">, A. (2013). </w:t>
            </w:r>
            <w:proofErr w:type="spellStart"/>
            <w:r w:rsidRPr="005B0044">
              <w:rPr>
                <w:rFonts w:asciiTheme="minorHAnsi" w:hAnsiTheme="minorHAnsi" w:cstheme="minorHAnsi"/>
                <w:i/>
                <w:sz w:val="20"/>
                <w:szCs w:val="20"/>
              </w:rPr>
              <w:t>Modelling</w:t>
            </w:r>
            <w:proofErr w:type="spellEnd"/>
            <w:r w:rsidRPr="005B0044">
              <w:rPr>
                <w:rFonts w:asciiTheme="minorHAnsi" w:hAnsiTheme="minorHAnsi" w:cstheme="minorHAnsi"/>
                <w:i/>
                <w:sz w:val="20"/>
                <w:szCs w:val="20"/>
              </w:rPr>
              <w:t xml:space="preserve"> in urban and regional economics</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Taylor</w:t>
            </w:r>
            <w:proofErr w:type="spellEnd"/>
            <w:r w:rsidRPr="00BD1ECC">
              <w:rPr>
                <w:rFonts w:asciiTheme="minorHAnsi" w:hAnsiTheme="minorHAnsi" w:cstheme="minorHAnsi"/>
                <w:sz w:val="20"/>
                <w:szCs w:val="20"/>
                <w:lang w:val="el-GR"/>
              </w:rPr>
              <w:t xml:space="preserve"> &amp; </w:t>
            </w:r>
            <w:proofErr w:type="spellStart"/>
            <w:r w:rsidRPr="00BD1ECC">
              <w:rPr>
                <w:rFonts w:asciiTheme="minorHAnsi" w:hAnsiTheme="minorHAnsi" w:cstheme="minorHAnsi"/>
                <w:sz w:val="20"/>
                <w:szCs w:val="20"/>
                <w:lang w:val="el-GR"/>
              </w:rPr>
              <w:t>Francis</w:t>
            </w:r>
            <w:proofErr w:type="spellEnd"/>
            <w:r w:rsidRPr="00BD1ECC">
              <w:rPr>
                <w:rFonts w:asciiTheme="minorHAnsi" w:hAnsiTheme="minorHAnsi" w:cstheme="minorHAnsi"/>
                <w:sz w:val="20"/>
                <w:szCs w:val="20"/>
                <w:lang w:val="el-GR"/>
              </w:rPr>
              <w:t>.</w:t>
            </w:r>
          </w:p>
          <w:p w14:paraId="11E836B7" w14:textId="77777777" w:rsidR="001C7BAE" w:rsidRPr="00BD1ECC" w:rsidRDefault="001C7BAE" w:rsidP="001C7BA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A., </w:t>
            </w:r>
            <w:proofErr w:type="spellStart"/>
            <w:r w:rsidRPr="00BD1ECC">
              <w:rPr>
                <w:rFonts w:asciiTheme="minorHAnsi" w:hAnsiTheme="minorHAnsi" w:cstheme="minorHAnsi"/>
                <w:sz w:val="20"/>
                <w:szCs w:val="20"/>
              </w:rPr>
              <w:t>Verhoef</w:t>
            </w:r>
            <w:proofErr w:type="spellEnd"/>
            <w:r w:rsidRPr="00BD1ECC">
              <w:rPr>
                <w:rFonts w:asciiTheme="minorHAnsi" w:hAnsiTheme="minorHAnsi" w:cstheme="minorHAnsi"/>
                <w:sz w:val="20"/>
                <w:szCs w:val="20"/>
              </w:rPr>
              <w:t xml:space="preserve">, E. T., &amp; Lindsey, R. (2007). </w:t>
            </w:r>
            <w:r w:rsidRPr="008531DF">
              <w:rPr>
                <w:rFonts w:asciiTheme="minorHAnsi" w:hAnsiTheme="minorHAnsi" w:cstheme="minorHAnsi"/>
                <w:i/>
                <w:sz w:val="20"/>
                <w:szCs w:val="20"/>
              </w:rPr>
              <w:t>The economics of urban transportation</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Routledge</w:t>
            </w:r>
            <w:proofErr w:type="spellEnd"/>
            <w:r w:rsidRPr="00BD1ECC">
              <w:rPr>
                <w:rFonts w:asciiTheme="minorHAnsi" w:hAnsiTheme="minorHAnsi" w:cstheme="minorHAnsi"/>
                <w:sz w:val="20"/>
                <w:szCs w:val="20"/>
                <w:lang w:val="el-GR"/>
              </w:rPr>
              <w:t>.</w:t>
            </w:r>
          </w:p>
          <w:p w14:paraId="1487D45D" w14:textId="77777777" w:rsidR="001C7BAE" w:rsidRPr="00BD1ECC" w:rsidRDefault="001C7BAE" w:rsidP="001C7BA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lastRenderedPageBreak/>
              <w:t xml:space="preserve">De </w:t>
            </w:r>
            <w:proofErr w:type="spellStart"/>
            <w:r w:rsidRPr="00BD1ECC">
              <w:rPr>
                <w:rFonts w:asciiTheme="minorHAnsi" w:hAnsiTheme="minorHAnsi" w:cstheme="minorHAnsi"/>
                <w:sz w:val="20"/>
                <w:szCs w:val="20"/>
              </w:rPr>
              <w:t>Vries</w:t>
            </w:r>
            <w:proofErr w:type="spellEnd"/>
            <w:r w:rsidRPr="00BD1ECC">
              <w:rPr>
                <w:rFonts w:asciiTheme="minorHAnsi" w:hAnsiTheme="minorHAnsi" w:cstheme="minorHAnsi"/>
                <w:sz w:val="20"/>
                <w:szCs w:val="20"/>
              </w:rPr>
              <w:t xml:space="preserve">, J. (2013). </w:t>
            </w:r>
            <w:r w:rsidRPr="005B0044">
              <w:rPr>
                <w:rFonts w:asciiTheme="minorHAnsi" w:hAnsiTheme="minorHAnsi" w:cstheme="minorHAnsi"/>
                <w:i/>
                <w:sz w:val="20"/>
                <w:szCs w:val="20"/>
              </w:rPr>
              <w:t>European Urbanization</w:t>
            </w:r>
            <w:r w:rsidRPr="00BD1ECC">
              <w:rPr>
                <w:rFonts w:asciiTheme="minorHAnsi" w:hAnsiTheme="minorHAnsi" w:cstheme="minorHAnsi"/>
                <w:sz w:val="20"/>
                <w:szCs w:val="20"/>
              </w:rPr>
              <w:t xml:space="preserve">, 1500-1800. </w:t>
            </w:r>
            <w:proofErr w:type="spellStart"/>
            <w:r w:rsidRPr="00BD1ECC">
              <w:rPr>
                <w:rFonts w:asciiTheme="minorHAnsi" w:hAnsiTheme="minorHAnsi" w:cstheme="minorHAnsi"/>
                <w:sz w:val="20"/>
                <w:szCs w:val="20"/>
                <w:lang w:val="el-GR"/>
              </w:rPr>
              <w:t>Routledge</w:t>
            </w:r>
            <w:proofErr w:type="spellEnd"/>
            <w:r w:rsidRPr="00BD1ECC">
              <w:rPr>
                <w:rFonts w:asciiTheme="minorHAnsi" w:hAnsiTheme="minorHAnsi" w:cstheme="minorHAnsi"/>
                <w:sz w:val="20"/>
                <w:szCs w:val="20"/>
                <w:lang w:val="el-GR"/>
              </w:rPr>
              <w:t>.</w:t>
            </w:r>
          </w:p>
          <w:p w14:paraId="39EAAB02" w14:textId="77777777" w:rsidR="001C7BAE" w:rsidRPr="00BD1ECC" w:rsidRDefault="001C7BAE" w:rsidP="001C7BA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Hall, P. (2014). </w:t>
            </w:r>
            <w:r w:rsidRPr="005B0044">
              <w:rPr>
                <w:rFonts w:asciiTheme="minorHAnsi" w:hAnsiTheme="minorHAnsi" w:cstheme="minorHAnsi"/>
                <w:i/>
                <w:sz w:val="20"/>
                <w:szCs w:val="20"/>
              </w:rPr>
              <w:t>Cities of tomorrow: An intellectual history of urban planning and design since 1880</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John</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Wiley</w:t>
            </w:r>
            <w:proofErr w:type="spellEnd"/>
            <w:r w:rsidRPr="00BD1ECC">
              <w:rPr>
                <w:rFonts w:asciiTheme="minorHAnsi" w:hAnsiTheme="minorHAnsi" w:cstheme="minorHAnsi"/>
                <w:sz w:val="20"/>
                <w:szCs w:val="20"/>
                <w:lang w:val="el-GR"/>
              </w:rPr>
              <w:t xml:space="preserve"> &amp; </w:t>
            </w:r>
            <w:proofErr w:type="spellStart"/>
            <w:r w:rsidRPr="00BD1ECC">
              <w:rPr>
                <w:rFonts w:asciiTheme="minorHAnsi" w:hAnsiTheme="minorHAnsi" w:cstheme="minorHAnsi"/>
                <w:sz w:val="20"/>
                <w:szCs w:val="20"/>
                <w:lang w:val="el-GR"/>
              </w:rPr>
              <w:t>Sons</w:t>
            </w:r>
            <w:proofErr w:type="spellEnd"/>
            <w:r w:rsidRPr="00BD1ECC">
              <w:rPr>
                <w:rFonts w:asciiTheme="minorHAnsi" w:hAnsiTheme="minorHAnsi" w:cstheme="minorHAnsi"/>
                <w:sz w:val="20"/>
                <w:szCs w:val="20"/>
                <w:lang w:val="el-GR"/>
              </w:rPr>
              <w:t>.</w:t>
            </w:r>
          </w:p>
          <w:p w14:paraId="7AAF408B" w14:textId="77777777" w:rsidR="001C7BAE" w:rsidRDefault="001C7BAE" w:rsidP="001C7BAE">
            <w:pPr>
              <w:numPr>
                <w:ilvl w:val="0"/>
                <w:numId w:val="17"/>
              </w:numPr>
              <w:jc w:val="both"/>
              <w:rPr>
                <w:rFonts w:asciiTheme="minorHAnsi" w:hAnsiTheme="minorHAnsi" w:cstheme="minorHAnsi"/>
                <w:sz w:val="20"/>
                <w:szCs w:val="20"/>
              </w:rPr>
            </w:pPr>
            <w:r w:rsidRPr="00BD1ECC">
              <w:rPr>
                <w:rFonts w:asciiTheme="minorHAnsi" w:hAnsiTheme="minorHAnsi" w:cstheme="minorHAnsi"/>
                <w:sz w:val="20"/>
                <w:szCs w:val="20"/>
              </w:rPr>
              <w:t xml:space="preserve">Henderson, J. V. (1991). </w:t>
            </w:r>
            <w:r w:rsidRPr="005B0044">
              <w:rPr>
                <w:rFonts w:asciiTheme="minorHAnsi" w:hAnsiTheme="minorHAnsi" w:cstheme="minorHAnsi"/>
                <w:i/>
                <w:sz w:val="20"/>
                <w:szCs w:val="20"/>
              </w:rPr>
              <w:t>Urban development: Theory, fact, and illusion</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OUP</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Catalogue</w:t>
            </w:r>
            <w:proofErr w:type="spellEnd"/>
            <w:r w:rsidRPr="00BD1ECC">
              <w:rPr>
                <w:rFonts w:asciiTheme="minorHAnsi" w:hAnsiTheme="minorHAnsi" w:cstheme="minorHAnsi"/>
                <w:sz w:val="20"/>
                <w:szCs w:val="20"/>
                <w:lang w:val="el-GR"/>
              </w:rPr>
              <w:t>.</w:t>
            </w:r>
          </w:p>
          <w:p w14:paraId="304C0604" w14:textId="77777777" w:rsidR="001C7BAE" w:rsidRPr="00BD1ECC" w:rsidRDefault="001C7BAE" w:rsidP="001C7BAE">
            <w:pPr>
              <w:numPr>
                <w:ilvl w:val="0"/>
                <w:numId w:val="17"/>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DiPasquale</w:t>
            </w:r>
            <w:proofErr w:type="spellEnd"/>
            <w:r w:rsidRPr="00BD1ECC">
              <w:rPr>
                <w:rFonts w:asciiTheme="minorHAnsi" w:hAnsiTheme="minorHAnsi" w:cstheme="minorHAnsi"/>
                <w:sz w:val="20"/>
                <w:szCs w:val="20"/>
              </w:rPr>
              <w:t xml:space="preserve">, D., &amp; Wheaton, W. C. (1996). </w:t>
            </w:r>
            <w:r w:rsidRPr="00BD1ECC">
              <w:rPr>
                <w:rFonts w:asciiTheme="minorHAnsi" w:hAnsiTheme="minorHAnsi" w:cstheme="minorHAnsi"/>
                <w:i/>
                <w:sz w:val="20"/>
                <w:szCs w:val="20"/>
              </w:rPr>
              <w:t>Urban economics and real estate markets</w:t>
            </w:r>
            <w:r w:rsidRPr="00BD1ECC">
              <w:rPr>
                <w:rFonts w:asciiTheme="minorHAnsi" w:hAnsiTheme="minorHAnsi" w:cstheme="minorHAnsi"/>
                <w:sz w:val="20"/>
                <w:szCs w:val="20"/>
              </w:rPr>
              <w:t xml:space="preserve"> (Vol. 23, No. 7). </w:t>
            </w:r>
            <w:proofErr w:type="spellStart"/>
            <w:r w:rsidRPr="00BD1ECC">
              <w:rPr>
                <w:rFonts w:asciiTheme="minorHAnsi" w:hAnsiTheme="minorHAnsi" w:cstheme="minorHAnsi"/>
                <w:sz w:val="20"/>
                <w:szCs w:val="20"/>
                <w:lang w:val="el-GR"/>
              </w:rPr>
              <w:t>Englewood</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Cliffs</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NJ</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Prentice</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Hall</w:t>
            </w:r>
            <w:proofErr w:type="spellEnd"/>
            <w:r w:rsidRPr="00BD1ECC">
              <w:rPr>
                <w:rFonts w:asciiTheme="minorHAnsi" w:hAnsiTheme="minorHAnsi" w:cstheme="minorHAnsi"/>
                <w:sz w:val="20"/>
                <w:szCs w:val="20"/>
                <w:lang w:val="el-GR"/>
              </w:rPr>
              <w:t>.</w:t>
            </w:r>
          </w:p>
          <w:p w14:paraId="512F5DFA" w14:textId="6F8F821F" w:rsidR="003F773B" w:rsidRPr="00275216" w:rsidRDefault="001C7BAE" w:rsidP="001C7BAE">
            <w:pPr>
              <w:numPr>
                <w:ilvl w:val="0"/>
                <w:numId w:val="17"/>
              </w:numPr>
              <w:jc w:val="both"/>
              <w:rPr>
                <w:rFonts w:asciiTheme="minorHAnsi" w:hAnsiTheme="minorHAnsi" w:cstheme="minorHAnsi"/>
                <w:sz w:val="20"/>
                <w:szCs w:val="20"/>
              </w:rPr>
            </w:pPr>
            <w:r w:rsidRPr="005B0044">
              <w:rPr>
                <w:rFonts w:asciiTheme="minorHAnsi" w:hAnsiTheme="minorHAnsi" w:cstheme="minorHAnsi"/>
                <w:sz w:val="20"/>
                <w:szCs w:val="20"/>
              </w:rPr>
              <w:t xml:space="preserve">Hopkins, L. D. (2001). </w:t>
            </w:r>
            <w:r w:rsidRPr="005B0044">
              <w:rPr>
                <w:rFonts w:asciiTheme="minorHAnsi" w:hAnsiTheme="minorHAnsi" w:cstheme="minorHAnsi"/>
                <w:i/>
                <w:sz w:val="20"/>
                <w:szCs w:val="20"/>
              </w:rPr>
              <w:t>Urban development: The logic of making plans</w:t>
            </w:r>
            <w:r w:rsidRPr="005B0044">
              <w:rPr>
                <w:rFonts w:asciiTheme="minorHAnsi" w:hAnsiTheme="minorHAnsi" w:cstheme="minorHAnsi"/>
                <w:sz w:val="20"/>
                <w:szCs w:val="20"/>
              </w:rPr>
              <w:t xml:space="preserve"> (Vol. 166). </w:t>
            </w:r>
            <w:proofErr w:type="spellStart"/>
            <w:r w:rsidRPr="005B0044">
              <w:rPr>
                <w:rFonts w:asciiTheme="minorHAnsi" w:hAnsiTheme="minorHAnsi" w:cstheme="minorHAnsi"/>
                <w:sz w:val="20"/>
                <w:szCs w:val="20"/>
                <w:lang w:val="el-GR"/>
              </w:rPr>
              <w:t>Island</w:t>
            </w:r>
            <w:proofErr w:type="spellEnd"/>
            <w:r w:rsidRPr="005B0044">
              <w:rPr>
                <w:rFonts w:asciiTheme="minorHAnsi" w:hAnsiTheme="minorHAnsi" w:cstheme="minorHAnsi"/>
                <w:sz w:val="20"/>
                <w:szCs w:val="20"/>
                <w:lang w:val="el-GR"/>
              </w:rPr>
              <w:t xml:space="preserve"> </w:t>
            </w:r>
            <w:proofErr w:type="spellStart"/>
            <w:r w:rsidRPr="005B0044">
              <w:rPr>
                <w:rFonts w:asciiTheme="minorHAnsi" w:hAnsiTheme="minorHAnsi" w:cstheme="minorHAnsi"/>
                <w:sz w:val="20"/>
                <w:szCs w:val="20"/>
                <w:lang w:val="el-GR"/>
              </w:rPr>
              <w:t>Press</w:t>
            </w:r>
            <w:proofErr w:type="spellEnd"/>
            <w:r w:rsidR="003F773B" w:rsidRPr="00275216">
              <w:rPr>
                <w:rFonts w:asciiTheme="minorHAnsi" w:hAnsiTheme="minorHAnsi" w:cstheme="minorHAnsi"/>
                <w:sz w:val="20"/>
                <w:szCs w:val="20"/>
              </w:rPr>
              <w:t>.</w:t>
            </w:r>
          </w:p>
          <w:p w14:paraId="2135141E"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C5183A4" w14:textId="19208ADB"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Suggested papers</w:t>
            </w:r>
          </w:p>
          <w:p w14:paraId="309EB81C" w14:textId="77777777" w:rsidR="001C7BAE" w:rsidRPr="00D71B44" w:rsidRDefault="001C7BAE" w:rsidP="001C7BAE">
            <w:pPr>
              <w:numPr>
                <w:ilvl w:val="0"/>
                <w:numId w:val="18"/>
              </w:numPr>
              <w:jc w:val="both"/>
              <w:rPr>
                <w:rFonts w:asciiTheme="minorHAnsi" w:hAnsiTheme="minorHAnsi" w:cstheme="minorHAnsi"/>
                <w:sz w:val="20"/>
                <w:szCs w:val="20"/>
              </w:rPr>
            </w:pPr>
            <w:r w:rsidRPr="00D71B44">
              <w:rPr>
                <w:rFonts w:asciiTheme="minorHAnsi" w:hAnsiTheme="minorHAnsi" w:cstheme="minorHAnsi"/>
                <w:sz w:val="20"/>
                <w:szCs w:val="20"/>
              </w:rPr>
              <w:t>Polyzos, S., Tsiotas, D., (2020) “</w:t>
            </w:r>
            <w:r w:rsidRPr="00D71B44">
              <w:rPr>
                <w:rFonts w:asciiTheme="minorHAnsi" w:hAnsiTheme="minorHAnsi" w:cstheme="minorHAnsi"/>
                <w:sz w:val="20"/>
                <w:szCs w:val="20"/>
                <w:lang w:val="en-GB"/>
              </w:rPr>
              <w:t>The contribution of transport infrastructures to the economic and regional development: a review of the conceptual framework</w:t>
            </w:r>
            <w:r w:rsidRPr="00D71B44">
              <w:rPr>
                <w:rFonts w:asciiTheme="minorHAnsi" w:hAnsiTheme="minorHAnsi" w:cstheme="minorHAnsi"/>
                <w:sz w:val="20"/>
                <w:szCs w:val="20"/>
              </w:rPr>
              <w:t xml:space="preserve">”, </w:t>
            </w:r>
            <w:r w:rsidRPr="00D71B44">
              <w:rPr>
                <w:rFonts w:asciiTheme="minorHAnsi" w:hAnsiTheme="minorHAnsi" w:cstheme="minorHAnsi"/>
                <w:i/>
                <w:sz w:val="20"/>
                <w:szCs w:val="20"/>
              </w:rPr>
              <w:t>Theoretical and Empirical Researches in Urban Management</w:t>
            </w:r>
            <w:r w:rsidRPr="00D71B44">
              <w:rPr>
                <w:rFonts w:asciiTheme="minorHAnsi" w:hAnsiTheme="minorHAnsi" w:cstheme="minorHAnsi"/>
                <w:sz w:val="20"/>
                <w:szCs w:val="20"/>
              </w:rPr>
              <w:t>, 15(1), pp.5-23.</w:t>
            </w:r>
          </w:p>
          <w:p w14:paraId="5409E043" w14:textId="77777777" w:rsidR="001C7BAE" w:rsidRPr="00D71B44" w:rsidRDefault="001C7BAE" w:rsidP="001C7BAE">
            <w:pPr>
              <w:numPr>
                <w:ilvl w:val="0"/>
                <w:numId w:val="18"/>
              </w:numPr>
              <w:jc w:val="both"/>
              <w:rPr>
                <w:rFonts w:asciiTheme="minorHAnsi" w:hAnsiTheme="minorHAnsi" w:cstheme="minorHAnsi"/>
                <w:sz w:val="20"/>
                <w:szCs w:val="20"/>
              </w:rPr>
            </w:pPr>
            <w:r w:rsidRPr="00D71B44">
              <w:rPr>
                <w:rFonts w:asciiTheme="minorHAnsi" w:hAnsiTheme="minorHAnsi" w:cstheme="minorHAnsi"/>
                <w:bCs/>
                <w:sz w:val="20"/>
                <w:szCs w:val="20"/>
              </w:rPr>
              <w:t xml:space="preserve">Tsiotas, D., (2016) “City-size or rank-size distribution? An empirical analysis on Greek urban populations”, </w:t>
            </w:r>
            <w:r w:rsidRPr="00D71B44">
              <w:rPr>
                <w:rFonts w:asciiTheme="minorHAnsi" w:hAnsiTheme="minorHAnsi" w:cstheme="minorHAnsi"/>
                <w:bCs/>
                <w:i/>
                <w:sz w:val="20"/>
                <w:szCs w:val="20"/>
              </w:rPr>
              <w:t xml:space="preserve">Theoretical and Empirical Researches in </w:t>
            </w:r>
            <w:r w:rsidRPr="00D71B44">
              <w:rPr>
                <w:rFonts w:asciiTheme="minorHAnsi" w:hAnsiTheme="minorHAnsi" w:cstheme="minorHAnsi"/>
                <w:bCs/>
                <w:i/>
                <w:sz w:val="20"/>
                <w:szCs w:val="20"/>
              </w:rPr>
              <w:br/>
              <w:t xml:space="preserve">Urban Management </w:t>
            </w:r>
            <w:r w:rsidRPr="00D71B44">
              <w:rPr>
                <w:rFonts w:asciiTheme="minorHAnsi" w:hAnsiTheme="minorHAnsi" w:cstheme="minorHAnsi"/>
                <w:bCs/>
                <w:sz w:val="20"/>
                <w:szCs w:val="20"/>
              </w:rPr>
              <w:t>(</w:t>
            </w:r>
            <w:proofErr w:type="spellStart"/>
            <w:r w:rsidRPr="00D71B44">
              <w:rPr>
                <w:rFonts w:asciiTheme="minorHAnsi" w:hAnsiTheme="minorHAnsi" w:cstheme="minorHAnsi"/>
                <w:bCs/>
                <w:sz w:val="20"/>
                <w:szCs w:val="20"/>
              </w:rPr>
              <w:t>TERUM</w:t>
            </w:r>
            <w:proofErr w:type="spellEnd"/>
            <w:r w:rsidRPr="00D71B44">
              <w:rPr>
                <w:rFonts w:asciiTheme="minorHAnsi" w:hAnsiTheme="minorHAnsi" w:cstheme="minorHAnsi"/>
                <w:bCs/>
                <w:sz w:val="20"/>
                <w:szCs w:val="20"/>
              </w:rPr>
              <w:t>), 11(4), pp.1–16.</w:t>
            </w:r>
          </w:p>
          <w:p w14:paraId="19ED5F3B" w14:textId="77777777" w:rsidR="001C7BAE" w:rsidRPr="004721DE" w:rsidRDefault="001C7BAE" w:rsidP="001C7BAE">
            <w:pPr>
              <w:numPr>
                <w:ilvl w:val="0"/>
                <w:numId w:val="18"/>
              </w:numPr>
              <w:jc w:val="both"/>
              <w:rPr>
                <w:rFonts w:asciiTheme="minorHAnsi" w:hAnsiTheme="minorHAnsi" w:cstheme="minorHAnsi"/>
                <w:sz w:val="20"/>
                <w:szCs w:val="20"/>
              </w:rPr>
            </w:pPr>
            <w:proofErr w:type="spellStart"/>
            <w:r w:rsidRPr="004721DE">
              <w:rPr>
                <w:rFonts w:asciiTheme="minorHAnsi" w:hAnsiTheme="minorHAnsi" w:cstheme="minorHAnsi"/>
                <w:sz w:val="20"/>
                <w:szCs w:val="20"/>
              </w:rPr>
              <w:t>Seto</w:t>
            </w:r>
            <w:proofErr w:type="spellEnd"/>
            <w:r w:rsidRPr="004721DE">
              <w:rPr>
                <w:rFonts w:asciiTheme="minorHAnsi" w:hAnsiTheme="minorHAnsi" w:cstheme="minorHAnsi"/>
                <w:sz w:val="20"/>
                <w:szCs w:val="20"/>
              </w:rPr>
              <w:t xml:space="preserve">, K. C., </w:t>
            </w:r>
            <w:proofErr w:type="spellStart"/>
            <w:r w:rsidRPr="004721DE">
              <w:rPr>
                <w:rFonts w:asciiTheme="minorHAnsi" w:hAnsiTheme="minorHAnsi" w:cstheme="minorHAnsi"/>
                <w:sz w:val="20"/>
                <w:szCs w:val="20"/>
              </w:rPr>
              <w:t>Fragkias</w:t>
            </w:r>
            <w:proofErr w:type="spellEnd"/>
            <w:r w:rsidRPr="004721DE">
              <w:rPr>
                <w:rFonts w:asciiTheme="minorHAnsi" w:hAnsiTheme="minorHAnsi" w:cstheme="minorHAnsi"/>
                <w:sz w:val="20"/>
                <w:szCs w:val="20"/>
              </w:rPr>
              <w:t xml:space="preserve">, M., </w:t>
            </w:r>
            <w:proofErr w:type="spellStart"/>
            <w:r w:rsidRPr="004721DE">
              <w:rPr>
                <w:rFonts w:asciiTheme="minorHAnsi" w:hAnsiTheme="minorHAnsi" w:cstheme="minorHAnsi"/>
                <w:sz w:val="20"/>
                <w:szCs w:val="20"/>
              </w:rPr>
              <w:t>Güneralp</w:t>
            </w:r>
            <w:proofErr w:type="spellEnd"/>
            <w:r w:rsidRPr="004721DE">
              <w:rPr>
                <w:rFonts w:asciiTheme="minorHAnsi" w:hAnsiTheme="minorHAnsi" w:cstheme="minorHAnsi"/>
                <w:sz w:val="20"/>
                <w:szCs w:val="20"/>
              </w:rPr>
              <w:t xml:space="preserve">, B., &amp; Reilly, M. K. (2011). A meta-analysis of global urban land expansion. </w:t>
            </w:r>
            <w:proofErr w:type="spellStart"/>
            <w:r w:rsidRPr="004721DE">
              <w:rPr>
                <w:rFonts w:asciiTheme="minorHAnsi" w:hAnsiTheme="minorHAnsi" w:cstheme="minorHAnsi"/>
                <w:sz w:val="20"/>
                <w:szCs w:val="20"/>
              </w:rPr>
              <w:t>PloS</w:t>
            </w:r>
            <w:proofErr w:type="spellEnd"/>
            <w:r w:rsidRPr="004721DE">
              <w:rPr>
                <w:rFonts w:asciiTheme="minorHAnsi" w:hAnsiTheme="minorHAnsi" w:cstheme="minorHAnsi"/>
                <w:sz w:val="20"/>
                <w:szCs w:val="20"/>
              </w:rPr>
              <w:t xml:space="preserve"> one, 6(8).</w:t>
            </w:r>
            <w:proofErr w:type="spellStart"/>
            <w:r w:rsidRPr="004721DE">
              <w:rPr>
                <w:rFonts w:asciiTheme="minorHAnsi" w:hAnsiTheme="minorHAnsi" w:cstheme="minorHAnsi"/>
                <w:sz w:val="20"/>
                <w:szCs w:val="20"/>
              </w:rPr>
              <w:t>Fernandes</w:t>
            </w:r>
            <w:proofErr w:type="spellEnd"/>
            <w:r w:rsidRPr="004721DE">
              <w:rPr>
                <w:rFonts w:asciiTheme="minorHAnsi" w:hAnsiTheme="minorHAnsi" w:cstheme="minorHAnsi"/>
                <w:sz w:val="20"/>
                <w:szCs w:val="20"/>
              </w:rPr>
              <w:t xml:space="preserve">, J. R., &amp; </w:t>
            </w:r>
            <w:proofErr w:type="spellStart"/>
            <w:r w:rsidRPr="004721DE">
              <w:rPr>
                <w:rFonts w:asciiTheme="minorHAnsi" w:hAnsiTheme="minorHAnsi" w:cstheme="minorHAnsi"/>
                <w:sz w:val="20"/>
                <w:szCs w:val="20"/>
              </w:rPr>
              <w:t>Chamusca</w:t>
            </w:r>
            <w:proofErr w:type="spellEnd"/>
            <w:r w:rsidRPr="004721DE">
              <w:rPr>
                <w:rFonts w:asciiTheme="minorHAnsi" w:hAnsiTheme="minorHAnsi" w:cstheme="minorHAnsi"/>
                <w:sz w:val="20"/>
                <w:szCs w:val="20"/>
              </w:rPr>
              <w:t xml:space="preserve">, P. (2014). Urban policies, planning and retail resilience. </w:t>
            </w:r>
            <w:r w:rsidRPr="004721DE">
              <w:rPr>
                <w:rFonts w:asciiTheme="minorHAnsi" w:hAnsiTheme="minorHAnsi" w:cstheme="minorHAnsi"/>
                <w:i/>
                <w:sz w:val="20"/>
                <w:szCs w:val="20"/>
              </w:rPr>
              <w:t>Cities</w:t>
            </w:r>
            <w:r w:rsidRPr="004721DE">
              <w:rPr>
                <w:rFonts w:asciiTheme="minorHAnsi" w:hAnsiTheme="minorHAnsi" w:cstheme="minorHAnsi"/>
                <w:sz w:val="20"/>
                <w:szCs w:val="20"/>
              </w:rPr>
              <w:t>, 36, 170-177.</w:t>
            </w:r>
          </w:p>
          <w:p w14:paraId="426B1BB2" w14:textId="77777777" w:rsidR="001C7BAE" w:rsidRPr="004721DE" w:rsidRDefault="001C7BAE" w:rsidP="001C7BAE">
            <w:pPr>
              <w:numPr>
                <w:ilvl w:val="0"/>
                <w:numId w:val="18"/>
              </w:numPr>
              <w:jc w:val="both"/>
              <w:rPr>
                <w:rFonts w:asciiTheme="minorHAnsi" w:hAnsiTheme="minorHAnsi" w:cstheme="minorHAnsi"/>
                <w:sz w:val="20"/>
                <w:szCs w:val="20"/>
              </w:rPr>
            </w:pPr>
            <w:r w:rsidRPr="004721DE">
              <w:rPr>
                <w:rFonts w:asciiTheme="minorHAnsi" w:hAnsiTheme="minorHAnsi" w:cstheme="minorHAnsi"/>
                <w:sz w:val="20"/>
                <w:szCs w:val="20"/>
              </w:rPr>
              <w:t xml:space="preserve">Jun, M. J. (2020). The effects of polycentric evolution on commute times in a polycentric compact city: A case of the Seoul Metropolitan Area. </w:t>
            </w:r>
            <w:r w:rsidRPr="004721DE">
              <w:rPr>
                <w:rFonts w:asciiTheme="minorHAnsi" w:hAnsiTheme="minorHAnsi" w:cstheme="minorHAnsi"/>
                <w:i/>
                <w:sz w:val="20"/>
                <w:szCs w:val="20"/>
              </w:rPr>
              <w:t>Cities</w:t>
            </w:r>
            <w:r w:rsidRPr="004721DE">
              <w:rPr>
                <w:rFonts w:asciiTheme="minorHAnsi" w:hAnsiTheme="minorHAnsi" w:cstheme="minorHAnsi"/>
                <w:sz w:val="20"/>
                <w:szCs w:val="20"/>
              </w:rPr>
              <w:t>, 98, 102587.</w:t>
            </w:r>
          </w:p>
          <w:p w14:paraId="22125D86" w14:textId="77777777" w:rsidR="001C7BAE" w:rsidRDefault="001C7BAE" w:rsidP="001C7BAE">
            <w:pPr>
              <w:numPr>
                <w:ilvl w:val="0"/>
                <w:numId w:val="18"/>
              </w:numPr>
              <w:jc w:val="both"/>
              <w:rPr>
                <w:rFonts w:asciiTheme="minorHAnsi" w:hAnsiTheme="minorHAnsi" w:cstheme="minorHAnsi"/>
                <w:sz w:val="20"/>
                <w:szCs w:val="20"/>
                <w:lang w:val="el-GR"/>
              </w:rPr>
            </w:pPr>
            <w:r w:rsidRPr="004721DE">
              <w:rPr>
                <w:rFonts w:asciiTheme="minorHAnsi" w:hAnsiTheme="minorHAnsi" w:cstheme="minorHAnsi"/>
                <w:sz w:val="20"/>
                <w:szCs w:val="20"/>
              </w:rPr>
              <w:t xml:space="preserve">Gordon, P., Richardson, H. W., &amp; Wong, H. L. (1986). The distribution of population and employment in a polycentric city: the case of Los Angeles. </w:t>
            </w:r>
            <w:r w:rsidRPr="004721DE">
              <w:rPr>
                <w:rFonts w:asciiTheme="minorHAnsi" w:hAnsiTheme="minorHAnsi" w:cstheme="minorHAnsi"/>
                <w:i/>
                <w:sz w:val="20"/>
                <w:szCs w:val="20"/>
              </w:rPr>
              <w:t>Environment and planning A</w:t>
            </w:r>
            <w:r w:rsidRPr="004721DE">
              <w:rPr>
                <w:rFonts w:asciiTheme="minorHAnsi" w:hAnsiTheme="minorHAnsi" w:cstheme="minorHAnsi"/>
                <w:sz w:val="20"/>
                <w:szCs w:val="20"/>
              </w:rPr>
              <w:t>, 18(2), 161-173</w:t>
            </w:r>
            <w:r>
              <w:rPr>
                <w:rFonts w:asciiTheme="minorHAnsi" w:hAnsiTheme="minorHAnsi" w:cstheme="minorHAnsi"/>
                <w:sz w:val="20"/>
                <w:szCs w:val="20"/>
              </w:rPr>
              <w:t>.</w:t>
            </w:r>
          </w:p>
          <w:p w14:paraId="359A99B3" w14:textId="77777777" w:rsidR="001C7BAE" w:rsidRPr="004721DE" w:rsidRDefault="001C7BAE" w:rsidP="001C7BAE">
            <w:pPr>
              <w:numPr>
                <w:ilvl w:val="0"/>
                <w:numId w:val="18"/>
              </w:numPr>
              <w:jc w:val="both"/>
              <w:rPr>
                <w:rFonts w:asciiTheme="minorHAnsi" w:hAnsiTheme="minorHAnsi" w:cstheme="minorHAnsi"/>
                <w:sz w:val="20"/>
                <w:szCs w:val="20"/>
              </w:rPr>
            </w:pPr>
            <w:r w:rsidRPr="00E83435">
              <w:rPr>
                <w:rFonts w:asciiTheme="minorHAnsi" w:hAnsiTheme="minorHAnsi" w:cstheme="minorHAnsi"/>
                <w:sz w:val="20"/>
                <w:szCs w:val="20"/>
              </w:rPr>
              <w:t xml:space="preserve">Tsiotas D. Polyzos S, </w:t>
            </w:r>
            <w:proofErr w:type="spellStart"/>
            <w:r w:rsidRPr="00E83435">
              <w:rPr>
                <w:rFonts w:asciiTheme="minorHAnsi" w:hAnsiTheme="minorHAnsi" w:cstheme="minorHAnsi"/>
                <w:sz w:val="20"/>
                <w:szCs w:val="20"/>
              </w:rPr>
              <w:t>Anastasiou</w:t>
            </w:r>
            <w:proofErr w:type="spellEnd"/>
            <w:r w:rsidRPr="00E83435">
              <w:rPr>
                <w:rFonts w:asciiTheme="minorHAnsi" w:hAnsiTheme="minorHAnsi" w:cstheme="minorHAnsi"/>
                <w:sz w:val="20"/>
                <w:szCs w:val="20"/>
              </w:rPr>
              <w:t xml:space="preserve"> A. (2014), Rank-Size distribution of Greek cities: a Regional Analysis</w:t>
            </w:r>
            <w:r>
              <w:rPr>
                <w:rFonts w:asciiTheme="minorHAnsi" w:hAnsiTheme="minorHAnsi" w:cstheme="minorHAnsi"/>
                <w:sz w:val="20"/>
                <w:szCs w:val="20"/>
              </w:rPr>
              <w:t>,</w:t>
            </w:r>
            <w:r w:rsidRPr="00E83435">
              <w:rPr>
                <w:rFonts w:asciiTheme="minorHAnsi" w:hAnsiTheme="minorHAnsi" w:cstheme="minorHAnsi"/>
                <w:sz w:val="20"/>
                <w:szCs w:val="20"/>
              </w:rPr>
              <w:t xml:space="preserve"> </w:t>
            </w:r>
            <w:proofErr w:type="spellStart"/>
            <w:r w:rsidRPr="00EF743E">
              <w:rPr>
                <w:rFonts w:asciiTheme="minorHAnsi" w:hAnsiTheme="minorHAnsi" w:cstheme="minorHAnsi"/>
                <w:i/>
                <w:sz w:val="20"/>
                <w:szCs w:val="20"/>
              </w:rPr>
              <w:t>MIBES</w:t>
            </w:r>
            <w:proofErr w:type="spellEnd"/>
            <w:r w:rsidRPr="00EF743E">
              <w:rPr>
                <w:rFonts w:asciiTheme="minorHAnsi" w:hAnsiTheme="minorHAnsi" w:cstheme="minorHAnsi"/>
                <w:i/>
                <w:sz w:val="20"/>
                <w:szCs w:val="20"/>
              </w:rPr>
              <w:t xml:space="preserve"> Transactions International Journal</w:t>
            </w:r>
            <w:r w:rsidRPr="00E83435">
              <w:rPr>
                <w:rFonts w:asciiTheme="minorHAnsi" w:hAnsiTheme="minorHAnsi" w:cstheme="minorHAnsi"/>
                <w:sz w:val="20"/>
                <w:szCs w:val="20"/>
              </w:rPr>
              <w:t>, vol. 8, pp. 164-173.</w:t>
            </w:r>
            <w:r w:rsidRPr="004721DE">
              <w:rPr>
                <w:rFonts w:asciiTheme="minorHAnsi" w:hAnsiTheme="minorHAnsi" w:cstheme="minorHAnsi"/>
                <w:sz w:val="20"/>
                <w:szCs w:val="20"/>
              </w:rPr>
              <w:t>]</w:t>
            </w:r>
          </w:p>
          <w:p w14:paraId="07072E77" w14:textId="77777777" w:rsidR="001C7BAE" w:rsidRPr="004721DE" w:rsidRDefault="001C7BAE" w:rsidP="001C7BAE">
            <w:pPr>
              <w:numPr>
                <w:ilvl w:val="0"/>
                <w:numId w:val="18"/>
              </w:numPr>
              <w:jc w:val="both"/>
              <w:rPr>
                <w:rFonts w:asciiTheme="minorHAnsi" w:hAnsiTheme="minorHAnsi" w:cstheme="minorHAnsi"/>
                <w:sz w:val="20"/>
                <w:szCs w:val="20"/>
              </w:rPr>
            </w:pPr>
            <w:r w:rsidRPr="004721DE">
              <w:rPr>
                <w:rFonts w:asciiTheme="minorHAnsi" w:hAnsiTheme="minorHAnsi" w:cstheme="minorHAnsi"/>
                <w:sz w:val="20"/>
                <w:szCs w:val="20"/>
              </w:rPr>
              <w:t xml:space="preserve">Polyzos S., </w:t>
            </w:r>
            <w:proofErr w:type="spellStart"/>
            <w:r w:rsidRPr="004721DE">
              <w:rPr>
                <w:rFonts w:asciiTheme="minorHAnsi" w:hAnsiTheme="minorHAnsi" w:cstheme="minorHAnsi"/>
                <w:sz w:val="20"/>
                <w:szCs w:val="20"/>
              </w:rPr>
              <w:t>Minetos</w:t>
            </w:r>
            <w:proofErr w:type="spellEnd"/>
            <w:r w:rsidRPr="004721DE">
              <w:rPr>
                <w:rFonts w:asciiTheme="minorHAnsi" w:hAnsiTheme="minorHAnsi" w:cstheme="minorHAnsi"/>
                <w:sz w:val="20"/>
                <w:szCs w:val="20"/>
              </w:rPr>
              <w:t xml:space="preserve"> D. (2009), Informal housing in Greece: A quantitative spatial analysis, </w:t>
            </w:r>
            <w:r w:rsidRPr="004721DE">
              <w:rPr>
                <w:rFonts w:asciiTheme="minorHAnsi" w:hAnsiTheme="minorHAnsi" w:cstheme="minorHAnsi"/>
                <w:i/>
                <w:sz w:val="20"/>
                <w:szCs w:val="20"/>
              </w:rPr>
              <w:t>Theoretical and Empirical Researches in Urban Management</w:t>
            </w:r>
            <w:r w:rsidRPr="004721DE">
              <w:rPr>
                <w:rFonts w:asciiTheme="minorHAnsi" w:hAnsiTheme="minorHAnsi" w:cstheme="minorHAnsi"/>
                <w:sz w:val="20"/>
                <w:szCs w:val="20"/>
              </w:rPr>
              <w:t xml:space="preserve">, 2(11), pp. 7-33. </w:t>
            </w:r>
          </w:p>
          <w:p w14:paraId="398E34D1" w14:textId="77777777" w:rsidR="001C7BAE" w:rsidRPr="00BD1ECC" w:rsidRDefault="001C7BAE" w:rsidP="001C7BAE">
            <w:pPr>
              <w:numPr>
                <w:ilvl w:val="0"/>
                <w:numId w:val="18"/>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Batty, M. (2020). Defining Complexity in Cities. In </w:t>
            </w:r>
            <w:r w:rsidRPr="00BD1ECC">
              <w:rPr>
                <w:rFonts w:asciiTheme="minorHAnsi" w:hAnsiTheme="minorHAnsi" w:cstheme="minorHAnsi"/>
                <w:i/>
                <w:sz w:val="20"/>
                <w:szCs w:val="20"/>
              </w:rPr>
              <w:t>Theories and Models of Urbanization</w:t>
            </w:r>
            <w:r w:rsidRPr="00BD1ECC">
              <w:rPr>
                <w:rFonts w:asciiTheme="minorHAnsi" w:hAnsiTheme="minorHAnsi" w:cstheme="minorHAnsi"/>
                <w:sz w:val="20"/>
                <w:szCs w:val="20"/>
              </w:rPr>
              <w:t xml:space="preserve"> (pp. 13-26). </w:t>
            </w:r>
            <w:proofErr w:type="spellStart"/>
            <w:r w:rsidRPr="00BD1ECC">
              <w:rPr>
                <w:rFonts w:asciiTheme="minorHAnsi" w:hAnsiTheme="minorHAnsi" w:cstheme="minorHAnsi"/>
                <w:sz w:val="20"/>
                <w:szCs w:val="20"/>
                <w:lang w:val="el-GR"/>
              </w:rPr>
              <w:t>Springer</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Cham</w:t>
            </w:r>
            <w:proofErr w:type="spellEnd"/>
            <w:r w:rsidRPr="00BD1ECC">
              <w:rPr>
                <w:rFonts w:asciiTheme="minorHAnsi" w:hAnsiTheme="minorHAnsi" w:cstheme="minorHAnsi"/>
                <w:sz w:val="20"/>
                <w:szCs w:val="20"/>
                <w:lang w:val="el-GR"/>
              </w:rPr>
              <w:t>.</w:t>
            </w:r>
          </w:p>
          <w:p w14:paraId="1F8D0880" w14:textId="77777777" w:rsidR="001C7BAE" w:rsidRPr="00BD1ECC" w:rsidRDefault="001C7BAE" w:rsidP="001C7BAE">
            <w:pPr>
              <w:numPr>
                <w:ilvl w:val="0"/>
                <w:numId w:val="18"/>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Brenner, N., &amp; </w:t>
            </w:r>
            <w:proofErr w:type="spellStart"/>
            <w:r w:rsidRPr="00BD1ECC">
              <w:rPr>
                <w:rFonts w:asciiTheme="minorHAnsi" w:hAnsiTheme="minorHAnsi" w:cstheme="minorHAnsi"/>
                <w:sz w:val="20"/>
                <w:szCs w:val="20"/>
              </w:rPr>
              <w:t>Schmid</w:t>
            </w:r>
            <w:proofErr w:type="spellEnd"/>
            <w:r w:rsidRPr="00BD1ECC">
              <w:rPr>
                <w:rFonts w:asciiTheme="minorHAnsi" w:hAnsiTheme="minorHAnsi" w:cstheme="minorHAnsi"/>
                <w:sz w:val="20"/>
                <w:szCs w:val="20"/>
              </w:rPr>
              <w:t xml:space="preserve">, C. (2017). Planetary urbanization. In </w:t>
            </w:r>
            <w:r w:rsidRPr="00BD1ECC">
              <w:rPr>
                <w:rFonts w:asciiTheme="minorHAnsi" w:hAnsiTheme="minorHAnsi" w:cstheme="minorHAnsi"/>
                <w:i/>
                <w:sz w:val="20"/>
                <w:szCs w:val="20"/>
              </w:rPr>
              <w:t>The globalizing cities reader</w:t>
            </w:r>
            <w:r w:rsidRPr="00BD1ECC">
              <w:rPr>
                <w:rFonts w:asciiTheme="minorHAnsi" w:hAnsiTheme="minorHAnsi" w:cstheme="minorHAnsi"/>
                <w:sz w:val="20"/>
                <w:szCs w:val="20"/>
              </w:rPr>
              <w:t xml:space="preserve"> (pp. 479-482). </w:t>
            </w:r>
            <w:proofErr w:type="spellStart"/>
            <w:r w:rsidRPr="00BD1ECC">
              <w:rPr>
                <w:rFonts w:asciiTheme="minorHAnsi" w:hAnsiTheme="minorHAnsi" w:cstheme="minorHAnsi"/>
                <w:sz w:val="20"/>
                <w:szCs w:val="20"/>
                <w:lang w:val="el-GR"/>
              </w:rPr>
              <w:t>Routledge</w:t>
            </w:r>
            <w:proofErr w:type="spellEnd"/>
            <w:r w:rsidRPr="00BD1ECC">
              <w:rPr>
                <w:rFonts w:asciiTheme="minorHAnsi" w:hAnsiTheme="minorHAnsi" w:cstheme="minorHAnsi"/>
                <w:sz w:val="20"/>
                <w:szCs w:val="20"/>
                <w:lang w:val="el-GR"/>
              </w:rPr>
              <w:t>.</w:t>
            </w:r>
          </w:p>
          <w:p w14:paraId="008BD06C" w14:textId="77777777" w:rsidR="001C7BAE" w:rsidRPr="00BD1ECC" w:rsidRDefault="001C7BAE" w:rsidP="001C7BAE">
            <w:pPr>
              <w:numPr>
                <w:ilvl w:val="0"/>
                <w:numId w:val="18"/>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Brueckner</w:t>
            </w:r>
            <w:proofErr w:type="spellEnd"/>
            <w:r w:rsidRPr="00BD1ECC">
              <w:rPr>
                <w:rFonts w:asciiTheme="minorHAnsi" w:hAnsiTheme="minorHAnsi" w:cstheme="minorHAnsi"/>
                <w:sz w:val="20"/>
                <w:szCs w:val="20"/>
              </w:rPr>
              <w:t xml:space="preserve">, J. K., Mills, E., &amp; Kremer, M. (2001). Urban sprawl: Lessons from urban economics [with comments]. </w:t>
            </w:r>
            <w:proofErr w:type="spellStart"/>
            <w:r w:rsidRPr="00BD1ECC">
              <w:rPr>
                <w:rFonts w:asciiTheme="minorHAnsi" w:hAnsiTheme="minorHAnsi" w:cstheme="minorHAnsi"/>
                <w:i/>
                <w:sz w:val="20"/>
                <w:szCs w:val="20"/>
                <w:lang w:val="el-GR"/>
              </w:rPr>
              <w:t>Brookings</w:t>
            </w:r>
            <w:proofErr w:type="spellEnd"/>
            <w:r w:rsidRPr="00BD1ECC">
              <w:rPr>
                <w:rFonts w:asciiTheme="minorHAnsi" w:hAnsiTheme="minorHAnsi" w:cstheme="minorHAnsi"/>
                <w:i/>
                <w:sz w:val="20"/>
                <w:szCs w:val="20"/>
                <w:lang w:val="el-GR"/>
              </w:rPr>
              <w:t>-</w:t>
            </w:r>
            <w:proofErr w:type="spellStart"/>
            <w:r w:rsidRPr="00BD1ECC">
              <w:rPr>
                <w:rFonts w:asciiTheme="minorHAnsi" w:hAnsiTheme="minorHAnsi" w:cstheme="minorHAnsi"/>
                <w:i/>
                <w:sz w:val="20"/>
                <w:szCs w:val="20"/>
                <w:lang w:val="el-GR"/>
              </w:rPr>
              <w:t>Wharton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papers</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on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urban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affairs</w:t>
            </w:r>
            <w:proofErr w:type="spellEnd"/>
            <w:r w:rsidRPr="00BD1ECC">
              <w:rPr>
                <w:rFonts w:asciiTheme="minorHAnsi" w:hAnsiTheme="minorHAnsi" w:cstheme="minorHAnsi"/>
                <w:sz w:val="20"/>
                <w:szCs w:val="20"/>
                <w:lang w:val="el-GR"/>
              </w:rPr>
              <w:t>, 65-97.</w:t>
            </w:r>
          </w:p>
          <w:p w14:paraId="0EC78260" w14:textId="77777777" w:rsidR="001C7BAE" w:rsidRPr="00BD1ECC" w:rsidRDefault="001C7BAE" w:rsidP="001C7BAE">
            <w:pPr>
              <w:numPr>
                <w:ilvl w:val="0"/>
                <w:numId w:val="18"/>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Cheshire, P., &amp; Sheppard, S. (2002). The welfare economics of land use planning. </w:t>
            </w:r>
            <w:proofErr w:type="spellStart"/>
            <w:r w:rsidRPr="00BD1ECC">
              <w:rPr>
                <w:rFonts w:asciiTheme="minorHAnsi" w:hAnsiTheme="minorHAnsi" w:cstheme="minorHAnsi"/>
                <w:i/>
                <w:sz w:val="20"/>
                <w:szCs w:val="20"/>
                <w:lang w:val="el-GR"/>
              </w:rPr>
              <w:t>Journal</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of</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Urban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economics</w:t>
            </w:r>
            <w:proofErr w:type="spellEnd"/>
            <w:r w:rsidRPr="00BD1ECC">
              <w:rPr>
                <w:rFonts w:asciiTheme="minorHAnsi" w:hAnsiTheme="minorHAnsi" w:cstheme="minorHAnsi"/>
                <w:sz w:val="20"/>
                <w:szCs w:val="20"/>
                <w:lang w:val="el-GR"/>
              </w:rPr>
              <w:t>, 52(2), 242-269.</w:t>
            </w:r>
          </w:p>
          <w:p w14:paraId="7D14D951" w14:textId="16E146C4" w:rsidR="00591D99" w:rsidRPr="00275216" w:rsidRDefault="001C7BAE" w:rsidP="001C7BAE">
            <w:pPr>
              <w:numPr>
                <w:ilvl w:val="0"/>
                <w:numId w:val="18"/>
              </w:numPr>
              <w:jc w:val="both"/>
              <w:rPr>
                <w:rFonts w:asciiTheme="minorHAnsi" w:hAnsiTheme="minorHAnsi" w:cstheme="minorHAnsi"/>
                <w:sz w:val="20"/>
                <w:szCs w:val="20"/>
              </w:rPr>
            </w:pPr>
            <w:r w:rsidRPr="004721DE">
              <w:rPr>
                <w:rFonts w:asciiTheme="minorHAnsi" w:hAnsiTheme="minorHAnsi" w:cstheme="minorHAnsi"/>
                <w:sz w:val="20"/>
                <w:szCs w:val="20"/>
              </w:rPr>
              <w:t xml:space="preserve">Finance, O., &amp; </w:t>
            </w:r>
            <w:proofErr w:type="spellStart"/>
            <w:r w:rsidRPr="004721DE">
              <w:rPr>
                <w:rFonts w:asciiTheme="minorHAnsi" w:hAnsiTheme="minorHAnsi" w:cstheme="minorHAnsi"/>
                <w:sz w:val="20"/>
                <w:szCs w:val="20"/>
              </w:rPr>
              <w:t>Swerts</w:t>
            </w:r>
            <w:proofErr w:type="spellEnd"/>
            <w:r w:rsidRPr="004721DE">
              <w:rPr>
                <w:rFonts w:asciiTheme="minorHAnsi" w:hAnsiTheme="minorHAnsi" w:cstheme="minorHAnsi"/>
                <w:sz w:val="20"/>
                <w:szCs w:val="20"/>
              </w:rPr>
              <w:t xml:space="preserve">, E. (2020). Scaling laws in urban geography. Linkages with urban theories, challenges and limitations. In </w:t>
            </w:r>
            <w:r w:rsidRPr="004721DE">
              <w:rPr>
                <w:rFonts w:asciiTheme="minorHAnsi" w:hAnsiTheme="minorHAnsi" w:cstheme="minorHAnsi"/>
                <w:i/>
                <w:sz w:val="20"/>
                <w:szCs w:val="20"/>
              </w:rPr>
              <w:t>Theories and Models of Urbanization</w:t>
            </w:r>
            <w:r w:rsidRPr="004721DE">
              <w:rPr>
                <w:rFonts w:asciiTheme="minorHAnsi" w:hAnsiTheme="minorHAnsi" w:cstheme="minorHAnsi"/>
                <w:sz w:val="20"/>
                <w:szCs w:val="20"/>
              </w:rPr>
              <w:t xml:space="preserve"> (pp. 67-96). </w:t>
            </w:r>
            <w:proofErr w:type="spellStart"/>
            <w:r w:rsidRPr="004721DE">
              <w:rPr>
                <w:rFonts w:asciiTheme="minorHAnsi" w:hAnsiTheme="minorHAnsi" w:cstheme="minorHAnsi"/>
                <w:sz w:val="20"/>
                <w:szCs w:val="20"/>
                <w:lang w:val="el-GR"/>
              </w:rPr>
              <w:t>Springer</w:t>
            </w:r>
            <w:proofErr w:type="spellEnd"/>
            <w:r w:rsidRPr="004721DE">
              <w:rPr>
                <w:rFonts w:asciiTheme="minorHAnsi" w:hAnsiTheme="minorHAnsi" w:cstheme="minorHAnsi"/>
                <w:sz w:val="20"/>
                <w:szCs w:val="20"/>
                <w:lang w:val="el-GR"/>
              </w:rPr>
              <w:t xml:space="preserve">, </w:t>
            </w:r>
            <w:proofErr w:type="spellStart"/>
            <w:r w:rsidRPr="004721DE">
              <w:rPr>
                <w:rFonts w:asciiTheme="minorHAnsi" w:hAnsiTheme="minorHAnsi" w:cstheme="minorHAnsi"/>
                <w:sz w:val="20"/>
                <w:szCs w:val="20"/>
                <w:lang w:val="el-GR"/>
              </w:rPr>
              <w:t>Cham</w:t>
            </w:r>
            <w:proofErr w:type="spellEnd"/>
            <w:r w:rsidR="00591D99" w:rsidRPr="00275216">
              <w:rPr>
                <w:rFonts w:asciiTheme="minorHAnsi" w:hAnsiTheme="minorHAnsi" w:cstheme="minorHAnsi"/>
                <w:sz w:val="20"/>
                <w:szCs w:val="20"/>
              </w:rPr>
              <w:t>.</w:t>
            </w:r>
          </w:p>
          <w:p w14:paraId="23E206B7" w14:textId="77777777" w:rsidR="00591D99" w:rsidRPr="00275216" w:rsidRDefault="00591D99" w:rsidP="00591D99">
            <w:pPr>
              <w:jc w:val="both"/>
              <w:rPr>
                <w:rFonts w:asciiTheme="minorHAnsi" w:hAnsiTheme="minorHAnsi" w:cstheme="minorHAnsi"/>
                <w:sz w:val="20"/>
                <w:szCs w:val="20"/>
              </w:rPr>
            </w:pPr>
            <w:r w:rsidRPr="00275216">
              <w:rPr>
                <w:rFonts w:asciiTheme="minorHAnsi" w:hAnsiTheme="minorHAnsi" w:cstheme="minorHAnsi"/>
                <w:sz w:val="20"/>
                <w:szCs w:val="20"/>
              </w:rPr>
              <w:t xml:space="preserve">  </w:t>
            </w:r>
          </w:p>
          <w:p w14:paraId="312871EC" w14:textId="53C7EB5A" w:rsidR="00591D99" w:rsidRPr="00E3078A" w:rsidRDefault="00E3078A" w:rsidP="00591D99">
            <w:pPr>
              <w:jc w:val="both"/>
              <w:rPr>
                <w:rFonts w:asciiTheme="minorHAnsi" w:hAnsiTheme="minorHAnsi" w:cstheme="minorHAnsi"/>
                <w:i/>
                <w:sz w:val="20"/>
                <w:szCs w:val="20"/>
              </w:rPr>
            </w:pPr>
            <w:proofErr w:type="spellStart"/>
            <w:r w:rsidRPr="00E3078A">
              <w:rPr>
                <w:rFonts w:asciiTheme="minorHAnsi" w:hAnsiTheme="minorHAnsi" w:cstheme="minorHAnsi"/>
                <w:i/>
                <w:sz w:val="20"/>
                <w:szCs w:val="20"/>
                <w:lang w:val="el-GR"/>
              </w:rPr>
              <w:t>Other</w:t>
            </w:r>
            <w:proofErr w:type="spellEnd"/>
            <w:r w:rsidRPr="00E3078A">
              <w:rPr>
                <w:rFonts w:asciiTheme="minorHAnsi" w:hAnsiTheme="minorHAnsi" w:cstheme="minorHAnsi"/>
                <w:i/>
                <w:sz w:val="20"/>
                <w:szCs w:val="20"/>
                <w:lang w:val="el-GR"/>
              </w:rPr>
              <w:t xml:space="preserve"> </w:t>
            </w:r>
            <w:proofErr w:type="spellStart"/>
            <w:r w:rsidRPr="00E3078A">
              <w:rPr>
                <w:rFonts w:asciiTheme="minorHAnsi" w:hAnsiTheme="minorHAnsi" w:cstheme="minorHAnsi"/>
                <w:i/>
                <w:sz w:val="20"/>
                <w:szCs w:val="20"/>
                <w:lang w:val="el-GR"/>
              </w:rPr>
              <w:t>relevant</w:t>
            </w:r>
            <w:proofErr w:type="spellEnd"/>
            <w:r w:rsidRPr="00E3078A">
              <w:rPr>
                <w:rFonts w:asciiTheme="minorHAnsi" w:hAnsiTheme="minorHAnsi" w:cstheme="minorHAnsi"/>
                <w:i/>
                <w:sz w:val="20"/>
                <w:szCs w:val="20"/>
                <w:lang w:val="el-GR"/>
              </w:rPr>
              <w:t xml:space="preserve"> </w:t>
            </w:r>
            <w:proofErr w:type="spellStart"/>
            <w:r w:rsidRPr="00E3078A">
              <w:rPr>
                <w:rFonts w:asciiTheme="minorHAnsi" w:hAnsiTheme="minorHAnsi" w:cstheme="minorHAnsi"/>
                <w:i/>
                <w:sz w:val="20"/>
                <w:szCs w:val="20"/>
                <w:lang w:val="el-GR"/>
              </w:rPr>
              <w:t>indicative</w:t>
            </w:r>
            <w:proofErr w:type="spellEnd"/>
            <w:r w:rsidRPr="00E3078A">
              <w:rPr>
                <w:rFonts w:asciiTheme="minorHAnsi" w:hAnsiTheme="minorHAnsi" w:cstheme="minorHAnsi"/>
                <w:i/>
                <w:sz w:val="20"/>
                <w:szCs w:val="20"/>
                <w:lang w:val="el-GR"/>
              </w:rPr>
              <w:t xml:space="preserve"> </w:t>
            </w:r>
            <w:r>
              <w:rPr>
                <w:rFonts w:asciiTheme="minorHAnsi" w:hAnsiTheme="minorHAnsi" w:cstheme="minorHAnsi"/>
                <w:i/>
                <w:sz w:val="20"/>
                <w:szCs w:val="20"/>
              </w:rPr>
              <w:t>literature</w:t>
            </w:r>
          </w:p>
          <w:p w14:paraId="2DD5238B" w14:textId="77777777" w:rsidR="001C7BAE" w:rsidRPr="00E83435" w:rsidRDefault="001C7BAE" w:rsidP="001C7BAE">
            <w:pPr>
              <w:numPr>
                <w:ilvl w:val="0"/>
                <w:numId w:val="19"/>
              </w:numPr>
              <w:jc w:val="both"/>
              <w:rPr>
                <w:rFonts w:asciiTheme="minorHAnsi" w:hAnsiTheme="minorHAnsi" w:cstheme="minorHAnsi"/>
                <w:sz w:val="20"/>
                <w:szCs w:val="20"/>
                <w:lang w:val="el-GR"/>
              </w:rPr>
            </w:pPr>
            <w:proofErr w:type="spellStart"/>
            <w:r w:rsidRPr="00E83435">
              <w:rPr>
                <w:rFonts w:asciiTheme="minorHAnsi" w:hAnsiTheme="minorHAnsi" w:cstheme="minorHAnsi"/>
                <w:sz w:val="20"/>
                <w:szCs w:val="20"/>
                <w:lang w:val="el-GR"/>
              </w:rPr>
              <w:t>Πολύζος</w:t>
            </w:r>
            <w:proofErr w:type="spellEnd"/>
            <w:r w:rsidRPr="00E83435">
              <w:rPr>
                <w:rFonts w:asciiTheme="minorHAnsi" w:hAnsiTheme="minorHAnsi" w:cstheme="minorHAnsi"/>
                <w:sz w:val="20"/>
                <w:szCs w:val="20"/>
                <w:lang w:val="el-GR"/>
              </w:rPr>
              <w:t xml:space="preserve"> Σ., Πετράκος Γ. (2001), </w:t>
            </w:r>
            <w:proofErr w:type="spellStart"/>
            <w:r w:rsidRPr="00E83435">
              <w:rPr>
                <w:rFonts w:asciiTheme="minorHAnsi" w:hAnsiTheme="minorHAnsi" w:cstheme="minorHAnsi"/>
                <w:sz w:val="20"/>
                <w:szCs w:val="20"/>
                <w:lang w:val="el-GR"/>
              </w:rPr>
              <w:t>Χωροθέτηση</w:t>
            </w:r>
            <w:proofErr w:type="spellEnd"/>
            <w:r w:rsidRPr="00E83435">
              <w:rPr>
                <w:rFonts w:asciiTheme="minorHAnsi" w:hAnsiTheme="minorHAnsi" w:cstheme="minorHAnsi"/>
                <w:sz w:val="20"/>
                <w:szCs w:val="20"/>
                <w:lang w:val="el-GR"/>
              </w:rPr>
              <w:t xml:space="preserve"> των Επιχειρήσεων στην Ελλάδα: Ανάλυση Προσδιοριστικών Παραγόντων και εμπειρική διερεύνηση,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17, 93-123.</w:t>
            </w:r>
          </w:p>
          <w:p w14:paraId="64C15BF8" w14:textId="77777777" w:rsidR="001C7BAE" w:rsidRPr="00E83435" w:rsidRDefault="001C7BAE" w:rsidP="001C7BAE">
            <w:pPr>
              <w:numPr>
                <w:ilvl w:val="0"/>
                <w:numId w:val="19"/>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Πετράκος Γ. </w:t>
            </w:r>
            <w:proofErr w:type="spellStart"/>
            <w:r w:rsidRPr="00E83435">
              <w:rPr>
                <w:rFonts w:asciiTheme="minorHAnsi" w:hAnsiTheme="minorHAnsi" w:cstheme="minorHAnsi"/>
                <w:sz w:val="20"/>
                <w:szCs w:val="20"/>
                <w:lang w:val="el-GR"/>
              </w:rPr>
              <w:t>Μερδάκης</w:t>
            </w:r>
            <w:proofErr w:type="spellEnd"/>
            <w:r w:rsidRPr="00E83435">
              <w:rPr>
                <w:rFonts w:asciiTheme="minorHAnsi" w:hAnsiTheme="minorHAnsi" w:cstheme="minorHAnsi"/>
                <w:sz w:val="20"/>
                <w:szCs w:val="20"/>
                <w:lang w:val="el-GR"/>
              </w:rPr>
              <w:t xml:space="preserve"> Π. (1997), Οι πρόσφατες μεταβολές του ελληνικού συστήματος των αστικών κέντρων,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12, 77-103.</w:t>
            </w:r>
          </w:p>
          <w:p w14:paraId="68F21614" w14:textId="77777777" w:rsidR="001C7BAE" w:rsidRPr="00E83435" w:rsidRDefault="001C7BAE" w:rsidP="001C7BAE">
            <w:pPr>
              <w:numPr>
                <w:ilvl w:val="0"/>
                <w:numId w:val="19"/>
              </w:numPr>
              <w:jc w:val="both"/>
              <w:rPr>
                <w:rFonts w:asciiTheme="minorHAnsi" w:hAnsiTheme="minorHAnsi" w:cstheme="minorHAnsi"/>
                <w:sz w:val="20"/>
                <w:szCs w:val="20"/>
              </w:rPr>
            </w:pPr>
            <w:r w:rsidRPr="00E83435">
              <w:rPr>
                <w:rFonts w:asciiTheme="minorHAnsi" w:hAnsiTheme="minorHAnsi" w:cstheme="minorHAnsi"/>
                <w:sz w:val="20"/>
                <w:szCs w:val="20"/>
              </w:rPr>
              <w:t xml:space="preserve">Petrakos G. </w:t>
            </w:r>
            <w:proofErr w:type="spellStart"/>
            <w:r w:rsidRPr="00E83435">
              <w:rPr>
                <w:rFonts w:asciiTheme="minorHAnsi" w:hAnsiTheme="minorHAnsi" w:cstheme="minorHAnsi"/>
                <w:sz w:val="20"/>
                <w:szCs w:val="20"/>
              </w:rPr>
              <w:t>Economou</w:t>
            </w:r>
            <w:proofErr w:type="spellEnd"/>
            <w:r w:rsidRPr="00E83435">
              <w:rPr>
                <w:rFonts w:asciiTheme="minorHAnsi" w:hAnsiTheme="minorHAnsi" w:cstheme="minorHAnsi"/>
                <w:sz w:val="20"/>
                <w:szCs w:val="20"/>
              </w:rPr>
              <w:t xml:space="preserve"> D. (2002), </w:t>
            </w:r>
            <w:proofErr w:type="gramStart"/>
            <w:r w:rsidRPr="00E83435">
              <w:rPr>
                <w:rFonts w:asciiTheme="minorHAnsi" w:hAnsiTheme="minorHAnsi" w:cstheme="minorHAnsi"/>
                <w:sz w:val="20"/>
                <w:szCs w:val="20"/>
              </w:rPr>
              <w:t>The</w:t>
            </w:r>
            <w:proofErr w:type="gramEnd"/>
            <w:r w:rsidRPr="00E83435">
              <w:rPr>
                <w:rFonts w:asciiTheme="minorHAnsi" w:hAnsiTheme="minorHAnsi" w:cstheme="minorHAnsi"/>
                <w:sz w:val="20"/>
                <w:szCs w:val="20"/>
              </w:rPr>
              <w:t xml:space="preserve"> Spatial Aspects of Development in Southeastern Europe, </w:t>
            </w:r>
            <w:proofErr w:type="spellStart"/>
            <w:r w:rsidRPr="00C9578B">
              <w:rPr>
                <w:rFonts w:asciiTheme="minorHAnsi" w:hAnsiTheme="minorHAnsi" w:cstheme="minorHAnsi"/>
                <w:i/>
                <w:sz w:val="20"/>
                <w:szCs w:val="20"/>
              </w:rPr>
              <w:t>Spatium</w:t>
            </w:r>
            <w:proofErr w:type="spellEnd"/>
            <w:r w:rsidRPr="00E83435">
              <w:rPr>
                <w:rFonts w:asciiTheme="minorHAnsi" w:hAnsiTheme="minorHAnsi" w:cstheme="minorHAnsi"/>
                <w:sz w:val="20"/>
                <w:szCs w:val="20"/>
              </w:rPr>
              <w:t xml:space="preserve">, 8, 1-13.  </w:t>
            </w:r>
          </w:p>
          <w:p w14:paraId="2A45E711" w14:textId="77777777" w:rsidR="001C7BAE" w:rsidRPr="00E83435" w:rsidRDefault="001C7BAE" w:rsidP="001C7BAE">
            <w:pPr>
              <w:numPr>
                <w:ilvl w:val="0"/>
                <w:numId w:val="19"/>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Πετράκος Γ, Τσουκαλάς Δ. (1999), Μητροπολιτική συγκέντρωση στην Ελλάδα, μια εμπειρική διερεύνηση, στο Οικονόμου Δ. και Πετράκος Γ. (</w:t>
            </w:r>
            <w:proofErr w:type="spellStart"/>
            <w:r w:rsidRPr="00E83435">
              <w:rPr>
                <w:rFonts w:asciiTheme="minorHAnsi" w:hAnsiTheme="minorHAnsi" w:cstheme="minorHAnsi"/>
                <w:sz w:val="20"/>
                <w:szCs w:val="20"/>
                <w:lang w:val="el-GR"/>
              </w:rPr>
              <w:t>επιμ</w:t>
            </w:r>
            <w:proofErr w:type="spellEnd"/>
            <w:r w:rsidRPr="00E83435">
              <w:rPr>
                <w:rFonts w:asciiTheme="minorHAnsi" w:hAnsiTheme="minorHAnsi" w:cstheme="minorHAnsi"/>
                <w:sz w:val="20"/>
                <w:szCs w:val="20"/>
                <w:lang w:val="el-GR"/>
              </w:rPr>
              <w:t xml:space="preserve">.) </w:t>
            </w:r>
            <w:r w:rsidRPr="00C9578B">
              <w:rPr>
                <w:rFonts w:asciiTheme="minorHAnsi" w:hAnsiTheme="minorHAnsi" w:cstheme="minorHAnsi"/>
                <w:i/>
                <w:sz w:val="20"/>
                <w:szCs w:val="20"/>
                <w:lang w:val="el-GR"/>
              </w:rPr>
              <w:t>Η ανάπτυξη των ελληνικών πόλεων, Διεπιστημονικές προσεγγίσεις αστικής ανάλυσης και πολιτικής</w:t>
            </w:r>
            <w:r w:rsidRPr="00E83435">
              <w:rPr>
                <w:rFonts w:asciiTheme="minorHAnsi" w:hAnsiTheme="minorHAnsi" w:cstheme="minorHAnsi"/>
                <w:sz w:val="20"/>
                <w:szCs w:val="20"/>
                <w:lang w:val="el-GR"/>
              </w:rPr>
              <w:t xml:space="preserve">, Πανεπιστημιακές Εκδόσεις Θεσσαλίας. </w:t>
            </w:r>
          </w:p>
          <w:p w14:paraId="56BE3CEF" w14:textId="77777777" w:rsidR="001C7BAE" w:rsidRPr="00E83435" w:rsidRDefault="001C7BAE" w:rsidP="001C7BAE">
            <w:pPr>
              <w:numPr>
                <w:ilvl w:val="0"/>
                <w:numId w:val="19"/>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w:t>
            </w:r>
            <w:proofErr w:type="spellStart"/>
            <w:r w:rsidRPr="00E83435">
              <w:rPr>
                <w:rFonts w:asciiTheme="minorHAnsi" w:hAnsiTheme="minorHAnsi" w:cstheme="minorHAnsi"/>
                <w:sz w:val="20"/>
                <w:szCs w:val="20"/>
              </w:rPr>
              <w:t>Minetos</w:t>
            </w:r>
            <w:proofErr w:type="spellEnd"/>
            <w:r w:rsidRPr="00E83435">
              <w:rPr>
                <w:rFonts w:asciiTheme="minorHAnsi" w:hAnsiTheme="minorHAnsi" w:cstheme="minorHAnsi"/>
                <w:sz w:val="20"/>
                <w:szCs w:val="20"/>
              </w:rPr>
              <w:t xml:space="preserve"> D. </w:t>
            </w:r>
            <w:proofErr w:type="spellStart"/>
            <w:r w:rsidRPr="00E83435">
              <w:rPr>
                <w:rFonts w:asciiTheme="minorHAnsi" w:hAnsiTheme="minorHAnsi" w:cstheme="minorHAnsi"/>
                <w:sz w:val="20"/>
                <w:szCs w:val="20"/>
              </w:rPr>
              <w:t>Niavis</w:t>
            </w:r>
            <w:proofErr w:type="spellEnd"/>
            <w:r w:rsidRPr="00E83435">
              <w:rPr>
                <w:rFonts w:asciiTheme="minorHAnsi" w:hAnsiTheme="minorHAnsi" w:cstheme="minorHAnsi"/>
                <w:sz w:val="20"/>
                <w:szCs w:val="20"/>
              </w:rPr>
              <w:t xml:space="preserve"> S. (2013), Driving factors and empirical analysis of urban sprawl in Greece,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vol. 8(1), pp. 5-29. </w:t>
            </w:r>
          </w:p>
          <w:p w14:paraId="5B347AC8" w14:textId="77777777" w:rsidR="001C7BAE" w:rsidRPr="00E83435" w:rsidRDefault="001C7BAE" w:rsidP="001C7BAE">
            <w:pPr>
              <w:numPr>
                <w:ilvl w:val="0"/>
                <w:numId w:val="19"/>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w:t>
            </w:r>
            <w:proofErr w:type="spellStart"/>
            <w:r w:rsidRPr="00E83435">
              <w:rPr>
                <w:rFonts w:asciiTheme="minorHAnsi" w:hAnsiTheme="minorHAnsi" w:cstheme="minorHAnsi"/>
                <w:sz w:val="20"/>
                <w:szCs w:val="20"/>
              </w:rPr>
              <w:t>Minetos</w:t>
            </w:r>
            <w:proofErr w:type="spellEnd"/>
            <w:r w:rsidRPr="00E83435">
              <w:rPr>
                <w:rFonts w:asciiTheme="minorHAnsi" w:hAnsiTheme="minorHAnsi" w:cstheme="minorHAnsi"/>
                <w:sz w:val="20"/>
                <w:szCs w:val="20"/>
              </w:rPr>
              <w:t xml:space="preserve"> D. (2009), Informal housing in Greece: A quantitative spatial analysis,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2(11), pp. 7-33. </w:t>
            </w:r>
          </w:p>
          <w:p w14:paraId="07574252" w14:textId="77777777" w:rsidR="001C7BAE" w:rsidRPr="00E83435" w:rsidRDefault="001C7BAE" w:rsidP="001C7BAE">
            <w:pPr>
              <w:numPr>
                <w:ilvl w:val="0"/>
                <w:numId w:val="19"/>
              </w:numPr>
              <w:jc w:val="both"/>
              <w:rPr>
                <w:rFonts w:asciiTheme="minorHAnsi" w:hAnsiTheme="minorHAnsi" w:cstheme="minorHAnsi"/>
                <w:sz w:val="20"/>
                <w:szCs w:val="20"/>
              </w:rPr>
            </w:pPr>
            <w:proofErr w:type="spellStart"/>
            <w:r w:rsidRPr="00E83435">
              <w:rPr>
                <w:rFonts w:asciiTheme="minorHAnsi" w:hAnsiTheme="minorHAnsi" w:cstheme="minorHAnsi"/>
                <w:sz w:val="20"/>
                <w:szCs w:val="20"/>
              </w:rPr>
              <w:t>Christopoulou</w:t>
            </w:r>
            <w:proofErr w:type="spellEnd"/>
            <w:r w:rsidRPr="00E83435">
              <w:rPr>
                <w:rFonts w:asciiTheme="minorHAnsi" w:hAnsiTheme="minorHAnsi" w:cstheme="minorHAnsi"/>
                <w:sz w:val="20"/>
                <w:szCs w:val="20"/>
              </w:rPr>
              <w:t xml:space="preserve"> O., Polyzos S., </w:t>
            </w:r>
            <w:proofErr w:type="spellStart"/>
            <w:r w:rsidRPr="00E83435">
              <w:rPr>
                <w:rFonts w:asciiTheme="minorHAnsi" w:hAnsiTheme="minorHAnsi" w:cstheme="minorHAnsi"/>
                <w:sz w:val="20"/>
                <w:szCs w:val="20"/>
              </w:rPr>
              <w:t>Minetos</w:t>
            </w:r>
            <w:proofErr w:type="spellEnd"/>
            <w:r w:rsidRPr="00E83435">
              <w:rPr>
                <w:rFonts w:asciiTheme="minorHAnsi" w:hAnsiTheme="minorHAnsi" w:cstheme="minorHAnsi"/>
                <w:sz w:val="20"/>
                <w:szCs w:val="20"/>
              </w:rPr>
              <w:t xml:space="preserve"> D. (2007), </w:t>
            </w:r>
            <w:proofErr w:type="spellStart"/>
            <w:r w:rsidRPr="00E83435">
              <w:rPr>
                <w:rFonts w:asciiTheme="minorHAnsi" w:hAnsiTheme="minorHAnsi" w:cstheme="minorHAnsi"/>
                <w:sz w:val="20"/>
                <w:szCs w:val="20"/>
              </w:rPr>
              <w:t>Peri</w:t>
            </w:r>
            <w:proofErr w:type="spellEnd"/>
            <w:r w:rsidRPr="00E83435">
              <w:rPr>
                <w:rFonts w:asciiTheme="minorHAnsi" w:hAnsiTheme="minorHAnsi" w:cstheme="minorHAnsi"/>
                <w:sz w:val="20"/>
                <w:szCs w:val="20"/>
              </w:rPr>
              <w:t>-urban and Urban Forests in Greece: Obstacle or Advantage to Urban Development</w:t>
            </w:r>
            <w:r>
              <w:rPr>
                <w:rFonts w:asciiTheme="minorHAnsi" w:hAnsiTheme="minorHAnsi" w:cstheme="minorHAnsi"/>
                <w:sz w:val="20"/>
                <w:szCs w:val="20"/>
              </w:rPr>
              <w:t xml:space="preserve">, </w:t>
            </w:r>
            <w:r w:rsidRPr="00EF743E">
              <w:rPr>
                <w:rFonts w:asciiTheme="minorHAnsi" w:hAnsiTheme="minorHAnsi" w:cstheme="minorHAnsi"/>
                <w:i/>
                <w:sz w:val="20"/>
                <w:szCs w:val="20"/>
              </w:rPr>
              <w:t>Management in Environmental Quality, An International Journal</w:t>
            </w:r>
            <w:r w:rsidRPr="00E83435">
              <w:rPr>
                <w:rFonts w:asciiTheme="minorHAnsi" w:hAnsiTheme="minorHAnsi" w:cstheme="minorHAnsi"/>
                <w:sz w:val="20"/>
                <w:szCs w:val="20"/>
              </w:rPr>
              <w:t>, vol. 18(4), pp. 382-395.</w:t>
            </w:r>
          </w:p>
          <w:p w14:paraId="3997FA56" w14:textId="77777777" w:rsidR="001C7BAE" w:rsidRPr="00E83435" w:rsidRDefault="001C7BAE" w:rsidP="001C7BAE">
            <w:pPr>
              <w:numPr>
                <w:ilvl w:val="0"/>
                <w:numId w:val="19"/>
              </w:numPr>
              <w:jc w:val="both"/>
              <w:rPr>
                <w:rFonts w:asciiTheme="minorHAnsi" w:hAnsiTheme="minorHAnsi" w:cstheme="minorHAnsi"/>
                <w:sz w:val="20"/>
                <w:szCs w:val="20"/>
              </w:rPr>
            </w:pPr>
            <w:r w:rsidRPr="00E83435">
              <w:rPr>
                <w:rFonts w:asciiTheme="minorHAnsi" w:hAnsiTheme="minorHAnsi" w:cstheme="minorHAnsi"/>
                <w:sz w:val="20"/>
                <w:szCs w:val="20"/>
              </w:rPr>
              <w:lastRenderedPageBreak/>
              <w:t xml:space="preserve">Tsiotas D. Polyzos S, </w:t>
            </w:r>
            <w:proofErr w:type="spellStart"/>
            <w:r w:rsidRPr="00E83435">
              <w:rPr>
                <w:rFonts w:asciiTheme="minorHAnsi" w:hAnsiTheme="minorHAnsi" w:cstheme="minorHAnsi"/>
                <w:sz w:val="20"/>
                <w:szCs w:val="20"/>
              </w:rPr>
              <w:t>Anastasiou</w:t>
            </w:r>
            <w:proofErr w:type="spellEnd"/>
            <w:r w:rsidRPr="00E83435">
              <w:rPr>
                <w:rFonts w:asciiTheme="minorHAnsi" w:hAnsiTheme="minorHAnsi" w:cstheme="minorHAnsi"/>
                <w:sz w:val="20"/>
                <w:szCs w:val="20"/>
              </w:rPr>
              <w:t xml:space="preserve"> A. (2014), Rank-Size distribution of Greek cities: a Regional Analysis</w:t>
            </w:r>
            <w:r>
              <w:rPr>
                <w:rFonts w:asciiTheme="minorHAnsi" w:hAnsiTheme="minorHAnsi" w:cstheme="minorHAnsi"/>
                <w:sz w:val="20"/>
                <w:szCs w:val="20"/>
              </w:rPr>
              <w:t>,</w:t>
            </w:r>
            <w:r w:rsidRPr="00E83435">
              <w:rPr>
                <w:rFonts w:asciiTheme="minorHAnsi" w:hAnsiTheme="minorHAnsi" w:cstheme="minorHAnsi"/>
                <w:sz w:val="20"/>
                <w:szCs w:val="20"/>
              </w:rPr>
              <w:t xml:space="preserve"> </w:t>
            </w:r>
            <w:proofErr w:type="spellStart"/>
            <w:r w:rsidRPr="00EF743E">
              <w:rPr>
                <w:rFonts w:asciiTheme="minorHAnsi" w:hAnsiTheme="minorHAnsi" w:cstheme="minorHAnsi"/>
                <w:i/>
                <w:sz w:val="20"/>
                <w:szCs w:val="20"/>
              </w:rPr>
              <w:t>MIBES</w:t>
            </w:r>
            <w:proofErr w:type="spellEnd"/>
            <w:r w:rsidRPr="00EF743E">
              <w:rPr>
                <w:rFonts w:asciiTheme="minorHAnsi" w:hAnsiTheme="minorHAnsi" w:cstheme="minorHAnsi"/>
                <w:i/>
                <w:sz w:val="20"/>
                <w:szCs w:val="20"/>
              </w:rPr>
              <w:t xml:space="preserve"> Transactions International Journal</w:t>
            </w:r>
            <w:r w:rsidRPr="00E83435">
              <w:rPr>
                <w:rFonts w:asciiTheme="minorHAnsi" w:hAnsiTheme="minorHAnsi" w:cstheme="minorHAnsi"/>
                <w:sz w:val="20"/>
                <w:szCs w:val="20"/>
              </w:rPr>
              <w:t>, vol. 8, pp. 164-173.</w:t>
            </w:r>
          </w:p>
          <w:p w14:paraId="53337500" w14:textId="166B9813" w:rsidR="00591D99" w:rsidRPr="00C616E6" w:rsidRDefault="001C7BAE" w:rsidP="001C7BAE">
            <w:pPr>
              <w:numPr>
                <w:ilvl w:val="0"/>
                <w:numId w:val="19"/>
              </w:numPr>
              <w:jc w:val="both"/>
              <w:rPr>
                <w:rFonts w:asciiTheme="minorHAnsi" w:hAnsiTheme="minorHAnsi" w:cstheme="minorHAnsi"/>
                <w:sz w:val="20"/>
                <w:szCs w:val="20"/>
                <w:lang w:val="el-GR"/>
              </w:rPr>
            </w:pPr>
            <w:proofErr w:type="spellStart"/>
            <w:r w:rsidRPr="00783CEE">
              <w:rPr>
                <w:rFonts w:asciiTheme="minorHAnsi" w:hAnsiTheme="minorHAnsi" w:cstheme="minorHAnsi"/>
                <w:sz w:val="20"/>
                <w:szCs w:val="20"/>
                <w:lang w:val="el-GR"/>
              </w:rPr>
              <w:t>Πολύζος</w:t>
            </w:r>
            <w:proofErr w:type="spellEnd"/>
            <w:r w:rsidRPr="00783CEE">
              <w:rPr>
                <w:rFonts w:asciiTheme="minorHAnsi" w:hAnsiTheme="minorHAnsi" w:cstheme="minorHAnsi"/>
                <w:sz w:val="20"/>
                <w:szCs w:val="20"/>
                <w:lang w:val="el-GR"/>
              </w:rPr>
              <w:t xml:space="preserve"> Σ, Αναστασίου Α., </w:t>
            </w:r>
            <w:proofErr w:type="spellStart"/>
            <w:r w:rsidRPr="00783CEE">
              <w:rPr>
                <w:rFonts w:asciiTheme="minorHAnsi" w:hAnsiTheme="minorHAnsi" w:cstheme="minorHAnsi"/>
                <w:sz w:val="20"/>
                <w:szCs w:val="20"/>
                <w:lang w:val="el-GR"/>
              </w:rPr>
              <w:t>Γεράκη</w:t>
            </w:r>
            <w:proofErr w:type="spellEnd"/>
            <w:r w:rsidRPr="00783CEE">
              <w:rPr>
                <w:rFonts w:asciiTheme="minorHAnsi" w:hAnsiTheme="minorHAnsi" w:cstheme="minorHAnsi"/>
                <w:sz w:val="20"/>
                <w:szCs w:val="20"/>
                <w:lang w:val="el-GR"/>
              </w:rPr>
              <w:t xml:space="preserve"> Μ. (2013). Η αναπτυξιακή πορεία των μικρών πόλεων στην Ελλάδα, </w:t>
            </w:r>
            <w:r w:rsidRPr="00EF743E">
              <w:rPr>
                <w:rFonts w:asciiTheme="minorHAnsi" w:hAnsiTheme="minorHAnsi" w:cstheme="minorHAnsi"/>
                <w:i/>
                <w:sz w:val="20"/>
                <w:szCs w:val="20"/>
              </w:rPr>
              <w:t>PRIME</w:t>
            </w:r>
            <w:r w:rsidRPr="00783CEE">
              <w:rPr>
                <w:rFonts w:asciiTheme="minorHAnsi" w:hAnsiTheme="minorHAnsi" w:cstheme="minorHAnsi"/>
                <w:sz w:val="20"/>
                <w:szCs w:val="20"/>
                <w:lang w:val="el-GR"/>
              </w:rPr>
              <w:t xml:space="preserve">, </w:t>
            </w:r>
            <w:proofErr w:type="spellStart"/>
            <w:r w:rsidRPr="00783CEE">
              <w:rPr>
                <w:rFonts w:asciiTheme="minorHAnsi" w:hAnsiTheme="minorHAnsi" w:cstheme="minorHAnsi"/>
                <w:sz w:val="20"/>
                <w:szCs w:val="20"/>
              </w:rPr>
              <w:t>vol</w:t>
            </w:r>
            <w:proofErr w:type="spellEnd"/>
            <w:r w:rsidRPr="00783CEE">
              <w:rPr>
                <w:rFonts w:asciiTheme="minorHAnsi" w:hAnsiTheme="minorHAnsi" w:cstheme="minorHAnsi"/>
                <w:sz w:val="20"/>
                <w:szCs w:val="20"/>
                <w:lang w:val="el-GR"/>
              </w:rPr>
              <w:t xml:space="preserve">. 6, </w:t>
            </w:r>
            <w:proofErr w:type="spellStart"/>
            <w:r w:rsidRPr="00783CEE">
              <w:rPr>
                <w:rFonts w:asciiTheme="minorHAnsi" w:hAnsiTheme="minorHAnsi" w:cstheme="minorHAnsi"/>
                <w:sz w:val="20"/>
                <w:szCs w:val="20"/>
              </w:rPr>
              <w:t>pp</w:t>
            </w:r>
            <w:proofErr w:type="spellEnd"/>
            <w:r w:rsidRPr="00783CEE">
              <w:rPr>
                <w:rFonts w:asciiTheme="minorHAnsi" w:hAnsiTheme="minorHAnsi" w:cstheme="minorHAnsi"/>
                <w:sz w:val="20"/>
                <w:szCs w:val="20"/>
                <w:lang w:val="el-GR"/>
              </w:rPr>
              <w:t>. 138-156</w:t>
            </w:r>
            <w:r w:rsidR="00591D99" w:rsidRPr="00C616E6">
              <w:rPr>
                <w:rFonts w:asciiTheme="minorHAnsi" w:hAnsiTheme="minorHAnsi" w:cstheme="minorHAnsi"/>
                <w:sz w:val="20"/>
                <w:szCs w:val="20"/>
                <w:lang w:val="el-GR"/>
              </w:rPr>
              <w:t>.</w:t>
            </w:r>
          </w:p>
          <w:p w14:paraId="781C6853" w14:textId="77777777" w:rsidR="00591D99" w:rsidRPr="00C616E6" w:rsidRDefault="00591D99" w:rsidP="00746551">
            <w:pPr>
              <w:jc w:val="both"/>
              <w:rPr>
                <w:rFonts w:asciiTheme="minorHAnsi" w:hAnsiTheme="minorHAnsi" w:cstheme="minorHAnsi"/>
                <w:sz w:val="20"/>
                <w:szCs w:val="20"/>
                <w:lang w:val="el-GR"/>
              </w:rPr>
            </w:pPr>
          </w:p>
          <w:p w14:paraId="74DB247F" w14:textId="330EAC42" w:rsidR="00591D99" w:rsidRPr="00275216" w:rsidRDefault="0051100F" w:rsidP="00591D99">
            <w:pPr>
              <w:rPr>
                <w:rFonts w:asciiTheme="minorHAnsi" w:hAnsiTheme="minorHAnsi" w:cstheme="minorHAnsi"/>
                <w:i/>
                <w:sz w:val="20"/>
                <w:szCs w:val="20"/>
              </w:rPr>
            </w:pPr>
            <w:r w:rsidRPr="00070F92">
              <w:rPr>
                <w:rFonts w:asciiTheme="minorHAnsi" w:hAnsiTheme="minorHAnsi" w:cstheme="minorHAnsi"/>
                <w:i/>
                <w:sz w:val="20"/>
                <w:szCs w:val="20"/>
              </w:rPr>
              <w:t>Related scientific journals</w:t>
            </w:r>
          </w:p>
          <w:p w14:paraId="03E89DF2" w14:textId="77777777" w:rsidR="001C7BAE" w:rsidRDefault="001C7BAE" w:rsidP="001C7BAE">
            <w:pPr>
              <w:ind w:firstLine="426"/>
              <w:rPr>
                <w:rFonts w:asciiTheme="minorHAnsi" w:hAnsiTheme="minorHAnsi" w:cstheme="minorHAnsi"/>
                <w:sz w:val="20"/>
                <w:szCs w:val="20"/>
              </w:rPr>
            </w:pPr>
            <w:r>
              <w:rPr>
                <w:rFonts w:asciiTheme="minorHAnsi" w:hAnsiTheme="minorHAnsi" w:cstheme="minorHAnsi"/>
                <w:sz w:val="20"/>
                <w:szCs w:val="20"/>
              </w:rPr>
              <w:t>Journal of Urban Economics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0DFFFB5F" w14:textId="77777777" w:rsidR="001C7BAE" w:rsidRPr="00636428" w:rsidRDefault="001C7BAE" w:rsidP="001C7BAE">
            <w:pPr>
              <w:ind w:firstLine="426"/>
              <w:rPr>
                <w:rFonts w:asciiTheme="minorHAnsi" w:hAnsiTheme="minorHAnsi" w:cstheme="minorHAnsi"/>
                <w:sz w:val="20"/>
                <w:szCs w:val="20"/>
              </w:rPr>
            </w:pPr>
            <w:r w:rsidRPr="00636428">
              <w:rPr>
                <w:rFonts w:asciiTheme="minorHAnsi" w:hAnsiTheme="minorHAnsi" w:cstheme="minorHAnsi"/>
                <w:sz w:val="20"/>
                <w:szCs w:val="20"/>
              </w:rPr>
              <w:t>Review of Urban &amp; Regional Development Studies (Wiley)</w:t>
            </w:r>
          </w:p>
          <w:p w14:paraId="305B36AB" w14:textId="77777777" w:rsidR="001C7BAE" w:rsidRPr="00636428" w:rsidRDefault="001C7BAE" w:rsidP="001C7BAE">
            <w:pPr>
              <w:ind w:firstLine="426"/>
              <w:rPr>
                <w:rFonts w:asciiTheme="minorHAnsi" w:hAnsiTheme="minorHAnsi" w:cstheme="minorHAnsi"/>
                <w:sz w:val="20"/>
                <w:szCs w:val="20"/>
              </w:rPr>
            </w:pPr>
            <w:r w:rsidRPr="00636428">
              <w:rPr>
                <w:rFonts w:asciiTheme="minorHAnsi" w:hAnsiTheme="minorHAnsi" w:cstheme="minorHAnsi"/>
                <w:sz w:val="20"/>
                <w:szCs w:val="20"/>
              </w:rPr>
              <w:t>Regional Science and Urban Economics (Elsevier)</w:t>
            </w:r>
          </w:p>
          <w:p w14:paraId="364CF8B7" w14:textId="77777777" w:rsidR="001C7BAE" w:rsidRDefault="001C7BAE" w:rsidP="001C7BAE">
            <w:pPr>
              <w:ind w:firstLine="426"/>
              <w:rPr>
                <w:rFonts w:asciiTheme="minorHAnsi" w:hAnsiTheme="minorHAnsi" w:cstheme="minorHAnsi"/>
                <w:sz w:val="20"/>
                <w:szCs w:val="20"/>
              </w:rPr>
            </w:pPr>
            <w:r>
              <w:rPr>
                <w:rFonts w:asciiTheme="minorHAnsi" w:hAnsiTheme="minorHAnsi" w:cstheme="minorHAnsi"/>
                <w:sz w:val="20"/>
                <w:szCs w:val="20"/>
              </w:rPr>
              <w:t>Urban studies (SAGE)</w:t>
            </w:r>
          </w:p>
          <w:p w14:paraId="41EE5FF8" w14:textId="77777777" w:rsidR="001C7BAE" w:rsidRPr="00DE537B" w:rsidRDefault="001C7BAE" w:rsidP="001C7BAE">
            <w:pPr>
              <w:ind w:firstLine="426"/>
              <w:rPr>
                <w:rFonts w:asciiTheme="minorHAnsi" w:hAnsiTheme="minorHAnsi" w:cstheme="minorHAnsi"/>
                <w:sz w:val="20"/>
                <w:szCs w:val="20"/>
              </w:rPr>
            </w:pPr>
            <w:r>
              <w:rPr>
                <w:rFonts w:asciiTheme="minorHAnsi" w:hAnsiTheme="minorHAnsi" w:cstheme="minorHAnsi"/>
                <w:sz w:val="20"/>
                <w:szCs w:val="20"/>
              </w:rPr>
              <w:t>Cities (Elsevier)</w:t>
            </w:r>
          </w:p>
          <w:p w14:paraId="70E47E9D" w14:textId="77777777" w:rsidR="001C7BAE" w:rsidRPr="00DE537B" w:rsidRDefault="001C7BAE" w:rsidP="001C7BAE">
            <w:pPr>
              <w:ind w:firstLine="426"/>
              <w:rPr>
                <w:rFonts w:asciiTheme="minorHAnsi" w:hAnsiTheme="minorHAnsi" w:cstheme="minorHAnsi"/>
                <w:sz w:val="20"/>
                <w:szCs w:val="20"/>
              </w:rPr>
            </w:pPr>
            <w:r>
              <w:rPr>
                <w:rFonts w:asciiTheme="minorHAnsi" w:hAnsiTheme="minorHAnsi" w:cstheme="minorHAnsi"/>
                <w:sz w:val="20"/>
                <w:szCs w:val="20"/>
              </w:rPr>
              <w:t>Urban Geography (Taylor &amp; Francis)</w:t>
            </w:r>
          </w:p>
          <w:p w14:paraId="08DA3EDB" w14:textId="77777777" w:rsidR="001C7BAE" w:rsidRDefault="001C7BAE" w:rsidP="001C7BAE">
            <w:pPr>
              <w:ind w:firstLine="426"/>
              <w:rPr>
                <w:rFonts w:asciiTheme="minorHAnsi" w:hAnsiTheme="minorHAnsi" w:cstheme="minorHAnsi"/>
                <w:sz w:val="20"/>
                <w:szCs w:val="20"/>
              </w:rPr>
            </w:pPr>
            <w:r>
              <w:rPr>
                <w:rFonts w:asciiTheme="minorHAnsi" w:hAnsiTheme="minorHAnsi" w:cstheme="minorHAnsi"/>
                <w:sz w:val="20"/>
                <w:szCs w:val="20"/>
              </w:rPr>
              <w:t>The Urban Review (Springer)</w:t>
            </w:r>
          </w:p>
          <w:p w14:paraId="37AA07BD" w14:textId="77777777" w:rsidR="001C7BAE" w:rsidRPr="00DE537B" w:rsidRDefault="001C7BAE" w:rsidP="001C7BAE">
            <w:pPr>
              <w:ind w:firstLine="426"/>
              <w:rPr>
                <w:rFonts w:asciiTheme="minorHAnsi" w:hAnsiTheme="minorHAnsi" w:cstheme="minorHAnsi"/>
                <w:sz w:val="20"/>
                <w:szCs w:val="20"/>
              </w:rPr>
            </w:pPr>
            <w:r>
              <w:rPr>
                <w:rFonts w:asciiTheme="minorHAnsi" w:hAnsiTheme="minorHAnsi" w:cstheme="minorHAnsi"/>
                <w:sz w:val="20"/>
                <w:szCs w:val="20"/>
              </w:rPr>
              <w:t>Computers, Environment, and Urban Systems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10F7AFA3" w14:textId="77777777" w:rsidR="001C7BAE" w:rsidRPr="006474D7" w:rsidRDefault="001C7BAE" w:rsidP="001C7BAE">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0919A8C1" w14:textId="77777777" w:rsidR="001C7BAE" w:rsidRPr="006474D7" w:rsidRDefault="001C7BAE" w:rsidP="001C7BAE">
            <w:pPr>
              <w:ind w:firstLine="426"/>
              <w:rPr>
                <w:rFonts w:asciiTheme="minorHAnsi" w:hAnsiTheme="minorHAnsi" w:cstheme="minorHAnsi"/>
                <w:sz w:val="20"/>
                <w:szCs w:val="20"/>
              </w:rPr>
            </w:pPr>
            <w:r w:rsidRPr="006474D7">
              <w:rPr>
                <w:rFonts w:asciiTheme="minorHAnsi" w:hAnsiTheme="minorHAnsi" w:cstheme="minorHAnsi"/>
                <w:sz w:val="20"/>
                <w:szCs w:val="20"/>
              </w:rPr>
              <w:t xml:space="preserve">Environment and Planning B: Planning and design (SAGE) </w:t>
            </w:r>
          </w:p>
          <w:p w14:paraId="1A156218" w14:textId="386BB1DB" w:rsidR="005F66FB" w:rsidRPr="00591D99" w:rsidRDefault="001C7BAE" w:rsidP="001C7BAE">
            <w:pPr>
              <w:ind w:firstLine="426"/>
              <w:rPr>
                <w:rFonts w:ascii="Calibri" w:hAnsi="Calibri" w:cs="Arial"/>
                <w:b/>
              </w:rPr>
            </w:pPr>
            <w:r w:rsidRPr="00636428">
              <w:rPr>
                <w:rFonts w:asciiTheme="minorHAnsi" w:hAnsiTheme="minorHAnsi" w:cstheme="minorHAnsi"/>
                <w:sz w:val="20"/>
                <w:szCs w:val="20"/>
              </w:rPr>
              <w:t>Networks and Spatial Economics (Springer)</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nsid w:val="21370438"/>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23353A"/>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8384E0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F55B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24B5FFB"/>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28E47F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A232BA"/>
    <w:multiLevelType w:val="hybridMultilevel"/>
    <w:tmpl w:val="7550F86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43659B5"/>
    <w:multiLevelType w:val="hybridMultilevel"/>
    <w:tmpl w:val="73E69DFA"/>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2">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8E441B3"/>
    <w:multiLevelType w:val="hybridMultilevel"/>
    <w:tmpl w:val="423EC2E6"/>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6">
    <w:nsid w:val="6AFC1BA2"/>
    <w:multiLevelType w:val="hybridMultilevel"/>
    <w:tmpl w:val="AE4AC9FE"/>
    <w:lvl w:ilvl="0" w:tplc="BD16B010">
      <w:start w:val="1"/>
      <w:numFmt w:val="bullet"/>
      <w:lvlText w:val=""/>
      <w:lvlJc w:val="left"/>
      <w:pPr>
        <w:ind w:left="1174" w:hanging="360"/>
      </w:pPr>
      <w:rPr>
        <w:rFonts w:ascii="Symbol" w:hAnsi="Symbol" w:hint="default"/>
        <w:sz w:val="16"/>
        <w:szCs w:val="16"/>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7">
    <w:nsid w:val="6B5A3386"/>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D42497E"/>
    <w:multiLevelType w:val="hybridMultilevel"/>
    <w:tmpl w:val="E73221CC"/>
    <w:lvl w:ilvl="0" w:tplc="7D34AF0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8C27D41"/>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2"/>
  </w:num>
  <w:num w:numId="5">
    <w:abstractNumId w:val="6"/>
  </w:num>
  <w:num w:numId="6">
    <w:abstractNumId w:val="13"/>
  </w:num>
  <w:num w:numId="7">
    <w:abstractNumId w:val="14"/>
  </w:num>
  <w:num w:numId="8">
    <w:abstractNumId w:val="19"/>
  </w:num>
  <w:num w:numId="9">
    <w:abstractNumId w:val="2"/>
  </w:num>
  <w:num w:numId="10">
    <w:abstractNumId w:val="11"/>
  </w:num>
  <w:num w:numId="11">
    <w:abstractNumId w:val="15"/>
  </w:num>
  <w:num w:numId="12">
    <w:abstractNumId w:val="7"/>
  </w:num>
  <w:num w:numId="13">
    <w:abstractNumId w:val="17"/>
  </w:num>
  <w:num w:numId="14">
    <w:abstractNumId w:val="8"/>
  </w:num>
  <w:num w:numId="15">
    <w:abstractNumId w:val="5"/>
  </w:num>
  <w:num w:numId="16">
    <w:abstractNumId w:val="9"/>
  </w:num>
  <w:num w:numId="17">
    <w:abstractNumId w:val="4"/>
  </w:num>
  <w:num w:numId="18">
    <w:abstractNumId w:val="3"/>
  </w:num>
  <w:num w:numId="19">
    <w:abstractNumId w:val="2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12CF1"/>
    <w:rsid w:val="00012ECD"/>
    <w:rsid w:val="0001411A"/>
    <w:rsid w:val="000144A4"/>
    <w:rsid w:val="00030F09"/>
    <w:rsid w:val="00031690"/>
    <w:rsid w:val="00050ACA"/>
    <w:rsid w:val="00070F92"/>
    <w:rsid w:val="0007349D"/>
    <w:rsid w:val="00073F3A"/>
    <w:rsid w:val="000777B8"/>
    <w:rsid w:val="00080366"/>
    <w:rsid w:val="000853FD"/>
    <w:rsid w:val="00091A12"/>
    <w:rsid w:val="000A3F30"/>
    <w:rsid w:val="000A5A92"/>
    <w:rsid w:val="00100E1C"/>
    <w:rsid w:val="00102F02"/>
    <w:rsid w:val="0019748E"/>
    <w:rsid w:val="001C6E97"/>
    <w:rsid w:val="001C7BAE"/>
    <w:rsid w:val="001E2C4A"/>
    <w:rsid w:val="001F6247"/>
    <w:rsid w:val="001F74EA"/>
    <w:rsid w:val="002142CE"/>
    <w:rsid w:val="00214B7D"/>
    <w:rsid w:val="00244476"/>
    <w:rsid w:val="0025358F"/>
    <w:rsid w:val="00256D26"/>
    <w:rsid w:val="00275216"/>
    <w:rsid w:val="00290C68"/>
    <w:rsid w:val="00290D59"/>
    <w:rsid w:val="002B5BCA"/>
    <w:rsid w:val="002D53A8"/>
    <w:rsid w:val="002D72D5"/>
    <w:rsid w:val="002F3211"/>
    <w:rsid w:val="00313B49"/>
    <w:rsid w:val="00325EBE"/>
    <w:rsid w:val="00351CAB"/>
    <w:rsid w:val="003556AC"/>
    <w:rsid w:val="00394BBC"/>
    <w:rsid w:val="003A7E48"/>
    <w:rsid w:val="003E3E41"/>
    <w:rsid w:val="003F0F3D"/>
    <w:rsid w:val="003F773B"/>
    <w:rsid w:val="00400B11"/>
    <w:rsid w:val="00412D1F"/>
    <w:rsid w:val="004226CA"/>
    <w:rsid w:val="00457A8E"/>
    <w:rsid w:val="00463153"/>
    <w:rsid w:val="004707EE"/>
    <w:rsid w:val="004C2B2E"/>
    <w:rsid w:val="004C66B8"/>
    <w:rsid w:val="004D2719"/>
    <w:rsid w:val="004E2C8A"/>
    <w:rsid w:val="004E556B"/>
    <w:rsid w:val="004E6264"/>
    <w:rsid w:val="004F604B"/>
    <w:rsid w:val="0051100F"/>
    <w:rsid w:val="0051485C"/>
    <w:rsid w:val="005150F2"/>
    <w:rsid w:val="0051583E"/>
    <w:rsid w:val="00544008"/>
    <w:rsid w:val="00573F4B"/>
    <w:rsid w:val="00582856"/>
    <w:rsid w:val="0058487E"/>
    <w:rsid w:val="005878BD"/>
    <w:rsid w:val="00591D99"/>
    <w:rsid w:val="005C15A4"/>
    <w:rsid w:val="005D2ECC"/>
    <w:rsid w:val="005F66FB"/>
    <w:rsid w:val="00605C55"/>
    <w:rsid w:val="00612201"/>
    <w:rsid w:val="00617B9B"/>
    <w:rsid w:val="00620261"/>
    <w:rsid w:val="00625545"/>
    <w:rsid w:val="00632933"/>
    <w:rsid w:val="00671662"/>
    <w:rsid w:val="00680946"/>
    <w:rsid w:val="006835E3"/>
    <w:rsid w:val="006B163E"/>
    <w:rsid w:val="006F163D"/>
    <w:rsid w:val="00705AAD"/>
    <w:rsid w:val="00730C79"/>
    <w:rsid w:val="00746551"/>
    <w:rsid w:val="007A44C5"/>
    <w:rsid w:val="007A4EC0"/>
    <w:rsid w:val="00810CD8"/>
    <w:rsid w:val="0082610C"/>
    <w:rsid w:val="00837330"/>
    <w:rsid w:val="00844DB8"/>
    <w:rsid w:val="00845FDA"/>
    <w:rsid w:val="00854557"/>
    <w:rsid w:val="00856C98"/>
    <w:rsid w:val="00872E99"/>
    <w:rsid w:val="00874D75"/>
    <w:rsid w:val="00876F2B"/>
    <w:rsid w:val="0088728F"/>
    <w:rsid w:val="00887EAB"/>
    <w:rsid w:val="00896F6C"/>
    <w:rsid w:val="008B226D"/>
    <w:rsid w:val="008B7C46"/>
    <w:rsid w:val="008C37B6"/>
    <w:rsid w:val="008E7FDE"/>
    <w:rsid w:val="008F3269"/>
    <w:rsid w:val="008F3848"/>
    <w:rsid w:val="0092704D"/>
    <w:rsid w:val="00927EF1"/>
    <w:rsid w:val="0094115A"/>
    <w:rsid w:val="00961EBE"/>
    <w:rsid w:val="009B7F11"/>
    <w:rsid w:val="009C120A"/>
    <w:rsid w:val="009D6A1C"/>
    <w:rsid w:val="009E7078"/>
    <w:rsid w:val="00A06E1A"/>
    <w:rsid w:val="00A11609"/>
    <w:rsid w:val="00A524FC"/>
    <w:rsid w:val="00A62235"/>
    <w:rsid w:val="00A628DE"/>
    <w:rsid w:val="00A70FC0"/>
    <w:rsid w:val="00A92FF5"/>
    <w:rsid w:val="00AB3CBC"/>
    <w:rsid w:val="00AD5AF8"/>
    <w:rsid w:val="00AD7020"/>
    <w:rsid w:val="00AE3EC2"/>
    <w:rsid w:val="00AF0601"/>
    <w:rsid w:val="00B132A2"/>
    <w:rsid w:val="00B1379A"/>
    <w:rsid w:val="00B14B74"/>
    <w:rsid w:val="00B14BBD"/>
    <w:rsid w:val="00B266E3"/>
    <w:rsid w:val="00B66B35"/>
    <w:rsid w:val="00B75BD2"/>
    <w:rsid w:val="00B806A3"/>
    <w:rsid w:val="00B9124C"/>
    <w:rsid w:val="00B92500"/>
    <w:rsid w:val="00B94A8B"/>
    <w:rsid w:val="00BB2AE4"/>
    <w:rsid w:val="00BB7642"/>
    <w:rsid w:val="00BD2A53"/>
    <w:rsid w:val="00C1421F"/>
    <w:rsid w:val="00C44467"/>
    <w:rsid w:val="00C451F7"/>
    <w:rsid w:val="00C553F1"/>
    <w:rsid w:val="00C5633C"/>
    <w:rsid w:val="00C616E6"/>
    <w:rsid w:val="00C976B6"/>
    <w:rsid w:val="00CA2860"/>
    <w:rsid w:val="00CA6405"/>
    <w:rsid w:val="00CE344F"/>
    <w:rsid w:val="00CF4794"/>
    <w:rsid w:val="00D029C8"/>
    <w:rsid w:val="00D40F21"/>
    <w:rsid w:val="00D63459"/>
    <w:rsid w:val="00D75DE4"/>
    <w:rsid w:val="00D8355B"/>
    <w:rsid w:val="00D91AD2"/>
    <w:rsid w:val="00D931F1"/>
    <w:rsid w:val="00DB7001"/>
    <w:rsid w:val="00DD0591"/>
    <w:rsid w:val="00E3078A"/>
    <w:rsid w:val="00E5581F"/>
    <w:rsid w:val="00E80A10"/>
    <w:rsid w:val="00E81E14"/>
    <w:rsid w:val="00EA6CC7"/>
    <w:rsid w:val="00EA7CD8"/>
    <w:rsid w:val="00EE0091"/>
    <w:rsid w:val="00EE36EB"/>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12EA"/>
    <w:rsid w:val="00FB70F4"/>
    <w:rsid w:val="00FC1C11"/>
    <w:rsid w:val="00FC4272"/>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2.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1E334D-E894-47E1-AC87-1F61D0DA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2260</Words>
  <Characters>12210</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MS Word User</cp:lastModifiedBy>
  <cp:revision>9</cp:revision>
  <dcterms:created xsi:type="dcterms:W3CDTF">2023-05-29T19:46:00Z</dcterms:created>
  <dcterms:modified xsi:type="dcterms:W3CDTF">2024-04-22T18:44:00Z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