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18A5A73F" w:rsidR="00AE05CE" w:rsidRPr="00F14A29" w:rsidRDefault="00C304E3" w:rsidP="0051485C">
      <w:pPr>
        <w:spacing w:before="120" w:line="276" w:lineRule="auto"/>
        <w:jc w:val="center"/>
        <w:rPr>
          <w:rFonts w:asciiTheme="minorHAnsi" w:hAnsiTheme="minorHAnsi" w:cstheme="minorHAnsi"/>
          <w:lang w:val="en-GB"/>
        </w:rPr>
      </w:pPr>
      <w:bookmarkStart w:id="0" w:name="_Hlk164759584"/>
      <w:bookmarkStart w:id="1" w:name="_Hlk136620507"/>
      <w:r>
        <w:rPr>
          <w:rFonts w:asciiTheme="minorHAnsi" w:hAnsiTheme="minorHAnsi" w:cstheme="minorHAnsi"/>
          <w:b/>
          <w:lang w:val="en-GB"/>
        </w:rPr>
        <w:t>SYLLABUS</w:t>
      </w:r>
    </w:p>
    <w:bookmarkEnd w:id="0"/>
    <w:p w14:paraId="4D097000" w14:textId="0DA7DF75" w:rsidR="00AE05CE" w:rsidRPr="00AF6959" w:rsidRDefault="00F14A29"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2006"/>
        <w:gridCol w:w="361"/>
        <w:gridCol w:w="1194"/>
        <w:gridCol w:w="335"/>
        <w:gridCol w:w="1308"/>
      </w:tblGrid>
      <w:tr w:rsidR="007F2315" w:rsidRPr="0051463F" w14:paraId="1632A939" w14:textId="77777777" w:rsidTr="006732A2">
        <w:tc>
          <w:tcPr>
            <w:tcW w:w="3092" w:type="dxa"/>
            <w:shd w:val="clear" w:color="auto" w:fill="DDD9C3"/>
          </w:tcPr>
          <w:p w14:paraId="7E1A9261" w14:textId="5926E098" w:rsidR="00AE05CE" w:rsidRPr="0051463F" w:rsidRDefault="0051463F"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College</w:t>
            </w:r>
          </w:p>
        </w:tc>
        <w:tc>
          <w:tcPr>
            <w:tcW w:w="5204" w:type="dxa"/>
            <w:gridSpan w:val="5"/>
          </w:tcPr>
          <w:p w14:paraId="5C6E8008" w14:textId="14387CE5" w:rsidR="00AE05CE" w:rsidRPr="0051463F" w:rsidRDefault="0051463F"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shd w:val="clear" w:color="auto" w:fill="FFFFFF"/>
                <w:lang w:val="en-GB"/>
              </w:rPr>
              <w:t>Applied Economic and Social Sciences</w:t>
            </w:r>
          </w:p>
        </w:tc>
      </w:tr>
      <w:tr w:rsidR="007F2315" w:rsidRPr="009E0839" w14:paraId="1DD34062" w14:textId="77777777" w:rsidTr="006732A2">
        <w:tc>
          <w:tcPr>
            <w:tcW w:w="3092" w:type="dxa"/>
            <w:shd w:val="clear" w:color="auto" w:fill="DDD9C3"/>
          </w:tcPr>
          <w:p w14:paraId="30929BEA" w14:textId="4AF90780"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Department</w:t>
            </w:r>
          </w:p>
        </w:tc>
        <w:tc>
          <w:tcPr>
            <w:tcW w:w="5204" w:type="dxa"/>
            <w:gridSpan w:val="5"/>
          </w:tcPr>
          <w:p w14:paraId="0374404B" w14:textId="49B74FC0"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Regional and Economic Development</w:t>
            </w:r>
          </w:p>
        </w:tc>
      </w:tr>
      <w:tr w:rsidR="007F2315" w:rsidRPr="009E0839" w14:paraId="6F263197" w14:textId="77777777" w:rsidTr="006732A2">
        <w:tc>
          <w:tcPr>
            <w:tcW w:w="3092" w:type="dxa"/>
            <w:shd w:val="clear" w:color="auto" w:fill="DDD9C3"/>
          </w:tcPr>
          <w:p w14:paraId="4C59BFD9" w14:textId="18237209"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Level of Studies</w:t>
            </w:r>
          </w:p>
        </w:tc>
        <w:tc>
          <w:tcPr>
            <w:tcW w:w="5204" w:type="dxa"/>
            <w:gridSpan w:val="5"/>
          </w:tcPr>
          <w:p w14:paraId="2A21D647" w14:textId="512F7F22"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Undergraduate</w:t>
            </w:r>
          </w:p>
        </w:tc>
      </w:tr>
      <w:tr w:rsidR="0031572C" w:rsidRPr="009E0839" w14:paraId="1C211C85" w14:textId="77777777" w:rsidTr="006732A2">
        <w:tc>
          <w:tcPr>
            <w:tcW w:w="3092" w:type="dxa"/>
            <w:shd w:val="clear" w:color="auto" w:fill="DDD9C3"/>
          </w:tcPr>
          <w:p w14:paraId="274958DB" w14:textId="39864BBA"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Couse Code</w:t>
            </w:r>
          </w:p>
        </w:tc>
        <w:tc>
          <w:tcPr>
            <w:tcW w:w="2006" w:type="dxa"/>
          </w:tcPr>
          <w:p w14:paraId="43E28BB8" w14:textId="70967BCB" w:rsidR="00AE05CE" w:rsidRPr="009F4B83" w:rsidRDefault="009F4B83" w:rsidP="00E07CAA">
            <w:pPr>
              <w:rPr>
                <w:rFonts w:asciiTheme="minorHAnsi" w:hAnsiTheme="minorHAnsi" w:cstheme="minorHAnsi"/>
                <w:b/>
                <w:color w:val="002060"/>
                <w:sz w:val="22"/>
                <w:szCs w:val="22"/>
              </w:rPr>
            </w:pPr>
            <w:r w:rsidRPr="009F4B83">
              <w:rPr>
                <w:rFonts w:asciiTheme="minorHAnsi" w:hAnsiTheme="minorHAnsi" w:cstheme="minorHAnsi"/>
                <w:b/>
                <w:color w:val="002060"/>
                <w:sz w:val="22"/>
                <w:szCs w:val="22"/>
              </w:rPr>
              <w:t>6</w:t>
            </w:r>
            <w:r w:rsidR="00E07CAA">
              <w:rPr>
                <w:rFonts w:asciiTheme="minorHAnsi" w:hAnsiTheme="minorHAnsi" w:cstheme="minorHAnsi"/>
                <w:b/>
                <w:color w:val="002060"/>
                <w:sz w:val="22"/>
                <w:szCs w:val="22"/>
              </w:rPr>
              <w:t>601</w:t>
            </w:r>
          </w:p>
        </w:tc>
        <w:tc>
          <w:tcPr>
            <w:tcW w:w="1555" w:type="dxa"/>
            <w:gridSpan w:val="2"/>
            <w:shd w:val="clear" w:color="auto" w:fill="DDD9C3"/>
          </w:tcPr>
          <w:p w14:paraId="6516FA97" w14:textId="066236D3"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Semester</w:t>
            </w:r>
          </w:p>
        </w:tc>
        <w:tc>
          <w:tcPr>
            <w:tcW w:w="1643" w:type="dxa"/>
            <w:gridSpan w:val="2"/>
          </w:tcPr>
          <w:p w14:paraId="3D987083" w14:textId="382FD7C8" w:rsidR="00AE05CE" w:rsidRPr="001300D8" w:rsidRDefault="00E07CAA" w:rsidP="0001411A">
            <w:pPr>
              <w:rPr>
                <w:rFonts w:asciiTheme="minorHAnsi" w:hAnsiTheme="minorHAnsi" w:cstheme="minorHAnsi"/>
                <w:sz w:val="22"/>
                <w:szCs w:val="22"/>
                <w:lang w:val="en-GB"/>
              </w:rPr>
            </w:pPr>
            <w:r>
              <w:rPr>
                <w:rFonts w:asciiTheme="minorHAnsi" w:hAnsiTheme="minorHAnsi" w:cstheme="minorHAnsi"/>
                <w:sz w:val="22"/>
                <w:szCs w:val="22"/>
                <w:lang w:val="en-GB"/>
              </w:rPr>
              <w:t>6</w:t>
            </w:r>
          </w:p>
        </w:tc>
      </w:tr>
      <w:tr w:rsidR="007F2315" w:rsidRPr="009E0839" w14:paraId="3018AC66" w14:textId="77777777" w:rsidTr="006732A2">
        <w:trPr>
          <w:trHeight w:val="375"/>
        </w:trPr>
        <w:tc>
          <w:tcPr>
            <w:tcW w:w="3092" w:type="dxa"/>
            <w:shd w:val="clear" w:color="auto" w:fill="DDD9C3"/>
            <w:vAlign w:val="center"/>
          </w:tcPr>
          <w:p w14:paraId="3D4FE65E" w14:textId="698BA9EC"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Title</w:t>
            </w:r>
          </w:p>
        </w:tc>
        <w:tc>
          <w:tcPr>
            <w:tcW w:w="5204" w:type="dxa"/>
            <w:gridSpan w:val="5"/>
            <w:vAlign w:val="center"/>
          </w:tcPr>
          <w:p w14:paraId="3D458C00" w14:textId="0A2326BF" w:rsidR="00AE05CE" w:rsidRPr="001300D8" w:rsidRDefault="00E07CAA" w:rsidP="0001411A">
            <w:pPr>
              <w:rPr>
                <w:rFonts w:asciiTheme="minorHAnsi" w:hAnsiTheme="minorHAnsi" w:cstheme="minorHAnsi"/>
                <w:color w:val="002060"/>
                <w:sz w:val="22"/>
                <w:szCs w:val="22"/>
                <w:lang w:val="en-GB"/>
              </w:rPr>
            </w:pPr>
            <w:r w:rsidRPr="00E07CAA">
              <w:rPr>
                <w:rFonts w:asciiTheme="minorHAnsi" w:hAnsiTheme="minorHAnsi" w:cstheme="minorHAnsi"/>
                <w:color w:val="002060"/>
                <w:sz w:val="22"/>
                <w:szCs w:val="22"/>
                <w:lang w:val="en-GB"/>
              </w:rPr>
              <w:t>Game Theory</w:t>
            </w:r>
          </w:p>
        </w:tc>
      </w:tr>
      <w:tr w:rsidR="007F2315" w:rsidRPr="009E0839" w14:paraId="340ABAAD" w14:textId="77777777" w:rsidTr="006732A2">
        <w:trPr>
          <w:trHeight w:val="375"/>
        </w:trPr>
        <w:tc>
          <w:tcPr>
            <w:tcW w:w="3092" w:type="dxa"/>
            <w:shd w:val="clear" w:color="auto" w:fill="DDD9C3"/>
            <w:vAlign w:val="center"/>
          </w:tcPr>
          <w:p w14:paraId="14DF34DB" w14:textId="5C40504E"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Faculty Name</w:t>
            </w:r>
          </w:p>
        </w:tc>
        <w:tc>
          <w:tcPr>
            <w:tcW w:w="5204" w:type="dxa"/>
            <w:gridSpan w:val="5"/>
            <w:vAlign w:val="center"/>
          </w:tcPr>
          <w:p w14:paraId="51FB62D1" w14:textId="005A3D19" w:rsidR="005256FB" w:rsidRPr="001300D8" w:rsidRDefault="00E07CAA" w:rsidP="0001411A">
            <w:pPr>
              <w:rPr>
                <w:rFonts w:asciiTheme="minorHAnsi" w:hAnsiTheme="minorHAnsi" w:cstheme="minorHAnsi"/>
                <w:color w:val="002060"/>
                <w:sz w:val="22"/>
                <w:szCs w:val="22"/>
                <w:lang w:val="en-GB"/>
              </w:rPr>
            </w:pPr>
            <w:r w:rsidRPr="00E07CAA">
              <w:rPr>
                <w:rFonts w:asciiTheme="minorHAnsi" w:hAnsiTheme="minorHAnsi" w:cstheme="minorHAnsi"/>
                <w:color w:val="002060"/>
                <w:sz w:val="22"/>
                <w:szCs w:val="22"/>
                <w:lang w:val="en-GB"/>
              </w:rPr>
              <w:t>MARINA SELENE KATSAITI</w:t>
            </w:r>
          </w:p>
        </w:tc>
      </w:tr>
      <w:tr w:rsidR="00AB2EE9" w:rsidRPr="009E0839" w14:paraId="60E043E1" w14:textId="77777777" w:rsidTr="006732A2">
        <w:trPr>
          <w:trHeight w:val="196"/>
        </w:trPr>
        <w:tc>
          <w:tcPr>
            <w:tcW w:w="5459" w:type="dxa"/>
            <w:gridSpan w:val="3"/>
            <w:shd w:val="clear" w:color="auto" w:fill="DDD9C3"/>
            <w:vAlign w:val="center"/>
          </w:tcPr>
          <w:p w14:paraId="0693E7CD" w14:textId="77777777" w:rsidR="0031572C"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 xml:space="preserve">INDEPENDENT TEACHING ACTIVITIES </w:t>
            </w:r>
          </w:p>
          <w:p w14:paraId="3D9A9B13" w14:textId="73305DEA" w:rsidR="00AE05CE"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where credit is awarded for discrete parts of the course e.g. lectures, laboratory exercises, etc. If credit is awarded for the whole course, indicate the weekly teaching hours and the total number of credits</w:t>
            </w:r>
          </w:p>
        </w:tc>
        <w:tc>
          <w:tcPr>
            <w:tcW w:w="1529" w:type="dxa"/>
            <w:gridSpan w:val="2"/>
            <w:shd w:val="clear" w:color="auto" w:fill="DDD9C3"/>
            <w:vAlign w:val="center"/>
          </w:tcPr>
          <w:p w14:paraId="6F3BEF75" w14:textId="650E1717" w:rsidR="00AE05CE" w:rsidRPr="0031572C" w:rsidRDefault="0031572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WEEKLY CONTACT HOURS</w:t>
            </w:r>
          </w:p>
        </w:tc>
        <w:tc>
          <w:tcPr>
            <w:tcW w:w="1308" w:type="dxa"/>
            <w:shd w:val="clear" w:color="auto" w:fill="DDD9C3"/>
            <w:vAlign w:val="center"/>
          </w:tcPr>
          <w:p w14:paraId="695E4740" w14:textId="79DE2684" w:rsidR="00AE05CE" w:rsidRPr="004C3FDC" w:rsidRDefault="004C3FD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ECTS</w:t>
            </w:r>
          </w:p>
        </w:tc>
      </w:tr>
      <w:tr w:rsidR="006732A2" w:rsidRPr="009E0839" w14:paraId="574A1CDA" w14:textId="77777777" w:rsidTr="006732A2">
        <w:trPr>
          <w:trHeight w:val="194"/>
        </w:trPr>
        <w:tc>
          <w:tcPr>
            <w:tcW w:w="5459" w:type="dxa"/>
            <w:gridSpan w:val="3"/>
          </w:tcPr>
          <w:p w14:paraId="16990295" w14:textId="69119BFF" w:rsidR="006732A2" w:rsidRPr="009E0839" w:rsidRDefault="006732A2" w:rsidP="006732A2">
            <w:pPr>
              <w:jc w:val="right"/>
              <w:rPr>
                <w:rFonts w:asciiTheme="minorHAnsi" w:hAnsiTheme="minorHAnsi" w:cstheme="minorHAnsi"/>
                <w:color w:val="002060"/>
                <w:sz w:val="22"/>
                <w:szCs w:val="22"/>
                <w:lang w:val="el-GR"/>
              </w:rPr>
            </w:pPr>
            <w:r w:rsidRPr="006732A2">
              <w:rPr>
                <w:rFonts w:asciiTheme="minorHAnsi" w:hAnsiTheme="minorHAnsi" w:cstheme="minorHAnsi"/>
                <w:color w:val="002060"/>
                <w:sz w:val="22"/>
                <w:szCs w:val="22"/>
                <w:lang w:val="el-GR"/>
              </w:rPr>
              <w:t>Lectures</w:t>
            </w:r>
          </w:p>
        </w:tc>
        <w:tc>
          <w:tcPr>
            <w:tcW w:w="1529" w:type="dxa"/>
            <w:gridSpan w:val="2"/>
          </w:tcPr>
          <w:p w14:paraId="0704BA91" w14:textId="2B3B4404" w:rsidR="006732A2" w:rsidRPr="006A6533" w:rsidRDefault="006A6533" w:rsidP="006732A2">
            <w:pPr>
              <w:jc w:val="center"/>
              <w:rPr>
                <w:rFonts w:asciiTheme="minorHAnsi" w:hAnsiTheme="minorHAnsi" w:cstheme="minorHAnsi"/>
                <w:color w:val="002060"/>
                <w:sz w:val="22"/>
                <w:szCs w:val="22"/>
                <w:highlight w:val="yellow"/>
              </w:rPr>
            </w:pPr>
            <w:r>
              <w:rPr>
                <w:rFonts w:ascii="Calibri" w:hAnsi="Calibri" w:cs="Arial"/>
                <w:color w:val="002060"/>
                <w:sz w:val="22"/>
                <w:szCs w:val="22"/>
              </w:rPr>
              <w:t>4</w:t>
            </w:r>
          </w:p>
        </w:tc>
        <w:tc>
          <w:tcPr>
            <w:tcW w:w="1308" w:type="dxa"/>
          </w:tcPr>
          <w:p w14:paraId="5B75F523" w14:textId="70395814" w:rsidR="006732A2" w:rsidRPr="0016555B" w:rsidRDefault="006732A2" w:rsidP="006732A2">
            <w:pPr>
              <w:jc w:val="center"/>
              <w:rPr>
                <w:rFonts w:asciiTheme="minorHAnsi" w:hAnsiTheme="minorHAnsi" w:cstheme="minorHAnsi"/>
                <w:color w:val="002060"/>
                <w:sz w:val="22"/>
                <w:szCs w:val="22"/>
                <w:highlight w:val="yellow"/>
                <w:lang w:val="en-GB"/>
              </w:rPr>
            </w:pPr>
            <w:r>
              <w:rPr>
                <w:rFonts w:ascii="Calibri" w:hAnsi="Calibri" w:cs="Arial"/>
                <w:color w:val="002060"/>
                <w:sz w:val="22"/>
                <w:szCs w:val="22"/>
                <w:lang w:val="el-GR"/>
              </w:rPr>
              <w:t>5</w:t>
            </w:r>
          </w:p>
        </w:tc>
      </w:tr>
      <w:tr w:rsidR="007F2315" w:rsidRPr="009E0839" w14:paraId="208051DE" w14:textId="77777777" w:rsidTr="006732A2">
        <w:trPr>
          <w:trHeight w:val="194"/>
        </w:trPr>
        <w:tc>
          <w:tcPr>
            <w:tcW w:w="5459"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529"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1308"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7F2315" w:rsidRPr="009E0839" w14:paraId="1D8D05C8" w14:textId="77777777" w:rsidTr="006732A2">
        <w:trPr>
          <w:trHeight w:val="194"/>
        </w:trPr>
        <w:tc>
          <w:tcPr>
            <w:tcW w:w="5459"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2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308"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7F2315" w:rsidRPr="005B2866" w14:paraId="02887A14" w14:textId="77777777" w:rsidTr="006732A2">
        <w:trPr>
          <w:trHeight w:val="194"/>
        </w:trPr>
        <w:tc>
          <w:tcPr>
            <w:tcW w:w="5459" w:type="dxa"/>
            <w:gridSpan w:val="3"/>
            <w:shd w:val="clear" w:color="auto" w:fill="DDD9C3"/>
          </w:tcPr>
          <w:p w14:paraId="46238DB1" w14:textId="0F9FC372" w:rsidR="00AE05CE" w:rsidRPr="009E0839" w:rsidRDefault="00AE05CE" w:rsidP="0001411A">
            <w:pPr>
              <w:rPr>
                <w:rFonts w:asciiTheme="minorHAnsi" w:hAnsiTheme="minorHAnsi" w:cstheme="minorHAnsi"/>
                <w:i/>
                <w:sz w:val="22"/>
                <w:szCs w:val="22"/>
                <w:lang w:val="el-GR"/>
              </w:rPr>
            </w:pPr>
          </w:p>
        </w:tc>
        <w:tc>
          <w:tcPr>
            <w:tcW w:w="152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308"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7F2315" w:rsidRPr="009E0839" w14:paraId="6171AF7F" w14:textId="77777777" w:rsidTr="006732A2">
        <w:trPr>
          <w:trHeight w:val="599"/>
        </w:trPr>
        <w:tc>
          <w:tcPr>
            <w:tcW w:w="3092" w:type="dxa"/>
            <w:shd w:val="clear" w:color="auto" w:fill="DDD9C3"/>
          </w:tcPr>
          <w:p w14:paraId="011196FB" w14:textId="64D69ED6" w:rsidR="009B5D1B"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COURSE</w:t>
            </w:r>
            <w:r>
              <w:rPr>
                <w:rFonts w:asciiTheme="minorHAnsi" w:hAnsiTheme="minorHAnsi" w:cstheme="minorHAnsi"/>
                <w:b/>
                <w:sz w:val="22"/>
                <w:szCs w:val="22"/>
                <w:lang w:val="en-GB"/>
              </w:rPr>
              <w:t xml:space="preserve"> TYPE</w:t>
            </w:r>
          </w:p>
          <w:p w14:paraId="0B7F87CF" w14:textId="1AD9C2F9" w:rsidR="00AE05CE"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Background, General Knowledge, Scientific Area, Skills Development</w:t>
            </w:r>
          </w:p>
        </w:tc>
        <w:tc>
          <w:tcPr>
            <w:tcW w:w="5204" w:type="dxa"/>
            <w:gridSpan w:val="5"/>
          </w:tcPr>
          <w:p w14:paraId="3689D9B4" w14:textId="360AC5FA" w:rsidR="00AE05CE" w:rsidRPr="00AB2EE9" w:rsidRDefault="00313132" w:rsidP="0001411A">
            <w:pPr>
              <w:rPr>
                <w:rFonts w:asciiTheme="minorHAnsi" w:hAnsiTheme="minorHAnsi" w:cstheme="minorHAnsi"/>
                <w:color w:val="002060"/>
                <w:sz w:val="22"/>
                <w:szCs w:val="22"/>
                <w:highlight w:val="yellow"/>
                <w:lang w:val="en-GB"/>
              </w:rPr>
            </w:pPr>
            <w:r w:rsidRPr="00313132">
              <w:rPr>
                <w:rFonts w:ascii="Calibri" w:hAnsi="Calibri" w:cs="Arial"/>
                <w:color w:val="002060"/>
                <w:sz w:val="22"/>
                <w:szCs w:val="22"/>
              </w:rPr>
              <w:t>Scientific Area</w:t>
            </w:r>
            <w:bookmarkStart w:id="2" w:name="_GoBack"/>
            <w:bookmarkEnd w:id="2"/>
          </w:p>
        </w:tc>
      </w:tr>
      <w:tr w:rsidR="007F2315" w:rsidRPr="009E0839" w14:paraId="189FFEA9" w14:textId="77777777" w:rsidTr="006732A2">
        <w:tc>
          <w:tcPr>
            <w:tcW w:w="3092" w:type="dxa"/>
            <w:shd w:val="clear" w:color="auto" w:fill="DDD9C3"/>
          </w:tcPr>
          <w:p w14:paraId="6166848F" w14:textId="5E79B0A5" w:rsidR="00AE05CE" w:rsidRPr="00932AD6" w:rsidRDefault="00932AD6"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Prerequisites</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204" w:type="dxa"/>
            <w:gridSpan w:val="5"/>
          </w:tcPr>
          <w:p w14:paraId="355F006C"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7F2315" w:rsidRPr="009E0839" w14:paraId="6C9DB4C9" w14:textId="77777777" w:rsidTr="006732A2">
        <w:tc>
          <w:tcPr>
            <w:tcW w:w="3092" w:type="dxa"/>
            <w:shd w:val="clear" w:color="auto" w:fill="DDD9C3"/>
          </w:tcPr>
          <w:p w14:paraId="4CF9618D" w14:textId="167BCAD0" w:rsidR="00AE05CE" w:rsidRPr="00E83011" w:rsidRDefault="00E83011"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Language of instruction and examinations</w:t>
            </w:r>
          </w:p>
        </w:tc>
        <w:tc>
          <w:tcPr>
            <w:tcW w:w="5204" w:type="dxa"/>
            <w:gridSpan w:val="5"/>
          </w:tcPr>
          <w:p w14:paraId="162034FE" w14:textId="18F7861D" w:rsidR="00AE05CE" w:rsidRPr="00E83011" w:rsidRDefault="00E83011"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Greek</w:t>
            </w:r>
          </w:p>
        </w:tc>
      </w:tr>
      <w:tr w:rsidR="007F2315" w:rsidRPr="009E0839" w14:paraId="216E05B5" w14:textId="77777777" w:rsidTr="006732A2">
        <w:tc>
          <w:tcPr>
            <w:tcW w:w="3092" w:type="dxa"/>
            <w:shd w:val="clear" w:color="auto" w:fill="DDD9C3"/>
          </w:tcPr>
          <w:p w14:paraId="792D6BEA" w14:textId="04274AEC" w:rsidR="00AE05CE" w:rsidRPr="00954A82" w:rsidRDefault="00954A82"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Offered to Erasmus Students</w:t>
            </w:r>
          </w:p>
        </w:tc>
        <w:tc>
          <w:tcPr>
            <w:tcW w:w="5204" w:type="dxa"/>
            <w:gridSpan w:val="5"/>
          </w:tcPr>
          <w:p w14:paraId="5E91FB99" w14:textId="2F263514" w:rsidR="00AE05CE" w:rsidRPr="00707280" w:rsidRDefault="00707280"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No</w:t>
            </w:r>
          </w:p>
        </w:tc>
      </w:tr>
      <w:tr w:rsidR="007F2315" w:rsidRPr="001E0A7E" w14:paraId="31AB5513" w14:textId="77777777" w:rsidTr="006732A2">
        <w:tc>
          <w:tcPr>
            <w:tcW w:w="3092" w:type="dxa"/>
            <w:shd w:val="clear" w:color="auto" w:fill="DDD9C3"/>
          </w:tcPr>
          <w:p w14:paraId="14DDC487" w14:textId="23FBDBDA" w:rsidR="00AE05CE" w:rsidRPr="007010F8" w:rsidRDefault="007010F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Webpage</w:t>
            </w:r>
          </w:p>
        </w:tc>
        <w:tc>
          <w:tcPr>
            <w:tcW w:w="5204" w:type="dxa"/>
            <w:gridSpan w:val="5"/>
          </w:tcPr>
          <w:p w14:paraId="1AC9255E" w14:textId="37FBFDE5" w:rsidR="00AE05CE" w:rsidRPr="001E0A7E" w:rsidRDefault="001E0A7E" w:rsidP="0001411A">
            <w:pPr>
              <w:spacing w:after="200" w:line="276" w:lineRule="auto"/>
              <w:rPr>
                <w:rFonts w:asciiTheme="minorHAnsi" w:hAnsiTheme="minorHAnsi" w:cstheme="minorHAnsi"/>
                <w:color w:val="002060"/>
                <w:sz w:val="22"/>
                <w:szCs w:val="22"/>
                <w:lang w:val="en-GB"/>
              </w:rPr>
            </w:pPr>
            <w:r w:rsidRPr="001E0A7E">
              <w:rPr>
                <w:rFonts w:asciiTheme="minorHAnsi" w:hAnsiTheme="minorHAnsi" w:cstheme="minorHAnsi"/>
                <w:color w:val="002060"/>
                <w:sz w:val="22"/>
                <w:szCs w:val="22"/>
                <w:lang w:val="en-GB"/>
              </w:rPr>
              <w:t>https://oeclass.aua.gr/eclass/</w:t>
            </w:r>
          </w:p>
        </w:tc>
      </w:tr>
    </w:tbl>
    <w:p w14:paraId="14EB9026" w14:textId="77777777" w:rsidR="00AE05CE" w:rsidRPr="001E0A7E" w:rsidRDefault="00AE05CE" w:rsidP="0051485C">
      <w:pPr>
        <w:rPr>
          <w:rFonts w:asciiTheme="minorHAnsi" w:hAnsiTheme="minorHAnsi" w:cstheme="minorHAnsi"/>
          <w:lang w:val="en-GB"/>
        </w:rPr>
      </w:pPr>
      <w:r w:rsidRPr="001E0A7E">
        <w:rPr>
          <w:rFonts w:asciiTheme="minorHAnsi" w:hAnsiTheme="minorHAnsi" w:cstheme="minorHAnsi"/>
          <w:lang w:val="en-GB"/>
        </w:rPr>
        <w:br w:type="page"/>
      </w:r>
    </w:p>
    <w:p w14:paraId="2C05B7E8" w14:textId="29BB8CD0" w:rsidR="00AE05CE" w:rsidRPr="00AF6959" w:rsidRDefault="0071052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A66B0" w:rsidRPr="00AF6959" w14:paraId="597E8494" w14:textId="77777777" w:rsidTr="004246E1">
        <w:tc>
          <w:tcPr>
            <w:tcW w:w="8472" w:type="dxa"/>
            <w:gridSpan w:val="2"/>
            <w:tcBorders>
              <w:bottom w:val="nil"/>
            </w:tcBorders>
            <w:shd w:val="clear" w:color="auto" w:fill="BFBFBF" w:themeFill="background1" w:themeFillShade="BF"/>
          </w:tcPr>
          <w:p w14:paraId="726CF84D" w14:textId="3F69EC4B" w:rsidR="005A66B0" w:rsidRPr="00AB2EE9" w:rsidRDefault="005A66B0" w:rsidP="005A66B0">
            <w:pPr>
              <w:rPr>
                <w:rFonts w:asciiTheme="minorHAnsi" w:hAnsiTheme="minorHAnsi" w:cstheme="minorHAnsi"/>
                <w:b/>
                <w:bCs/>
                <w:i/>
                <w:sz w:val="16"/>
                <w:szCs w:val="16"/>
                <w:lang w:val="el-GR"/>
              </w:rPr>
            </w:pPr>
            <w:r w:rsidRPr="00AB2EE9">
              <w:rPr>
                <w:b/>
                <w:bCs/>
              </w:rPr>
              <w:t>Learning Outcomes</w:t>
            </w:r>
          </w:p>
        </w:tc>
      </w:tr>
      <w:tr w:rsidR="005A66B0" w:rsidRPr="005A66B0" w14:paraId="3FB26D58" w14:textId="77777777" w:rsidTr="004246E1">
        <w:tc>
          <w:tcPr>
            <w:tcW w:w="8472" w:type="dxa"/>
            <w:gridSpan w:val="2"/>
            <w:tcBorders>
              <w:top w:val="nil"/>
            </w:tcBorders>
            <w:shd w:val="clear" w:color="auto" w:fill="BFBFBF" w:themeFill="background1" w:themeFillShade="BF"/>
          </w:tcPr>
          <w:p w14:paraId="0151F1B5" w14:textId="19DCCAEE" w:rsidR="005A66B0" w:rsidRPr="00AB2EE9" w:rsidRDefault="005A66B0" w:rsidP="005A66B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iCs/>
                <w:sz w:val="16"/>
                <w:szCs w:val="16"/>
                <w:lang w:val="en-GB"/>
              </w:rPr>
            </w:pPr>
            <w:r w:rsidRPr="00AB2EE9">
              <w:rPr>
                <w:i/>
                <w:iCs/>
                <w:sz w:val="16"/>
                <w:szCs w:val="16"/>
              </w:rPr>
              <w:t>The learning outcomes of the course describe the specific knowledge, skills and competences of an appropriate level that students will acquire after successful completion of the course.</w:t>
            </w:r>
          </w:p>
        </w:tc>
      </w:tr>
      <w:tr w:rsidR="00AE05CE" w:rsidRPr="008C5E09" w14:paraId="4499907A" w14:textId="77777777" w:rsidTr="004246E1">
        <w:tc>
          <w:tcPr>
            <w:tcW w:w="8472" w:type="dxa"/>
            <w:gridSpan w:val="2"/>
          </w:tcPr>
          <w:p w14:paraId="55FEE018" w14:textId="77777777" w:rsidR="006732A2" w:rsidRPr="006732A2" w:rsidRDefault="006732A2" w:rsidP="006732A2">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Knowledge:</w:t>
            </w:r>
          </w:p>
          <w:p w14:paraId="1954C7AE" w14:textId="27F13CDF"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sidRPr="00E07CAA">
              <w:rPr>
                <w:rFonts w:asciiTheme="minorHAnsi" w:hAnsiTheme="minorHAnsi" w:cstheme="minorHAnsi"/>
                <w:color w:val="002060"/>
                <w:sz w:val="22"/>
                <w:szCs w:val="22"/>
                <w:lang w:val="en-GB"/>
              </w:rPr>
              <w:t xml:space="preserve">To understand how social and economic systems operate, governed by behavioural dynamics and interactions between actors, to think strategically, </w:t>
            </w:r>
          </w:p>
          <w:p w14:paraId="647D1DF9" w14:textId="50E1FB1A"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sidRPr="00E07CAA">
              <w:rPr>
                <w:rFonts w:asciiTheme="minorHAnsi" w:hAnsiTheme="minorHAnsi" w:cstheme="minorHAnsi"/>
                <w:color w:val="002060"/>
                <w:sz w:val="22"/>
                <w:szCs w:val="22"/>
                <w:lang w:val="en-GB"/>
              </w:rPr>
              <w:t xml:space="preserve">To understand the basic concepts and mathematical techniques of Game Theory and Decision Making, </w:t>
            </w:r>
          </w:p>
          <w:p w14:paraId="2EF3C967" w14:textId="17F5791F"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sidRPr="00E07CAA">
              <w:rPr>
                <w:rFonts w:asciiTheme="minorHAnsi" w:hAnsiTheme="minorHAnsi" w:cstheme="minorHAnsi"/>
                <w:color w:val="002060"/>
                <w:sz w:val="22"/>
                <w:szCs w:val="22"/>
                <w:lang w:val="en-GB"/>
              </w:rPr>
              <w:t xml:space="preserve">To understand strategic interactions in real-life situations, </w:t>
            </w:r>
          </w:p>
          <w:p w14:paraId="59823621" w14:textId="2FFADDCB"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sidRPr="00E07CAA">
              <w:rPr>
                <w:rFonts w:asciiTheme="minorHAnsi" w:hAnsiTheme="minorHAnsi" w:cstheme="minorHAnsi"/>
                <w:color w:val="002060"/>
                <w:sz w:val="22"/>
                <w:szCs w:val="22"/>
                <w:lang w:val="en-GB"/>
              </w:rPr>
              <w:t xml:space="preserve">To use critically the methods of strategic analysis offered by Game Theory, </w:t>
            </w:r>
          </w:p>
          <w:p w14:paraId="7363754A" w14:textId="68C62877"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sidRPr="00E07CAA">
              <w:rPr>
                <w:rFonts w:asciiTheme="minorHAnsi" w:hAnsiTheme="minorHAnsi" w:cstheme="minorHAnsi"/>
                <w:color w:val="002060"/>
                <w:sz w:val="22"/>
                <w:szCs w:val="22"/>
                <w:lang w:val="en-GB"/>
              </w:rPr>
              <w:t xml:space="preserve">To interpret the behaviour and strategies of firms in their microeconomic and spatial context; to use the principles and methods of Game Theory constructively to interpret and model real-world and market economic and business problems, </w:t>
            </w:r>
          </w:p>
          <w:p w14:paraId="499787E6" w14:textId="06D05AB7"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sidRPr="00E07CAA">
              <w:rPr>
                <w:rFonts w:asciiTheme="minorHAnsi" w:hAnsiTheme="minorHAnsi" w:cstheme="minorHAnsi"/>
                <w:color w:val="002060"/>
                <w:sz w:val="22"/>
                <w:szCs w:val="22"/>
                <w:lang w:val="en-GB"/>
              </w:rPr>
              <w:t xml:space="preserve">To understand the key business decision making issues arising from incomplete information, </w:t>
            </w:r>
          </w:p>
          <w:p w14:paraId="554571AC" w14:textId="3587EB69"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sidRPr="00E07CAA">
              <w:rPr>
                <w:rFonts w:asciiTheme="minorHAnsi" w:hAnsiTheme="minorHAnsi" w:cstheme="minorHAnsi"/>
                <w:color w:val="002060"/>
                <w:sz w:val="22"/>
                <w:szCs w:val="22"/>
                <w:lang w:val="en-GB"/>
              </w:rPr>
              <w:t xml:space="preserve">To identify optimal strategies in business operations in markets, in the conduct of international relations and in various policy areas; and </w:t>
            </w:r>
          </w:p>
          <w:p w14:paraId="3C9EEB29" w14:textId="0274CD16" w:rsidR="00E07CAA" w:rsidRDefault="00E07CAA" w:rsidP="00E07CAA">
            <w:pPr>
              <w:pStyle w:val="a4"/>
              <w:numPr>
                <w:ilvl w:val="0"/>
                <w:numId w:val="2"/>
              </w:numPr>
              <w:ind w:left="591"/>
              <w:rPr>
                <w:rFonts w:asciiTheme="minorHAnsi" w:hAnsiTheme="minorHAnsi" w:cstheme="minorHAnsi"/>
                <w:color w:val="002060"/>
                <w:sz w:val="22"/>
                <w:szCs w:val="22"/>
                <w:lang w:val="en-GB"/>
              </w:rPr>
            </w:pPr>
            <w:r w:rsidRPr="00E07CAA">
              <w:rPr>
                <w:rFonts w:asciiTheme="minorHAnsi" w:hAnsiTheme="minorHAnsi" w:cstheme="minorHAnsi"/>
                <w:color w:val="002060"/>
                <w:sz w:val="22"/>
                <w:szCs w:val="22"/>
                <w:lang w:val="en-GB"/>
              </w:rPr>
              <w:t>To propose effective strategies for dealing with decision-making problems in different functional areas of market and social life.</w:t>
            </w:r>
          </w:p>
          <w:p w14:paraId="55EC71B9" w14:textId="2EEEC845" w:rsidR="00E07CAA" w:rsidRDefault="00BA139B" w:rsidP="00E07CAA">
            <w:pPr>
              <w:rPr>
                <w:rFonts w:asciiTheme="minorHAnsi" w:hAnsiTheme="minorHAnsi" w:cstheme="minorHAnsi"/>
                <w:color w:val="002060"/>
                <w:sz w:val="22"/>
                <w:szCs w:val="22"/>
                <w:lang w:val="en-GB"/>
              </w:rPr>
            </w:pPr>
            <w:r w:rsidRPr="00BA139B">
              <w:rPr>
                <w:rFonts w:asciiTheme="minorHAnsi" w:hAnsiTheme="minorHAnsi" w:cstheme="minorHAnsi"/>
                <w:color w:val="002060"/>
                <w:sz w:val="22"/>
                <w:szCs w:val="22"/>
                <w:lang w:val="en-GB"/>
              </w:rPr>
              <w:t>Competencies</w:t>
            </w:r>
            <w:r>
              <w:rPr>
                <w:rFonts w:asciiTheme="minorHAnsi" w:hAnsiTheme="minorHAnsi" w:cstheme="minorHAnsi"/>
                <w:color w:val="002060"/>
                <w:sz w:val="22"/>
                <w:szCs w:val="22"/>
                <w:lang w:val="en-GB"/>
              </w:rPr>
              <w:t>:</w:t>
            </w:r>
          </w:p>
          <w:p w14:paraId="0A7FDB2A" w14:textId="19F9DF68"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T</w:t>
            </w:r>
            <w:r w:rsidRPr="00E07CAA">
              <w:rPr>
                <w:rFonts w:asciiTheme="minorHAnsi" w:hAnsiTheme="minorHAnsi" w:cstheme="minorHAnsi"/>
                <w:color w:val="002060"/>
                <w:sz w:val="22"/>
                <w:szCs w:val="22"/>
                <w:lang w:val="en-GB"/>
              </w:rPr>
              <w:t xml:space="preserve">o understand how social and economic systems operate, which are governed by behavioural dynamics and interactions between actors, </w:t>
            </w:r>
          </w:p>
          <w:p w14:paraId="66079CDE" w14:textId="43698179"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T</w:t>
            </w:r>
            <w:r w:rsidRPr="00E07CAA">
              <w:rPr>
                <w:rFonts w:asciiTheme="minorHAnsi" w:hAnsiTheme="minorHAnsi" w:cstheme="minorHAnsi"/>
                <w:color w:val="002060"/>
                <w:sz w:val="22"/>
                <w:szCs w:val="22"/>
                <w:lang w:val="en-GB"/>
              </w:rPr>
              <w:t xml:space="preserve">o understand the basic concepts and mathematical techniques of game theory and decision making, </w:t>
            </w:r>
          </w:p>
          <w:p w14:paraId="4D19DCD8" w14:textId="2A06D1E9"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T</w:t>
            </w:r>
            <w:r w:rsidRPr="00E07CAA">
              <w:rPr>
                <w:rFonts w:asciiTheme="minorHAnsi" w:hAnsiTheme="minorHAnsi" w:cstheme="minorHAnsi"/>
                <w:color w:val="002060"/>
                <w:sz w:val="22"/>
                <w:szCs w:val="22"/>
                <w:lang w:val="en-GB"/>
              </w:rPr>
              <w:t xml:space="preserve">o understand strategic interactions in real-life situations, </w:t>
            </w:r>
          </w:p>
          <w:p w14:paraId="7739293A" w14:textId="7B25980A" w:rsidR="00E07CAA" w:rsidRPr="00E07CAA" w:rsidRDefault="00E07CAA" w:rsidP="00116197">
            <w:pPr>
              <w:pStyle w:val="a4"/>
              <w:numPr>
                <w:ilvl w:val="0"/>
                <w:numId w:val="2"/>
              </w:numPr>
              <w:ind w:left="591"/>
              <w:rPr>
                <w:rFonts w:asciiTheme="minorHAnsi" w:hAnsiTheme="minorHAnsi" w:cstheme="minorHAnsi"/>
                <w:color w:val="002060"/>
                <w:sz w:val="22"/>
                <w:szCs w:val="22"/>
                <w:lang w:val="en-GB"/>
              </w:rPr>
            </w:pPr>
            <w:r w:rsidRPr="00E07CAA">
              <w:rPr>
                <w:rFonts w:asciiTheme="minorHAnsi" w:hAnsiTheme="minorHAnsi" w:cstheme="minorHAnsi"/>
                <w:color w:val="002060"/>
                <w:sz w:val="22"/>
                <w:szCs w:val="22"/>
                <w:lang w:val="en-GB"/>
              </w:rPr>
              <w:t xml:space="preserve">To understand the key issues of business decision making arising from incomplete information, think strategically, </w:t>
            </w:r>
          </w:p>
          <w:p w14:paraId="66EF99DE" w14:textId="521D67CC"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T</w:t>
            </w:r>
            <w:r w:rsidRPr="00E07CAA">
              <w:rPr>
                <w:rFonts w:asciiTheme="minorHAnsi" w:hAnsiTheme="minorHAnsi" w:cstheme="minorHAnsi"/>
                <w:color w:val="002060"/>
                <w:sz w:val="22"/>
                <w:szCs w:val="22"/>
                <w:lang w:val="en-GB"/>
              </w:rPr>
              <w:t xml:space="preserve">o identify optimal strategies in business operations in markets, in the conduct of international relations and in various policy areas, </w:t>
            </w:r>
          </w:p>
          <w:p w14:paraId="10EEC6F9" w14:textId="5EE0E27D"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T</w:t>
            </w:r>
            <w:r w:rsidRPr="00E07CAA">
              <w:rPr>
                <w:rFonts w:asciiTheme="minorHAnsi" w:hAnsiTheme="minorHAnsi" w:cstheme="minorHAnsi"/>
                <w:color w:val="002060"/>
                <w:sz w:val="22"/>
                <w:szCs w:val="22"/>
                <w:lang w:val="en-GB"/>
              </w:rPr>
              <w:t xml:space="preserve">o interpret the behaviour and strategies of enterprises in their microeconomic and spatial context, </w:t>
            </w:r>
          </w:p>
          <w:p w14:paraId="3353F275" w14:textId="6214F409"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T</w:t>
            </w:r>
            <w:r w:rsidRPr="00E07CAA">
              <w:rPr>
                <w:rFonts w:asciiTheme="minorHAnsi" w:hAnsiTheme="minorHAnsi" w:cstheme="minorHAnsi"/>
                <w:color w:val="002060"/>
                <w:sz w:val="22"/>
                <w:szCs w:val="22"/>
                <w:lang w:val="en-GB"/>
              </w:rPr>
              <w:t xml:space="preserve">o use critically the methods of strategic analysis offered by game theory, </w:t>
            </w:r>
          </w:p>
          <w:p w14:paraId="36894E97" w14:textId="62FAFE5B" w:rsidR="00E07CAA" w:rsidRPr="00E07CAA" w:rsidRDefault="00E07CAA" w:rsidP="00E07CAA">
            <w:pPr>
              <w:pStyle w:val="a4"/>
              <w:numPr>
                <w:ilvl w:val="0"/>
                <w:numId w:val="2"/>
              </w:numPr>
              <w:ind w:left="591"/>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T</w:t>
            </w:r>
            <w:r w:rsidRPr="00E07CAA">
              <w:rPr>
                <w:rFonts w:asciiTheme="minorHAnsi" w:hAnsiTheme="minorHAnsi" w:cstheme="minorHAnsi"/>
                <w:color w:val="002060"/>
                <w:sz w:val="22"/>
                <w:szCs w:val="22"/>
                <w:lang w:val="en-GB"/>
              </w:rPr>
              <w:t xml:space="preserve">o use constructively the principles and methods of Game Theory for the interpretation and modelling of economic and business problems in the real world and the market; and </w:t>
            </w:r>
          </w:p>
          <w:p w14:paraId="4FE4372F" w14:textId="6CC18A5E" w:rsidR="00E07CAA" w:rsidRDefault="00E07CAA" w:rsidP="00E07CAA">
            <w:pPr>
              <w:pStyle w:val="a4"/>
              <w:numPr>
                <w:ilvl w:val="0"/>
                <w:numId w:val="2"/>
              </w:numPr>
              <w:ind w:left="591"/>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T</w:t>
            </w:r>
            <w:r w:rsidRPr="00E07CAA">
              <w:rPr>
                <w:rFonts w:asciiTheme="minorHAnsi" w:hAnsiTheme="minorHAnsi" w:cstheme="minorHAnsi"/>
                <w:color w:val="002060"/>
                <w:sz w:val="22"/>
                <w:szCs w:val="22"/>
                <w:lang w:val="en-GB"/>
              </w:rPr>
              <w:t>o propose effective strategies for dealing with decision-making problems in different functional areas of market and social life.</w:t>
            </w:r>
          </w:p>
          <w:p w14:paraId="0D082976" w14:textId="427DD4CD" w:rsidR="006732A2" w:rsidRPr="006732A2" w:rsidRDefault="006732A2" w:rsidP="00E07CAA">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Skills:</w:t>
            </w:r>
          </w:p>
          <w:p w14:paraId="6E65707E" w14:textId="7EF859B9" w:rsidR="00AE05CE" w:rsidRPr="008C5E09" w:rsidRDefault="00BA139B" w:rsidP="00BA139B">
            <w:pPr>
              <w:pStyle w:val="a4"/>
              <w:numPr>
                <w:ilvl w:val="0"/>
                <w:numId w:val="2"/>
              </w:numPr>
              <w:ind w:left="591"/>
              <w:rPr>
                <w:rFonts w:asciiTheme="minorHAnsi" w:hAnsiTheme="minorHAnsi" w:cstheme="minorHAnsi"/>
                <w:i/>
                <w:sz w:val="16"/>
                <w:szCs w:val="16"/>
                <w:lang w:val="en-GB"/>
              </w:rPr>
            </w:pPr>
            <w:r w:rsidRPr="00BA139B">
              <w:rPr>
                <w:rFonts w:asciiTheme="minorHAnsi" w:hAnsiTheme="minorHAnsi" w:cstheme="minorHAnsi"/>
                <w:color w:val="002060"/>
                <w:sz w:val="22"/>
                <w:szCs w:val="22"/>
                <w:lang w:val="en-GB"/>
              </w:rPr>
              <w:t>To be able to solve numerical and theoretical problems and comment on case studies from the real business world and real government policy.</w:t>
            </w:r>
          </w:p>
        </w:tc>
      </w:tr>
      <w:tr w:rsidR="00AE05CE" w:rsidRPr="00AF6959" w14:paraId="41365638" w14:textId="77777777" w:rsidTr="004246E1">
        <w:tblPrEx>
          <w:tblLook w:val="0000" w:firstRow="0" w:lastRow="0" w:firstColumn="0" w:lastColumn="0" w:noHBand="0" w:noVBand="0"/>
        </w:tblPrEx>
        <w:tc>
          <w:tcPr>
            <w:tcW w:w="8472" w:type="dxa"/>
            <w:gridSpan w:val="2"/>
            <w:tcBorders>
              <w:bottom w:val="nil"/>
            </w:tcBorders>
            <w:shd w:val="clear" w:color="auto" w:fill="DDD9C3"/>
          </w:tcPr>
          <w:p w14:paraId="52487827" w14:textId="2FA9E0DC" w:rsidR="00AE05CE" w:rsidRPr="008C5E09" w:rsidRDefault="008C5E09" w:rsidP="008C5E09">
            <w:pPr>
              <w:widowControl w:val="0"/>
              <w:autoSpaceDE w:val="0"/>
              <w:autoSpaceDN w:val="0"/>
              <w:adjustRightInd w:val="0"/>
              <w:rPr>
                <w:rFonts w:asciiTheme="minorHAnsi" w:hAnsiTheme="minorHAnsi" w:cstheme="minorHAnsi"/>
                <w:b/>
                <w:bCs/>
                <w:i/>
                <w:lang w:val="en-GB"/>
              </w:rPr>
            </w:pPr>
            <w:r w:rsidRPr="008C5E09">
              <w:rPr>
                <w:rFonts w:asciiTheme="minorHAnsi" w:hAnsiTheme="minorHAnsi" w:cstheme="minorHAnsi"/>
                <w:b/>
                <w:bCs/>
                <w:i/>
                <w:lang w:val="en-GB"/>
              </w:rPr>
              <w:t>General skills</w:t>
            </w:r>
          </w:p>
        </w:tc>
      </w:tr>
      <w:tr w:rsidR="00AE05CE" w:rsidRPr="008C5E09" w14:paraId="166B8EA0" w14:textId="77777777" w:rsidTr="004246E1">
        <w:tc>
          <w:tcPr>
            <w:tcW w:w="8472" w:type="dxa"/>
            <w:gridSpan w:val="2"/>
            <w:tcBorders>
              <w:top w:val="nil"/>
              <w:bottom w:val="nil"/>
            </w:tcBorders>
            <w:shd w:val="clear" w:color="auto" w:fill="DDD9C3"/>
          </w:tcPr>
          <w:p w14:paraId="5C968B51" w14:textId="23242134"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AE05CE" w:rsidRPr="004246E1" w14:paraId="5BDCF37B" w14:textId="77777777" w:rsidTr="004246E1">
        <w:tblPrEx>
          <w:tblLook w:val="0000" w:firstRow="0" w:lastRow="0" w:firstColumn="0" w:lastColumn="0" w:noHBand="0" w:noVBand="0"/>
        </w:tblPrEx>
        <w:tc>
          <w:tcPr>
            <w:tcW w:w="3964" w:type="dxa"/>
            <w:tcBorders>
              <w:top w:val="nil"/>
              <w:right w:val="nil"/>
            </w:tcBorders>
            <w:shd w:val="clear" w:color="auto" w:fill="DDD9C3"/>
          </w:tcPr>
          <w:p w14:paraId="575B7AC7"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6B8211E9"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77F60DE1"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57F62DB"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Autonomous work </w:t>
            </w:r>
          </w:p>
          <w:p w14:paraId="7300379C"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6A624385"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56C53C3A"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790937A8" w14:textId="67A46106"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508" w:type="dxa"/>
            <w:tcBorders>
              <w:top w:val="nil"/>
              <w:left w:val="nil"/>
            </w:tcBorders>
            <w:shd w:val="clear" w:color="auto" w:fill="DDD9C3"/>
          </w:tcPr>
          <w:p w14:paraId="736336BD"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4037F236"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3D53DDB4"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556D254C"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573CA575"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48D98555" w14:textId="4CA452F8" w:rsidR="00AE05CE" w:rsidRPr="004246E1" w:rsidRDefault="008C5E09" w:rsidP="008C5E09">
            <w:pPr>
              <w:rPr>
                <w:rFonts w:asciiTheme="minorHAnsi" w:hAnsiTheme="minorHAnsi" w:cstheme="minorHAnsi"/>
                <w:b/>
                <w:sz w:val="20"/>
                <w:szCs w:val="20"/>
                <w:lang w:val="en-GB"/>
              </w:rPr>
            </w:pPr>
            <w:r w:rsidRPr="004246E1">
              <w:rPr>
                <w:rFonts w:asciiTheme="minorHAnsi" w:hAnsiTheme="minorHAnsi" w:cstheme="minorHAnsi"/>
                <w:i/>
                <w:sz w:val="16"/>
                <w:szCs w:val="16"/>
                <w:lang w:val="en-GB"/>
              </w:rPr>
              <w:t>Promotion of free, creative and deductive thinking</w:t>
            </w:r>
          </w:p>
        </w:tc>
      </w:tr>
      <w:tr w:rsidR="00AE05CE" w:rsidRPr="005B2866" w14:paraId="248C98DA" w14:textId="77777777" w:rsidTr="004246E1">
        <w:tc>
          <w:tcPr>
            <w:tcW w:w="8472" w:type="dxa"/>
            <w:gridSpan w:val="2"/>
          </w:tcPr>
          <w:p w14:paraId="3D70C3AB" w14:textId="77777777" w:rsidR="005D39DF" w:rsidRPr="005D39DF" w:rsidRDefault="005D39DF" w:rsidP="005D39DF">
            <w:p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lastRenderedPageBreak/>
              <w:t>To be able to look for data that could verify the models they have been taught.</w:t>
            </w:r>
          </w:p>
          <w:p w14:paraId="2A0F554F" w14:textId="77777777" w:rsidR="005D39DF" w:rsidRPr="005D39DF" w:rsidRDefault="005D39DF" w:rsidP="005D39DF">
            <w:p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To develop written assignments addressing questions related to the content of the course.</w:t>
            </w:r>
          </w:p>
          <w:p w14:paraId="58FAB207" w14:textId="2948778A" w:rsidR="00AE05CE" w:rsidRPr="004246E1" w:rsidRDefault="005D39DF" w:rsidP="005D39DF">
            <w:pPr>
              <w:rPr>
                <w:rFonts w:asciiTheme="minorHAnsi" w:hAnsiTheme="minorHAnsi" w:cstheme="minorHAnsi"/>
                <w:i/>
                <w:sz w:val="16"/>
                <w:szCs w:val="16"/>
                <w:lang w:val="en-GB"/>
              </w:rPr>
            </w:pPr>
            <w:r w:rsidRPr="005D39DF">
              <w:rPr>
                <w:rFonts w:asciiTheme="minorHAnsi" w:hAnsiTheme="minorHAnsi" w:cstheme="minorHAnsi"/>
                <w:color w:val="002060"/>
                <w:sz w:val="22"/>
                <w:szCs w:val="22"/>
                <w:lang w:val="en-GB"/>
              </w:rPr>
              <w:t>To identify the models taught in case studies.</w:t>
            </w:r>
          </w:p>
        </w:tc>
      </w:tr>
    </w:tbl>
    <w:p w14:paraId="40D0A2A9" w14:textId="3594ED55" w:rsidR="00AE05CE" w:rsidRPr="0045297E" w:rsidRDefault="00026D9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n-G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C5A81" w14:paraId="5F6CAD67" w14:textId="77777777" w:rsidTr="00DF4A7E">
        <w:tc>
          <w:tcPr>
            <w:tcW w:w="8472" w:type="dxa"/>
          </w:tcPr>
          <w:p w14:paraId="6B2E046D" w14:textId="42912F48" w:rsidR="00AE05CE" w:rsidRPr="005D39DF" w:rsidRDefault="005D39DF" w:rsidP="005D39DF">
            <w:pPr>
              <w:rPr>
                <w:rFonts w:asciiTheme="minorHAnsi" w:hAnsiTheme="minorHAnsi" w:cstheme="minorHAnsi"/>
                <w:bCs/>
                <w:lang w:val="en-GB"/>
              </w:rPr>
            </w:pPr>
            <w:r w:rsidRPr="005D39DF">
              <w:rPr>
                <w:rFonts w:asciiTheme="minorHAnsi" w:hAnsiTheme="minorHAnsi" w:cstheme="minorHAnsi"/>
                <w:color w:val="002060"/>
                <w:sz w:val="22"/>
                <w:szCs w:val="22"/>
                <w:lang w:val="en-GB"/>
              </w:rPr>
              <w:t>Basic concepts of games, Conflicts, games and their strategic form, Dominant strategies and social dilemmas, Pure strategy, Graphical method of game resolution, Nash equilibrium and rational strategies, Mixed extensions of games in strategic form, Nash equilibria in mixed strategies, Game solving with Linear Programming, Bayesian and extended games, Repeated games, Cooperative non-cooperative games, Negotiation, Applications in Economics and Regional Science</w:t>
            </w:r>
          </w:p>
        </w:tc>
      </w:tr>
    </w:tbl>
    <w:p w14:paraId="67452028" w14:textId="17BD3B80" w:rsidR="00AE05CE" w:rsidRPr="00CC5A81" w:rsidRDefault="00CC5A81"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A64D5" w14:paraId="5557B136" w14:textId="77777777" w:rsidTr="00DF79ED">
        <w:tc>
          <w:tcPr>
            <w:tcW w:w="3306" w:type="dxa"/>
            <w:shd w:val="clear" w:color="auto" w:fill="DDD9C3"/>
          </w:tcPr>
          <w:p w14:paraId="1AEB8CBB" w14:textId="77777777" w:rsidR="00EA64D5" w:rsidRPr="00EA64D5" w:rsidRDefault="00EA64D5" w:rsidP="00EA64D5">
            <w:pPr>
              <w:pStyle w:val="a4"/>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14:paraId="61EF9345" w14:textId="59829782" w:rsidR="00AE05CE" w:rsidRPr="00EA64D5" w:rsidRDefault="00EA64D5" w:rsidP="00EA64D5">
            <w:pPr>
              <w:pStyle w:val="a4"/>
              <w:rPr>
                <w:rFonts w:asciiTheme="minorHAnsi" w:hAnsiTheme="minorHAnsi" w:cstheme="minorHAnsi"/>
                <w:b/>
                <w:sz w:val="20"/>
                <w:szCs w:val="20"/>
                <w:lang w:val="en-GB"/>
              </w:rPr>
            </w:pPr>
            <w:r w:rsidRPr="00EA64D5">
              <w:rPr>
                <w:rFonts w:asciiTheme="minorHAnsi" w:hAnsiTheme="minorHAnsi" w:cstheme="minorHAnsi"/>
                <w:b/>
                <w:sz w:val="20"/>
                <w:szCs w:val="20"/>
                <w:lang w:val="en-GB"/>
              </w:rPr>
              <w:t>Face-to-face, Distance learning, etc.</w:t>
            </w:r>
          </w:p>
        </w:tc>
        <w:tc>
          <w:tcPr>
            <w:tcW w:w="5166" w:type="dxa"/>
          </w:tcPr>
          <w:p w14:paraId="3EF197C2" w14:textId="76E0C766" w:rsidR="00AE05CE" w:rsidRPr="00EA64D5" w:rsidRDefault="00EA64D5" w:rsidP="00F92125">
            <w:pPr>
              <w:spacing w:after="200" w:line="276" w:lineRule="auto"/>
              <w:rPr>
                <w:rFonts w:asciiTheme="minorHAnsi" w:hAnsiTheme="minorHAnsi" w:cstheme="minorHAnsi"/>
                <w:iCs/>
                <w:color w:val="002060"/>
                <w:lang w:val="en-GB"/>
              </w:rPr>
            </w:pPr>
            <w:r w:rsidRPr="00EA64D5">
              <w:rPr>
                <w:rFonts w:asciiTheme="minorHAnsi" w:hAnsiTheme="minorHAnsi" w:cstheme="minorHAnsi"/>
                <w:iCs/>
                <w:color w:val="002060"/>
                <w:sz w:val="22"/>
                <w:szCs w:val="22"/>
                <w:lang w:val="en-GB"/>
              </w:rPr>
              <w:t>Lectures and meetings with students</w:t>
            </w:r>
            <w:r w:rsidR="00AE05CE" w:rsidRPr="00EA64D5">
              <w:rPr>
                <w:rFonts w:asciiTheme="minorHAnsi" w:hAnsiTheme="minorHAnsi" w:cstheme="minorHAnsi"/>
                <w:iCs/>
                <w:color w:val="002060"/>
                <w:sz w:val="22"/>
                <w:szCs w:val="22"/>
                <w:lang w:val="en-GB"/>
              </w:rPr>
              <w:t xml:space="preserve"> </w:t>
            </w:r>
          </w:p>
        </w:tc>
      </w:tr>
      <w:tr w:rsidR="00AE05CE" w:rsidRPr="00A845D2" w14:paraId="5B6DFC5D" w14:textId="77777777" w:rsidTr="00DF79ED">
        <w:tc>
          <w:tcPr>
            <w:tcW w:w="3306" w:type="dxa"/>
            <w:shd w:val="clear" w:color="auto" w:fill="DDD9C3"/>
          </w:tcPr>
          <w:p w14:paraId="20364640" w14:textId="07B6B9C1" w:rsidR="00AE05CE" w:rsidRPr="00A845D2" w:rsidRDefault="00F94E2E" w:rsidP="0001411A">
            <w:pPr>
              <w:jc w:val="right"/>
              <w:rPr>
                <w:rFonts w:asciiTheme="minorHAnsi" w:hAnsiTheme="minorHAnsi" w:cstheme="minorHAnsi"/>
                <w:i/>
                <w:sz w:val="16"/>
                <w:szCs w:val="16"/>
                <w:lang w:val="en-GB"/>
              </w:rPr>
            </w:pPr>
            <w:r>
              <w:rPr>
                <w:rFonts w:asciiTheme="minorHAnsi" w:hAnsiTheme="minorHAnsi" w:cstheme="minorHAnsi"/>
                <w:b/>
                <w:sz w:val="20"/>
                <w:szCs w:val="20"/>
                <w:lang w:val="en-GB"/>
              </w:rPr>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00AE05CE" w:rsidRPr="00A845D2">
              <w:rPr>
                <w:rFonts w:asciiTheme="minorHAnsi" w:hAnsiTheme="minorHAnsi" w:cstheme="minorHAnsi"/>
                <w:b/>
                <w:sz w:val="20"/>
                <w:szCs w:val="20"/>
                <w:lang w:val="en-GB"/>
              </w:rPr>
              <w:br/>
            </w:r>
            <w:r w:rsidR="00A845D2" w:rsidRPr="00A845D2">
              <w:rPr>
                <w:rFonts w:asciiTheme="minorHAnsi" w:hAnsiTheme="minorHAnsi" w:cstheme="minorHAnsi"/>
                <w:i/>
                <w:sz w:val="16"/>
                <w:szCs w:val="16"/>
                <w:lang w:val="en-GB"/>
              </w:rPr>
              <w:t>Use of ICT in teaching, laboratory training, communication with students</w:t>
            </w:r>
          </w:p>
        </w:tc>
        <w:tc>
          <w:tcPr>
            <w:tcW w:w="5166" w:type="dxa"/>
          </w:tcPr>
          <w:p w14:paraId="78CACD2A" w14:textId="77777777" w:rsidR="005D39DF" w:rsidRDefault="00F94E2E" w:rsidP="00F92125">
            <w:pPr>
              <w:rPr>
                <w:rFonts w:asciiTheme="minorHAnsi" w:hAnsiTheme="minorHAnsi" w:cstheme="minorHAnsi"/>
                <w:color w:val="002060"/>
                <w:lang w:val="en-GB"/>
              </w:rPr>
            </w:pPr>
            <w:r w:rsidRPr="00A845D2">
              <w:rPr>
                <w:rFonts w:asciiTheme="minorHAnsi" w:hAnsiTheme="minorHAnsi" w:cstheme="minorHAnsi"/>
                <w:color w:val="002060"/>
                <w:lang w:val="en-GB"/>
              </w:rPr>
              <w:t xml:space="preserve">Computer and interactive whiteboard will be used in the teaching. </w:t>
            </w:r>
          </w:p>
          <w:p w14:paraId="5D31D2B9" w14:textId="40BB9EE0" w:rsidR="00AE05CE" w:rsidRPr="00A845D2" w:rsidRDefault="00F94E2E" w:rsidP="00F92125">
            <w:pPr>
              <w:rPr>
                <w:rFonts w:asciiTheme="minorHAnsi" w:hAnsiTheme="minorHAnsi" w:cstheme="minorHAnsi"/>
                <w:color w:val="002060"/>
                <w:lang w:val="en-GB"/>
              </w:rPr>
            </w:pPr>
            <w:r w:rsidRPr="00A845D2">
              <w:rPr>
                <w:rFonts w:asciiTheme="minorHAnsi" w:hAnsiTheme="minorHAnsi" w:cstheme="minorHAnsi"/>
                <w:color w:val="002060"/>
                <w:lang w:val="en-GB"/>
              </w:rPr>
              <w:t>Communication with students will be on a personal level, also using e-mail and direct telecommunication (e.g. skype)</w:t>
            </w:r>
          </w:p>
        </w:tc>
      </w:tr>
      <w:tr w:rsidR="00AE05CE" w:rsidRPr="00AF6959" w14:paraId="0EA8E36C" w14:textId="77777777" w:rsidTr="00DF79ED">
        <w:tc>
          <w:tcPr>
            <w:tcW w:w="3306" w:type="dxa"/>
            <w:shd w:val="clear" w:color="auto" w:fill="DDD9C3"/>
          </w:tcPr>
          <w:p w14:paraId="04867FF1" w14:textId="77777777" w:rsidR="001062CC" w:rsidRPr="001062CC" w:rsidRDefault="001062CC" w:rsidP="001062CC">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t>ORGANISATION OF TEACHING</w:t>
            </w:r>
          </w:p>
          <w:p w14:paraId="36E6F048"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549CC8AE"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1DCBA2D7" w14:textId="77777777" w:rsidR="001062CC" w:rsidRPr="00185926" w:rsidRDefault="001062CC" w:rsidP="001062CC">
            <w:pPr>
              <w:jc w:val="right"/>
              <w:rPr>
                <w:rFonts w:asciiTheme="minorHAnsi" w:hAnsiTheme="minorHAnsi" w:cstheme="minorHAnsi"/>
                <w:bCs/>
                <w:i/>
                <w:iCs/>
                <w:sz w:val="16"/>
                <w:szCs w:val="16"/>
                <w:lang w:val="en-GB"/>
              </w:rPr>
            </w:pPr>
          </w:p>
          <w:p w14:paraId="318D67C0" w14:textId="2832CD9A" w:rsidR="00AE05CE" w:rsidRPr="00185926" w:rsidRDefault="001062CC" w:rsidP="001062CC">
            <w:pPr>
              <w:jc w:val="both"/>
              <w:rPr>
                <w:rFonts w:asciiTheme="minorHAnsi" w:hAnsiTheme="minorHAnsi" w:cstheme="minorHAnsi"/>
                <w:i/>
                <w:sz w:val="16"/>
                <w:szCs w:val="16"/>
                <w:lang w:val="en-GB"/>
              </w:rPr>
            </w:pPr>
            <w:r w:rsidRPr="00185926">
              <w:rPr>
                <w:rFonts w:asciiTheme="minorHAnsi" w:hAnsiTheme="minorHAnsi" w:cstheme="minorHAnsi"/>
                <w:bCs/>
                <w:i/>
                <w:iCs/>
                <w:sz w:val="16"/>
                <w:szCs w:val="16"/>
                <w:lang w:val="en-GB"/>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6A6533"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64FADA9F" w:rsidR="00AE05CE" w:rsidRPr="006A6533" w:rsidRDefault="00185926" w:rsidP="000D22DA">
                  <w:pPr>
                    <w:jc w:val="center"/>
                    <w:rPr>
                      <w:rFonts w:asciiTheme="minorHAnsi" w:hAnsiTheme="minorHAnsi" w:cstheme="minorHAnsi"/>
                      <w:b/>
                      <w:i/>
                      <w:sz w:val="20"/>
                      <w:szCs w:val="20"/>
                    </w:rPr>
                  </w:pPr>
                  <w:r w:rsidRPr="006A6533">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65F669C2" w:rsidR="00AE05CE" w:rsidRPr="006A6533" w:rsidRDefault="00185926" w:rsidP="000D22DA">
                  <w:pPr>
                    <w:jc w:val="center"/>
                    <w:rPr>
                      <w:rFonts w:asciiTheme="minorHAnsi" w:hAnsiTheme="minorHAnsi" w:cstheme="minorHAnsi"/>
                      <w:b/>
                      <w:i/>
                      <w:sz w:val="20"/>
                      <w:szCs w:val="20"/>
                    </w:rPr>
                  </w:pPr>
                  <w:r w:rsidRPr="006A6533">
                    <w:rPr>
                      <w:rFonts w:asciiTheme="minorHAnsi" w:hAnsiTheme="minorHAnsi" w:cstheme="minorHAnsi"/>
                      <w:b/>
                      <w:i/>
                      <w:sz w:val="20"/>
                      <w:szCs w:val="20"/>
                    </w:rPr>
                    <w:t>Workload</w:t>
                  </w:r>
                </w:p>
              </w:tc>
            </w:tr>
            <w:tr w:rsidR="00AE05CE" w:rsidRPr="006A6533"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351EDED2" w:rsidR="00AE05CE" w:rsidRPr="006A6533" w:rsidRDefault="001F0117" w:rsidP="00F92125">
                  <w:pPr>
                    <w:rPr>
                      <w:rFonts w:asciiTheme="minorHAnsi" w:hAnsiTheme="minorHAnsi" w:cstheme="minorHAnsi"/>
                      <w:iCs/>
                      <w:color w:val="002060"/>
                      <w:lang w:val="el-GR"/>
                    </w:rPr>
                  </w:pPr>
                  <w:r w:rsidRPr="006A6533">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A62DA2" w14:textId="4A16A2EE" w:rsidR="00AE05CE" w:rsidRPr="006A6533" w:rsidRDefault="009F4B83" w:rsidP="00F92125">
                  <w:pPr>
                    <w:jc w:val="center"/>
                    <w:rPr>
                      <w:rFonts w:asciiTheme="minorHAnsi" w:hAnsiTheme="minorHAnsi" w:cstheme="minorHAnsi"/>
                      <w:color w:val="002060"/>
                      <w:lang w:val="en-GB"/>
                    </w:rPr>
                  </w:pPr>
                  <w:r w:rsidRPr="006A6533">
                    <w:rPr>
                      <w:rFonts w:asciiTheme="minorHAnsi" w:hAnsiTheme="minorHAnsi" w:cstheme="minorHAnsi"/>
                      <w:color w:val="002060"/>
                      <w:sz w:val="22"/>
                      <w:szCs w:val="22"/>
                      <w:lang w:val="el-GR"/>
                    </w:rPr>
                    <w:t>52</w:t>
                  </w:r>
                  <w:r w:rsidR="005328B8" w:rsidRPr="006A6533">
                    <w:rPr>
                      <w:rFonts w:asciiTheme="minorHAnsi" w:hAnsiTheme="minorHAnsi" w:cstheme="minorHAnsi"/>
                      <w:color w:val="002060"/>
                      <w:sz w:val="22"/>
                      <w:szCs w:val="22"/>
                      <w:lang w:val="en-GB"/>
                    </w:rPr>
                    <w:t xml:space="preserve"> hours</w:t>
                  </w:r>
                </w:p>
              </w:tc>
            </w:tr>
            <w:tr w:rsidR="00AE05CE" w:rsidRPr="006A6533"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15A41B80" w:rsidR="00AE05CE" w:rsidRPr="006A6533" w:rsidRDefault="00B06F76" w:rsidP="00F92125">
                  <w:pPr>
                    <w:rPr>
                      <w:rFonts w:asciiTheme="minorHAnsi" w:hAnsiTheme="minorHAnsi" w:cstheme="minorHAnsi"/>
                      <w:iCs/>
                      <w:color w:val="002060"/>
                      <w:lang w:val="en-GB"/>
                    </w:rPr>
                  </w:pPr>
                  <w:r w:rsidRPr="006A6533">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7176D73E" w14:textId="3821C0D6" w:rsidR="00AE05CE" w:rsidRPr="006A6533" w:rsidRDefault="003D78BD" w:rsidP="00355A0D">
                  <w:pPr>
                    <w:jc w:val="center"/>
                    <w:rPr>
                      <w:rFonts w:asciiTheme="minorHAnsi" w:hAnsiTheme="minorHAnsi" w:cstheme="minorHAnsi"/>
                      <w:color w:val="002060"/>
                      <w:lang w:val="en-GB"/>
                    </w:rPr>
                  </w:pPr>
                  <w:r>
                    <w:rPr>
                      <w:rFonts w:asciiTheme="minorHAnsi" w:hAnsiTheme="minorHAnsi" w:cstheme="minorHAnsi"/>
                      <w:color w:val="002060"/>
                      <w:sz w:val="22"/>
                      <w:szCs w:val="22"/>
                    </w:rPr>
                    <w:t>52</w:t>
                  </w:r>
                  <w:r w:rsidR="00AE05CE" w:rsidRPr="006A6533">
                    <w:rPr>
                      <w:rFonts w:asciiTheme="minorHAnsi" w:hAnsiTheme="minorHAnsi" w:cstheme="minorHAnsi"/>
                      <w:color w:val="002060"/>
                      <w:sz w:val="22"/>
                      <w:szCs w:val="22"/>
                      <w:lang w:val="el-GR"/>
                    </w:rPr>
                    <w:t xml:space="preserve"> </w:t>
                  </w:r>
                  <w:r w:rsidR="005328B8" w:rsidRPr="006A6533">
                    <w:rPr>
                      <w:rFonts w:asciiTheme="minorHAnsi" w:hAnsiTheme="minorHAnsi" w:cstheme="minorHAnsi"/>
                      <w:color w:val="002060"/>
                      <w:sz w:val="22"/>
                      <w:szCs w:val="22"/>
                      <w:lang w:val="en-GB"/>
                    </w:rPr>
                    <w:t>hours</w:t>
                  </w:r>
                </w:p>
              </w:tc>
            </w:tr>
            <w:tr w:rsidR="00AE05CE" w:rsidRPr="006A6533"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10EBADBC" w:rsidR="00AE05CE" w:rsidRPr="006A6533" w:rsidRDefault="00974CE5" w:rsidP="00F92125">
                  <w:pPr>
                    <w:rPr>
                      <w:rFonts w:asciiTheme="minorHAnsi" w:hAnsiTheme="minorHAnsi" w:cstheme="minorHAnsi"/>
                      <w:iCs/>
                      <w:color w:val="002060"/>
                      <w:lang w:val="en-GB"/>
                    </w:rPr>
                  </w:pPr>
                  <w:r w:rsidRPr="006A6533">
                    <w:rPr>
                      <w:rFonts w:asciiTheme="minorHAnsi" w:hAnsiTheme="minorHAnsi" w:cstheme="minorHAnsi"/>
                      <w:iCs/>
                      <w:color w:val="002060"/>
                      <w:sz w:val="22"/>
                      <w:szCs w:val="22"/>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73B947C3" w14:textId="29D4C25B" w:rsidR="00AE05CE" w:rsidRPr="006A6533" w:rsidRDefault="003D78BD" w:rsidP="00175C4B">
                  <w:pPr>
                    <w:jc w:val="center"/>
                    <w:rPr>
                      <w:rFonts w:asciiTheme="minorHAnsi" w:hAnsiTheme="minorHAnsi" w:cstheme="minorHAnsi"/>
                      <w:color w:val="002060"/>
                      <w:lang w:val="en-GB"/>
                    </w:rPr>
                  </w:pPr>
                  <w:r>
                    <w:rPr>
                      <w:rFonts w:asciiTheme="minorHAnsi" w:hAnsiTheme="minorHAnsi" w:cstheme="minorHAnsi"/>
                      <w:color w:val="002060"/>
                      <w:sz w:val="22"/>
                      <w:szCs w:val="22"/>
                      <w:lang w:val="el-GR"/>
                    </w:rPr>
                    <w:t>21</w:t>
                  </w:r>
                  <w:r w:rsidR="00AE05CE" w:rsidRPr="006A6533">
                    <w:rPr>
                      <w:rFonts w:asciiTheme="minorHAnsi" w:hAnsiTheme="minorHAnsi" w:cstheme="minorHAnsi"/>
                      <w:color w:val="002060"/>
                      <w:sz w:val="22"/>
                      <w:szCs w:val="22"/>
                      <w:lang w:val="el-GR"/>
                    </w:rPr>
                    <w:t xml:space="preserve"> </w:t>
                  </w:r>
                  <w:r w:rsidR="005328B8" w:rsidRPr="006A6533">
                    <w:rPr>
                      <w:rFonts w:asciiTheme="minorHAnsi" w:hAnsiTheme="minorHAnsi" w:cstheme="minorHAnsi"/>
                      <w:color w:val="002060"/>
                      <w:sz w:val="22"/>
                      <w:szCs w:val="22"/>
                      <w:lang w:val="en-GB"/>
                    </w:rPr>
                    <w:t>hours</w:t>
                  </w:r>
                </w:p>
              </w:tc>
            </w:tr>
            <w:tr w:rsidR="00AE05CE" w:rsidRPr="006A6533"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6A6533"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6A6533" w:rsidRDefault="00AE05CE" w:rsidP="000D22DA">
                  <w:pPr>
                    <w:jc w:val="center"/>
                    <w:rPr>
                      <w:rFonts w:asciiTheme="minorHAnsi" w:hAnsiTheme="minorHAnsi" w:cstheme="minorHAnsi"/>
                      <w:color w:val="002060"/>
                      <w:sz w:val="20"/>
                      <w:szCs w:val="20"/>
                      <w:lang w:val="el-GR"/>
                    </w:rPr>
                  </w:pPr>
                </w:p>
              </w:tc>
            </w:tr>
            <w:tr w:rsidR="00AE05CE" w:rsidRPr="006A6533"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6A6533"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6A6533" w:rsidRDefault="00AE05CE" w:rsidP="000D22DA">
                  <w:pPr>
                    <w:jc w:val="center"/>
                    <w:rPr>
                      <w:rFonts w:asciiTheme="minorHAnsi" w:hAnsiTheme="minorHAnsi" w:cstheme="minorHAnsi"/>
                      <w:color w:val="002060"/>
                      <w:sz w:val="20"/>
                      <w:szCs w:val="20"/>
                      <w:lang w:val="el-GR"/>
                    </w:rPr>
                  </w:pPr>
                </w:p>
              </w:tc>
            </w:tr>
            <w:tr w:rsidR="00AE05CE" w:rsidRPr="006A6533"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6A6533"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6A6533" w:rsidRDefault="00AE05CE" w:rsidP="0001411A">
                  <w:pPr>
                    <w:rPr>
                      <w:rFonts w:asciiTheme="minorHAnsi" w:hAnsiTheme="minorHAnsi" w:cstheme="minorHAnsi"/>
                      <w:i/>
                      <w:color w:val="002060"/>
                      <w:sz w:val="16"/>
                      <w:szCs w:val="16"/>
                      <w:lang w:val="el-GR"/>
                    </w:rPr>
                  </w:pPr>
                </w:p>
              </w:tc>
            </w:tr>
            <w:tr w:rsidR="00AE05CE" w:rsidRPr="006A6533"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6A6533"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6A6533" w:rsidRDefault="00AE05CE" w:rsidP="0001411A">
                  <w:pPr>
                    <w:rPr>
                      <w:rFonts w:asciiTheme="minorHAnsi" w:hAnsiTheme="minorHAnsi" w:cstheme="minorHAnsi"/>
                      <w:i/>
                      <w:color w:val="002060"/>
                      <w:sz w:val="16"/>
                      <w:szCs w:val="16"/>
                      <w:lang w:val="el-GR"/>
                    </w:rPr>
                  </w:pPr>
                </w:p>
              </w:tc>
            </w:tr>
            <w:tr w:rsidR="00AE05CE" w:rsidRPr="006A6533"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6A6533"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6A6533" w:rsidRDefault="00AE05CE" w:rsidP="0001411A">
                  <w:pPr>
                    <w:rPr>
                      <w:rFonts w:asciiTheme="minorHAnsi" w:hAnsiTheme="minorHAnsi" w:cstheme="minorHAnsi"/>
                      <w:i/>
                      <w:color w:val="002060"/>
                      <w:sz w:val="16"/>
                      <w:szCs w:val="16"/>
                      <w:lang w:val="el-GR"/>
                    </w:rPr>
                  </w:pPr>
                </w:p>
              </w:tc>
            </w:tr>
            <w:tr w:rsidR="00AE05CE" w:rsidRPr="006A6533"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6A6533"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6A6533" w:rsidRDefault="00AE05CE" w:rsidP="000D22DA">
                  <w:pPr>
                    <w:jc w:val="center"/>
                    <w:rPr>
                      <w:rFonts w:asciiTheme="minorHAnsi" w:hAnsiTheme="minorHAnsi" w:cstheme="minorHAnsi"/>
                      <w:color w:val="002060"/>
                      <w:sz w:val="20"/>
                      <w:szCs w:val="20"/>
                      <w:lang w:val="el-GR"/>
                    </w:rPr>
                  </w:pPr>
                </w:p>
              </w:tc>
            </w:tr>
            <w:tr w:rsidR="00AE05CE" w:rsidRPr="006A6533"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66F82360" w:rsidR="00AE05CE" w:rsidRPr="006A6533" w:rsidRDefault="00974CE5" w:rsidP="0001411A">
                  <w:pPr>
                    <w:rPr>
                      <w:rFonts w:asciiTheme="minorHAnsi" w:hAnsiTheme="minorHAnsi" w:cstheme="minorHAnsi"/>
                      <w:iCs/>
                      <w:color w:val="002060"/>
                      <w:lang w:val="en-GB"/>
                    </w:rPr>
                  </w:pPr>
                  <w:r w:rsidRPr="006A6533">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37B3E835" w:rsidR="00AE05CE" w:rsidRPr="006A6533" w:rsidRDefault="006732A2" w:rsidP="000D22DA">
                  <w:pPr>
                    <w:jc w:val="center"/>
                    <w:rPr>
                      <w:rFonts w:asciiTheme="minorHAnsi" w:hAnsiTheme="minorHAnsi" w:cstheme="minorHAnsi"/>
                      <w:color w:val="002060"/>
                      <w:lang w:val="en-GB"/>
                    </w:rPr>
                  </w:pPr>
                  <w:r w:rsidRPr="006A6533">
                    <w:rPr>
                      <w:rFonts w:asciiTheme="minorHAnsi" w:hAnsiTheme="minorHAnsi" w:cstheme="minorHAnsi"/>
                      <w:color w:val="002060"/>
                      <w:sz w:val="22"/>
                      <w:szCs w:val="22"/>
                      <w:lang w:val="en-GB"/>
                    </w:rPr>
                    <w:t>125</w:t>
                  </w:r>
                  <w:r w:rsidR="005328B8" w:rsidRPr="006A6533">
                    <w:rPr>
                      <w:rFonts w:asciiTheme="minorHAnsi" w:hAnsiTheme="minorHAnsi" w:cstheme="minorHAnsi"/>
                      <w:color w:val="002060"/>
                      <w:sz w:val="22"/>
                      <w:szCs w:val="22"/>
                      <w:lang w:val="en-GB"/>
                    </w:rPr>
                    <w:t xml:space="preserve"> hours</w:t>
                  </w:r>
                </w:p>
              </w:tc>
            </w:tr>
          </w:tbl>
          <w:p w14:paraId="51F066E9" w14:textId="77777777" w:rsidR="00AE05CE" w:rsidRPr="006A6533" w:rsidRDefault="00AE05CE" w:rsidP="0001411A">
            <w:pPr>
              <w:rPr>
                <w:rFonts w:asciiTheme="minorHAnsi" w:hAnsiTheme="minorHAnsi" w:cstheme="minorHAnsi"/>
              </w:rPr>
            </w:pPr>
          </w:p>
        </w:tc>
      </w:tr>
      <w:tr w:rsidR="00AE05CE" w:rsidRPr="007F2315" w14:paraId="33F1414F" w14:textId="77777777" w:rsidTr="00DF79ED">
        <w:trPr>
          <w:trHeight w:val="274"/>
        </w:trPr>
        <w:tc>
          <w:tcPr>
            <w:tcW w:w="3306" w:type="dxa"/>
          </w:tcPr>
          <w:p w14:paraId="0F5B663A" w14:textId="77777777" w:rsidR="00DF79ED" w:rsidRPr="009A4A3F" w:rsidRDefault="00DF79ED" w:rsidP="00DF79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t xml:space="preserve">STUDENT ASSESSMENT </w:t>
            </w:r>
          </w:p>
          <w:p w14:paraId="406D7911"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42CA4B48" w14:textId="77777777" w:rsidR="00DF79ED" w:rsidRPr="009A4A3F" w:rsidRDefault="00DF79ED" w:rsidP="00DF79ED">
            <w:pPr>
              <w:jc w:val="right"/>
              <w:rPr>
                <w:rFonts w:asciiTheme="minorHAnsi" w:hAnsiTheme="minorHAnsi" w:cstheme="minorHAnsi"/>
                <w:bCs/>
                <w:i/>
                <w:iCs/>
                <w:sz w:val="16"/>
                <w:szCs w:val="16"/>
                <w:lang w:val="en-GB"/>
              </w:rPr>
            </w:pPr>
          </w:p>
          <w:p w14:paraId="65B6D548"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322119FA" w14:textId="77777777" w:rsidR="00DF79ED" w:rsidRPr="009A4A3F" w:rsidRDefault="00DF79ED" w:rsidP="00DF79ED">
            <w:pPr>
              <w:jc w:val="right"/>
              <w:rPr>
                <w:rFonts w:asciiTheme="minorHAnsi" w:hAnsiTheme="minorHAnsi" w:cstheme="minorHAnsi"/>
                <w:bCs/>
                <w:i/>
                <w:iCs/>
                <w:sz w:val="16"/>
                <w:szCs w:val="16"/>
                <w:lang w:val="en-GB"/>
              </w:rPr>
            </w:pPr>
          </w:p>
          <w:p w14:paraId="4CE16445" w14:textId="3AEE5819" w:rsidR="00AE05CE" w:rsidRPr="009A4A3F" w:rsidRDefault="00DF79ED" w:rsidP="00DF79ED">
            <w:pPr>
              <w:jc w:val="both"/>
              <w:rPr>
                <w:rFonts w:asciiTheme="minorHAnsi" w:hAnsiTheme="minorHAnsi" w:cstheme="minorHAnsi"/>
                <w:i/>
                <w:sz w:val="16"/>
                <w:szCs w:val="16"/>
                <w:lang w:val="en-GB"/>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tcPr>
          <w:p w14:paraId="7DD08520" w14:textId="3AD04728" w:rsidR="00AE05CE" w:rsidRPr="006A6533" w:rsidRDefault="009A4A3F" w:rsidP="0001411A">
            <w:pPr>
              <w:rPr>
                <w:rFonts w:asciiTheme="minorHAnsi" w:hAnsiTheme="minorHAnsi" w:cstheme="minorHAnsi"/>
                <w:color w:val="002060"/>
                <w:sz w:val="22"/>
                <w:szCs w:val="22"/>
                <w:lang w:val="en-GB"/>
              </w:rPr>
            </w:pPr>
            <w:r w:rsidRPr="006A6533">
              <w:rPr>
                <w:rFonts w:asciiTheme="minorHAnsi" w:hAnsiTheme="minorHAnsi" w:cstheme="minorHAnsi"/>
                <w:color w:val="002060"/>
                <w:sz w:val="22"/>
                <w:szCs w:val="22"/>
                <w:lang w:val="en-GB"/>
              </w:rPr>
              <w:t xml:space="preserve">Written Final Exams </w:t>
            </w:r>
            <w:r w:rsidR="009C66BD" w:rsidRPr="006A6533">
              <w:rPr>
                <w:rFonts w:asciiTheme="minorHAnsi" w:hAnsiTheme="minorHAnsi" w:cstheme="minorHAnsi"/>
                <w:color w:val="002060"/>
                <w:sz w:val="22"/>
                <w:szCs w:val="22"/>
                <w:lang w:val="en-GB"/>
              </w:rPr>
              <w:t xml:space="preserve">and tentative midterm examinations during the course </w:t>
            </w:r>
          </w:p>
          <w:p w14:paraId="3508F6CF" w14:textId="23DDFA12" w:rsidR="00CA5858" w:rsidRPr="006A6533" w:rsidRDefault="00CA5858" w:rsidP="009C66BD">
            <w:pPr>
              <w:rPr>
                <w:rFonts w:asciiTheme="minorHAnsi" w:hAnsiTheme="minorHAnsi" w:cstheme="minorHAnsi"/>
                <w:color w:val="002060"/>
                <w:lang w:val="en-GB"/>
              </w:rPr>
            </w:pPr>
          </w:p>
        </w:tc>
      </w:tr>
    </w:tbl>
    <w:p w14:paraId="496352EF" w14:textId="5F6FB14E" w:rsidR="00AE05CE" w:rsidRPr="00AF6959" w:rsidRDefault="009C66BD"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B2866" w14:paraId="1886DFB8" w14:textId="77777777" w:rsidTr="00A96738">
        <w:tc>
          <w:tcPr>
            <w:tcW w:w="8472" w:type="dxa"/>
          </w:tcPr>
          <w:p w14:paraId="02716F7F" w14:textId="5E8BF7C9" w:rsidR="00AE05CE" w:rsidRPr="00BA0191" w:rsidRDefault="00382D46" w:rsidP="00BA0191">
            <w:pPr>
              <w:rPr>
                <w:rFonts w:asciiTheme="minorHAnsi" w:hAnsiTheme="minorHAnsi" w:cstheme="minorHAnsi"/>
                <w:color w:val="002060"/>
                <w:sz w:val="22"/>
                <w:szCs w:val="22"/>
                <w:u w:val="single"/>
                <w:lang w:val="en-GB"/>
              </w:rPr>
            </w:pPr>
            <w:r w:rsidRPr="00BA0191">
              <w:rPr>
                <w:rFonts w:asciiTheme="minorHAnsi" w:hAnsiTheme="minorHAnsi" w:cstheme="minorHAnsi"/>
                <w:color w:val="002060"/>
                <w:sz w:val="22"/>
                <w:szCs w:val="22"/>
                <w:u w:val="single"/>
                <w:lang w:val="en-GB"/>
              </w:rPr>
              <w:t>Main Textbooks</w:t>
            </w:r>
            <w:r w:rsidR="00A96738" w:rsidRPr="00BA0191">
              <w:rPr>
                <w:rFonts w:asciiTheme="minorHAnsi" w:hAnsiTheme="minorHAnsi" w:cstheme="minorHAnsi"/>
                <w:color w:val="002060"/>
                <w:sz w:val="22"/>
                <w:szCs w:val="22"/>
                <w:u w:val="single"/>
                <w:lang w:val="en-GB"/>
              </w:rPr>
              <w:t xml:space="preserve"> (all in Greek)</w:t>
            </w:r>
            <w:r w:rsidR="005F7742" w:rsidRPr="00BA0191">
              <w:rPr>
                <w:rFonts w:asciiTheme="minorHAnsi" w:hAnsiTheme="minorHAnsi" w:cstheme="minorHAnsi"/>
                <w:color w:val="002060"/>
                <w:sz w:val="22"/>
                <w:szCs w:val="22"/>
                <w:u w:val="single"/>
                <w:lang w:val="en-GB"/>
              </w:rPr>
              <w:t>:</w:t>
            </w:r>
          </w:p>
          <w:p w14:paraId="13547F1C" w14:textId="34A27E60" w:rsidR="00794427" w:rsidRPr="00794427" w:rsidRDefault="00794427" w:rsidP="00794427">
            <w:pPr>
              <w:pStyle w:val="a4"/>
              <w:numPr>
                <w:ilvl w:val="0"/>
                <w:numId w:val="8"/>
              </w:numPr>
              <w:rPr>
                <w:rFonts w:asciiTheme="minorHAnsi" w:hAnsiTheme="minorHAnsi" w:cstheme="minorHAnsi"/>
                <w:color w:val="002060"/>
                <w:sz w:val="22"/>
                <w:szCs w:val="22"/>
                <w:lang w:val="en-GB"/>
              </w:rPr>
            </w:pPr>
            <w:r w:rsidRPr="00794427">
              <w:rPr>
                <w:rFonts w:asciiTheme="minorHAnsi" w:hAnsiTheme="minorHAnsi" w:cstheme="minorHAnsi"/>
                <w:color w:val="002060"/>
                <w:sz w:val="22"/>
                <w:szCs w:val="22"/>
                <w:lang w:val="en-GB"/>
              </w:rPr>
              <w:lastRenderedPageBreak/>
              <w:t>McCain Roger A. (2019) Game Theory, Broken Hill Publishers Ltd.</w:t>
            </w:r>
          </w:p>
          <w:p w14:paraId="2B9D1397" w14:textId="444A244E" w:rsidR="00794427" w:rsidRPr="00794427" w:rsidRDefault="00794427" w:rsidP="00794427">
            <w:pPr>
              <w:pStyle w:val="a4"/>
              <w:numPr>
                <w:ilvl w:val="0"/>
                <w:numId w:val="8"/>
              </w:numPr>
              <w:rPr>
                <w:rFonts w:asciiTheme="minorHAnsi" w:hAnsiTheme="minorHAnsi" w:cstheme="minorHAnsi"/>
                <w:color w:val="002060"/>
                <w:sz w:val="22"/>
                <w:szCs w:val="22"/>
                <w:lang w:val="en-GB"/>
              </w:rPr>
            </w:pPr>
            <w:r w:rsidRPr="00794427">
              <w:rPr>
                <w:rFonts w:asciiTheme="minorHAnsi" w:hAnsiTheme="minorHAnsi" w:cstheme="minorHAnsi"/>
                <w:color w:val="002060"/>
                <w:sz w:val="22"/>
                <w:szCs w:val="22"/>
                <w:lang w:val="en-GB"/>
              </w:rPr>
              <w:t xml:space="preserve">Fountas E.H., Vlachos A.G. (2013) Mathematical Programming and Game Theory 1, Markella I. Varvarigou. </w:t>
            </w:r>
          </w:p>
          <w:p w14:paraId="44054718" w14:textId="53A6FF9A" w:rsidR="00794427" w:rsidRPr="00794427" w:rsidRDefault="00794427" w:rsidP="00794427">
            <w:pPr>
              <w:pStyle w:val="a4"/>
              <w:numPr>
                <w:ilvl w:val="0"/>
                <w:numId w:val="8"/>
              </w:numPr>
              <w:rPr>
                <w:rFonts w:asciiTheme="minorHAnsi" w:hAnsiTheme="minorHAnsi" w:cstheme="minorHAnsi"/>
                <w:color w:val="002060"/>
                <w:sz w:val="22"/>
                <w:szCs w:val="22"/>
                <w:lang w:val="en-GB"/>
              </w:rPr>
            </w:pPr>
            <w:r w:rsidRPr="00794427">
              <w:rPr>
                <w:rFonts w:asciiTheme="minorHAnsi" w:hAnsiTheme="minorHAnsi" w:cstheme="minorHAnsi"/>
                <w:color w:val="002060"/>
                <w:sz w:val="22"/>
                <w:szCs w:val="22"/>
                <w:lang w:val="en-GB"/>
              </w:rPr>
              <w:t>Nearchou A., (2016) Introduction to Game Theory, University of Patras Asset Exploitation and Management Company.</w:t>
            </w:r>
          </w:p>
          <w:p w14:paraId="512C16C5" w14:textId="1B6DBBCC" w:rsidR="005D39DF" w:rsidRPr="00794427" w:rsidRDefault="00794427" w:rsidP="00794427">
            <w:pPr>
              <w:numPr>
                <w:ilvl w:val="0"/>
                <w:numId w:val="8"/>
              </w:numPr>
              <w:rPr>
                <w:rFonts w:asciiTheme="minorHAnsi" w:hAnsiTheme="minorHAnsi" w:cstheme="minorHAnsi"/>
                <w:color w:val="002060"/>
                <w:sz w:val="22"/>
                <w:szCs w:val="22"/>
              </w:rPr>
            </w:pPr>
            <w:r w:rsidRPr="00794427">
              <w:rPr>
                <w:rFonts w:asciiTheme="minorHAnsi" w:hAnsiTheme="minorHAnsi" w:cstheme="minorHAnsi"/>
                <w:color w:val="002060"/>
                <w:sz w:val="22"/>
                <w:szCs w:val="22"/>
                <w:lang w:val="en-GB"/>
              </w:rPr>
              <w:t>Voliotis, D., (2015) Lectures in Game Theory, Field Publishing.</w:t>
            </w:r>
          </w:p>
          <w:p w14:paraId="297DFC19" w14:textId="77777777" w:rsidR="00794427" w:rsidRPr="00794427" w:rsidRDefault="00794427" w:rsidP="00794427">
            <w:pPr>
              <w:ind w:left="720"/>
              <w:rPr>
                <w:rFonts w:asciiTheme="minorHAnsi" w:hAnsiTheme="minorHAnsi" w:cstheme="minorHAnsi"/>
                <w:color w:val="002060"/>
                <w:sz w:val="22"/>
                <w:szCs w:val="22"/>
              </w:rPr>
            </w:pPr>
          </w:p>
          <w:p w14:paraId="6F0D86B6" w14:textId="77777777" w:rsidR="005D39DF" w:rsidRDefault="005D39DF" w:rsidP="005D39DF">
            <w:pPr>
              <w:jc w:val="both"/>
              <w:rPr>
                <w:rFonts w:asciiTheme="minorHAnsi" w:hAnsiTheme="minorHAnsi" w:cstheme="minorHAnsi"/>
                <w:i/>
                <w:color w:val="1F497D" w:themeColor="text2"/>
                <w:sz w:val="20"/>
                <w:szCs w:val="20"/>
                <w:lang w:val="el-GR"/>
              </w:rPr>
            </w:pPr>
            <w:r w:rsidRPr="00AF5611">
              <w:rPr>
                <w:rFonts w:asciiTheme="minorHAnsi" w:hAnsiTheme="minorHAnsi" w:cstheme="minorHAnsi"/>
                <w:i/>
                <w:color w:val="1F497D" w:themeColor="text2"/>
                <w:sz w:val="20"/>
                <w:szCs w:val="20"/>
                <w:lang w:val="el-GR"/>
              </w:rPr>
              <w:t>Foreign Language Bibliography</w:t>
            </w:r>
          </w:p>
          <w:p w14:paraId="705F44AD"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Gibbons, R. S. (1992). Game theory for applied economists. Princeton University Press.</w:t>
            </w:r>
          </w:p>
          <w:p w14:paraId="11DA96DD"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McMillan, J. (2013). Game theory in international economics. Taylor &amp; francis.</w:t>
            </w:r>
          </w:p>
          <w:p w14:paraId="09DA5310"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Ordeshook, P. C. (1986). Game theory and political theory. Cambridge Books.</w:t>
            </w:r>
          </w:p>
          <w:p w14:paraId="17B137D3"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Ichiishi, T. (2014). Game theory for economic analysis. Elsevier.</w:t>
            </w:r>
          </w:p>
          <w:p w14:paraId="04B7572C"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Barron, E. N. (2013). Game theory: an introduction (Vol. 2). John Wiley &amp; Sons.</w:t>
            </w:r>
          </w:p>
          <w:p w14:paraId="0897EB56"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Webster, T. J. (2018). Introduction to game theory in business and economics. Routledge.</w:t>
            </w:r>
          </w:p>
          <w:p w14:paraId="472BE622"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Schmidt, C. (Ed.). (2002). Game theory and economic analysis: A quiet revolution in economics. Routledge.</w:t>
            </w:r>
          </w:p>
          <w:p w14:paraId="7A28806A" w14:textId="794362D9" w:rsidR="005D39DF" w:rsidRPr="005D39DF" w:rsidRDefault="005D39DF" w:rsidP="005D39DF">
            <w:p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 xml:space="preserve"> </w:t>
            </w:r>
          </w:p>
          <w:p w14:paraId="34DDE0B9" w14:textId="77777777" w:rsidR="005D39DF" w:rsidRDefault="005D39DF" w:rsidP="005D39DF">
            <w:pPr>
              <w:jc w:val="both"/>
              <w:rPr>
                <w:rFonts w:asciiTheme="minorHAnsi" w:hAnsiTheme="minorHAnsi" w:cstheme="minorHAnsi"/>
                <w:i/>
                <w:color w:val="1F497D" w:themeColor="text2"/>
                <w:sz w:val="20"/>
                <w:szCs w:val="20"/>
                <w:lang w:val="el-GR"/>
              </w:rPr>
            </w:pPr>
            <w:r w:rsidRPr="00AF5611">
              <w:rPr>
                <w:rFonts w:asciiTheme="minorHAnsi" w:hAnsiTheme="minorHAnsi" w:cstheme="minorHAnsi"/>
                <w:i/>
                <w:color w:val="1F497D" w:themeColor="text2"/>
                <w:sz w:val="20"/>
                <w:szCs w:val="20"/>
                <w:lang w:val="el-GR"/>
              </w:rPr>
              <w:t>Indicative Articles</w:t>
            </w:r>
          </w:p>
          <w:p w14:paraId="0AA79E19"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Roth, A. E. (2002). The economist as engineer: Game theory, experimentation, and computation as tools for design economics. Econometrica, 70(4), 1341-1378.</w:t>
            </w:r>
          </w:p>
          <w:p w14:paraId="5B68D51C"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Samuelson, L. (2016). Game theory in economics and beyond. Journal of Economic Perspectives, 30(4), 107-30.</w:t>
            </w:r>
          </w:p>
          <w:p w14:paraId="5FC47D92"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Roth, A. E. (1991). Game theory as a part of empirical economics. The Economic Journal, 101(404), 107-114.</w:t>
            </w:r>
          </w:p>
          <w:p w14:paraId="1012212F"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Buchanan, J. M. (2001). Game theory, mathematics, and economics. Journal of Economic Methodology, 8(1), 27-32.</w:t>
            </w:r>
          </w:p>
          <w:p w14:paraId="228FC511"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Agrawal, R. C., &amp; Heady, E. O. (1968). Applications of game theory models in agriculture. Journal of agricultural economics, 19(2), 207-218.</w:t>
            </w:r>
          </w:p>
          <w:p w14:paraId="0087F179" w14:textId="77777777" w:rsidR="005D39DF" w:rsidRPr="005D39DF" w:rsidRDefault="005D39DF" w:rsidP="005D39DF">
            <w:pPr>
              <w:pStyle w:val="a4"/>
              <w:numPr>
                <w:ilvl w:val="0"/>
                <w:numId w:val="8"/>
              </w:numPr>
              <w:rPr>
                <w:rFonts w:asciiTheme="minorHAnsi" w:hAnsiTheme="minorHAnsi" w:cstheme="minorHAnsi"/>
                <w:color w:val="002060"/>
                <w:sz w:val="22"/>
                <w:szCs w:val="22"/>
                <w:lang w:val="en-GB"/>
              </w:rPr>
            </w:pPr>
            <w:r w:rsidRPr="005D39DF">
              <w:rPr>
                <w:rFonts w:asciiTheme="minorHAnsi" w:hAnsiTheme="minorHAnsi" w:cstheme="minorHAnsi"/>
                <w:color w:val="002060"/>
                <w:sz w:val="22"/>
                <w:szCs w:val="22"/>
                <w:lang w:val="en-GB"/>
              </w:rPr>
              <w:t>Abbott, P. C. (1996). Implications of game theory for international agricultural trade. American Journal of Agricultural Economics, 78(3), 738-744.</w:t>
            </w:r>
          </w:p>
          <w:p w14:paraId="6BA222EC" w14:textId="77777777" w:rsidR="005D39DF" w:rsidRPr="005D39DF" w:rsidRDefault="005D39DF" w:rsidP="005D39DF">
            <w:pPr>
              <w:rPr>
                <w:rFonts w:asciiTheme="minorHAnsi" w:hAnsiTheme="minorHAnsi" w:cstheme="minorHAnsi"/>
                <w:color w:val="002060"/>
                <w:sz w:val="22"/>
                <w:szCs w:val="22"/>
                <w:lang w:val="en-GB"/>
              </w:rPr>
            </w:pPr>
          </w:p>
          <w:p w14:paraId="09CF5356" w14:textId="77777777" w:rsidR="009D1B15" w:rsidRPr="006732A2" w:rsidRDefault="009D1B15" w:rsidP="009D1B15">
            <w:pPr>
              <w:pStyle w:val="a4"/>
              <w:rPr>
                <w:rFonts w:asciiTheme="minorHAnsi" w:hAnsiTheme="minorHAnsi" w:cstheme="minorHAnsi"/>
                <w:sz w:val="22"/>
                <w:szCs w:val="22"/>
              </w:rPr>
            </w:pPr>
          </w:p>
          <w:p w14:paraId="56E7DFF0" w14:textId="3482E5C3" w:rsidR="006732A2" w:rsidRPr="006732A2" w:rsidRDefault="006732A2" w:rsidP="006732A2">
            <w:pPr>
              <w:rPr>
                <w:rFonts w:asciiTheme="minorHAnsi" w:hAnsiTheme="minorHAnsi" w:cstheme="minorHAnsi"/>
                <w:sz w:val="22"/>
                <w:szCs w:val="22"/>
              </w:rPr>
            </w:pPr>
          </w:p>
        </w:tc>
      </w:tr>
      <w:bookmarkEnd w:id="1"/>
    </w:tbl>
    <w:p w14:paraId="09414E0B" w14:textId="77777777" w:rsidR="00AE05CE" w:rsidRPr="006732A2" w:rsidRDefault="00AE05CE">
      <w:pPr>
        <w:rPr>
          <w:rFonts w:asciiTheme="minorHAnsi" w:hAnsiTheme="minorHAnsi" w:cstheme="minorHAnsi"/>
        </w:rPr>
      </w:pPr>
    </w:p>
    <w:sectPr w:rsidR="00AE05CE" w:rsidRPr="006732A2" w:rsidSect="00CF22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BE8184F"/>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15:restartNumberingAfterBreak="0">
    <w:nsid w:val="2F917FA5"/>
    <w:multiLevelType w:val="hybridMultilevel"/>
    <w:tmpl w:val="776625B8"/>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5225B81"/>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5"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79960D22"/>
    <w:lvl w:ilvl="0" w:tplc="04080001">
      <w:start w:val="1"/>
      <w:numFmt w:val="bullet"/>
      <w:lvlText w:val=""/>
      <w:lvlJc w:val="left"/>
      <w:pPr>
        <w:ind w:left="1174" w:hanging="360"/>
      </w:pPr>
      <w:rPr>
        <w:rFonts w:ascii="Symbol" w:hAnsi="Symbol" w:hint="default"/>
      </w:rPr>
    </w:lvl>
    <w:lvl w:ilvl="1" w:tplc="8A5EDD7C">
      <w:numFmt w:val="bullet"/>
      <w:lvlText w:val="-"/>
      <w:lvlJc w:val="left"/>
      <w:pPr>
        <w:ind w:left="1894" w:hanging="360"/>
      </w:pPr>
      <w:rPr>
        <w:rFonts w:ascii="Calibri" w:eastAsia="Times New Roman" w:hAnsi="Calibri" w:cs="Calibri"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8"/>
  </w:num>
  <w:num w:numId="6">
    <w:abstractNumId w:val="6"/>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01B32"/>
    <w:rsid w:val="000065E7"/>
    <w:rsid w:val="0001411A"/>
    <w:rsid w:val="000144A4"/>
    <w:rsid w:val="00023251"/>
    <w:rsid w:val="00026D94"/>
    <w:rsid w:val="00031690"/>
    <w:rsid w:val="0004505B"/>
    <w:rsid w:val="00050821"/>
    <w:rsid w:val="000612F6"/>
    <w:rsid w:val="000922D7"/>
    <w:rsid w:val="000A3E8F"/>
    <w:rsid w:val="000C3A8F"/>
    <w:rsid w:val="000D22DA"/>
    <w:rsid w:val="000D7411"/>
    <w:rsid w:val="000E65EE"/>
    <w:rsid w:val="000F19B2"/>
    <w:rsid w:val="001062CC"/>
    <w:rsid w:val="001300D8"/>
    <w:rsid w:val="0016555B"/>
    <w:rsid w:val="00165610"/>
    <w:rsid w:val="00175C4B"/>
    <w:rsid w:val="00185926"/>
    <w:rsid w:val="001B46F2"/>
    <w:rsid w:val="001B6380"/>
    <w:rsid w:val="001D2BAF"/>
    <w:rsid w:val="001E0A7E"/>
    <w:rsid w:val="001E39F6"/>
    <w:rsid w:val="001F0117"/>
    <w:rsid w:val="00203825"/>
    <w:rsid w:val="00214357"/>
    <w:rsid w:val="0021606F"/>
    <w:rsid w:val="002508AA"/>
    <w:rsid w:val="0026692D"/>
    <w:rsid w:val="002C1BDB"/>
    <w:rsid w:val="00312F8F"/>
    <w:rsid w:val="00313132"/>
    <w:rsid w:val="0031572C"/>
    <w:rsid w:val="00340FE3"/>
    <w:rsid w:val="00355A0D"/>
    <w:rsid w:val="003571C6"/>
    <w:rsid w:val="00382D46"/>
    <w:rsid w:val="00394BBC"/>
    <w:rsid w:val="00397505"/>
    <w:rsid w:val="003B2ED1"/>
    <w:rsid w:val="003D78BD"/>
    <w:rsid w:val="004017E9"/>
    <w:rsid w:val="0041144B"/>
    <w:rsid w:val="00412D1F"/>
    <w:rsid w:val="004246E1"/>
    <w:rsid w:val="0045297E"/>
    <w:rsid w:val="00477073"/>
    <w:rsid w:val="004C0994"/>
    <w:rsid w:val="004C3FDC"/>
    <w:rsid w:val="004E2C8A"/>
    <w:rsid w:val="00510F5A"/>
    <w:rsid w:val="0051463F"/>
    <w:rsid w:val="0051485C"/>
    <w:rsid w:val="005201A7"/>
    <w:rsid w:val="005256FB"/>
    <w:rsid w:val="005328B8"/>
    <w:rsid w:val="00566E2C"/>
    <w:rsid w:val="00583C90"/>
    <w:rsid w:val="005957C0"/>
    <w:rsid w:val="005A66B0"/>
    <w:rsid w:val="005B2866"/>
    <w:rsid w:val="005C0130"/>
    <w:rsid w:val="005C4FC4"/>
    <w:rsid w:val="005D39DF"/>
    <w:rsid w:val="005E5495"/>
    <w:rsid w:val="005F4935"/>
    <w:rsid w:val="005F7742"/>
    <w:rsid w:val="00602DE0"/>
    <w:rsid w:val="006061CA"/>
    <w:rsid w:val="0067280D"/>
    <w:rsid w:val="006732A2"/>
    <w:rsid w:val="006A04F5"/>
    <w:rsid w:val="006A6533"/>
    <w:rsid w:val="006B4B75"/>
    <w:rsid w:val="006B51DD"/>
    <w:rsid w:val="006C0924"/>
    <w:rsid w:val="006C2009"/>
    <w:rsid w:val="006F572D"/>
    <w:rsid w:val="007010F8"/>
    <w:rsid w:val="00705AAD"/>
    <w:rsid w:val="00707280"/>
    <w:rsid w:val="0071052E"/>
    <w:rsid w:val="007602B1"/>
    <w:rsid w:val="007605D0"/>
    <w:rsid w:val="00777AF0"/>
    <w:rsid w:val="00786162"/>
    <w:rsid w:val="00794427"/>
    <w:rsid w:val="007A3D7A"/>
    <w:rsid w:val="007F2315"/>
    <w:rsid w:val="008200E1"/>
    <w:rsid w:val="008450D7"/>
    <w:rsid w:val="00871D24"/>
    <w:rsid w:val="008A0AF2"/>
    <w:rsid w:val="008A3176"/>
    <w:rsid w:val="008B3A89"/>
    <w:rsid w:val="008C5E09"/>
    <w:rsid w:val="008D0DE7"/>
    <w:rsid w:val="008D215B"/>
    <w:rsid w:val="008F18B0"/>
    <w:rsid w:val="008F3C7B"/>
    <w:rsid w:val="00926C72"/>
    <w:rsid w:val="00927D8F"/>
    <w:rsid w:val="00932AD6"/>
    <w:rsid w:val="00954A82"/>
    <w:rsid w:val="00961EFB"/>
    <w:rsid w:val="00974CE5"/>
    <w:rsid w:val="009A1CD6"/>
    <w:rsid w:val="009A3E3B"/>
    <w:rsid w:val="009A4390"/>
    <w:rsid w:val="009A4A3F"/>
    <w:rsid w:val="009B5D1B"/>
    <w:rsid w:val="009C137D"/>
    <w:rsid w:val="009C66BD"/>
    <w:rsid w:val="009D0245"/>
    <w:rsid w:val="009D1B15"/>
    <w:rsid w:val="009E0839"/>
    <w:rsid w:val="009F49EF"/>
    <w:rsid w:val="009F4B83"/>
    <w:rsid w:val="00A242AE"/>
    <w:rsid w:val="00A418E9"/>
    <w:rsid w:val="00A458BE"/>
    <w:rsid w:val="00A56A38"/>
    <w:rsid w:val="00A71B6D"/>
    <w:rsid w:val="00A845D2"/>
    <w:rsid w:val="00A868D2"/>
    <w:rsid w:val="00A96738"/>
    <w:rsid w:val="00AA6E3A"/>
    <w:rsid w:val="00AB2EE9"/>
    <w:rsid w:val="00AB699A"/>
    <w:rsid w:val="00AE05CE"/>
    <w:rsid w:val="00AF6959"/>
    <w:rsid w:val="00B00498"/>
    <w:rsid w:val="00B0052E"/>
    <w:rsid w:val="00B0587B"/>
    <w:rsid w:val="00B06BD5"/>
    <w:rsid w:val="00B06F76"/>
    <w:rsid w:val="00B10219"/>
    <w:rsid w:val="00B24C0A"/>
    <w:rsid w:val="00B474D3"/>
    <w:rsid w:val="00B50FF0"/>
    <w:rsid w:val="00B72E8B"/>
    <w:rsid w:val="00B9124C"/>
    <w:rsid w:val="00BA0191"/>
    <w:rsid w:val="00BA139B"/>
    <w:rsid w:val="00BB131E"/>
    <w:rsid w:val="00BB4CB9"/>
    <w:rsid w:val="00BE2D9A"/>
    <w:rsid w:val="00C304E3"/>
    <w:rsid w:val="00C42001"/>
    <w:rsid w:val="00C44556"/>
    <w:rsid w:val="00C47B3E"/>
    <w:rsid w:val="00C549BB"/>
    <w:rsid w:val="00C72DF6"/>
    <w:rsid w:val="00CA5858"/>
    <w:rsid w:val="00CC174F"/>
    <w:rsid w:val="00CC5A81"/>
    <w:rsid w:val="00CD01E9"/>
    <w:rsid w:val="00CD3D8B"/>
    <w:rsid w:val="00CD554B"/>
    <w:rsid w:val="00CF2263"/>
    <w:rsid w:val="00D21E78"/>
    <w:rsid w:val="00D3105B"/>
    <w:rsid w:val="00D563E6"/>
    <w:rsid w:val="00D67DE2"/>
    <w:rsid w:val="00D7108D"/>
    <w:rsid w:val="00DA26D9"/>
    <w:rsid w:val="00DA41B3"/>
    <w:rsid w:val="00DC391D"/>
    <w:rsid w:val="00DF4A7E"/>
    <w:rsid w:val="00DF79ED"/>
    <w:rsid w:val="00E07CAA"/>
    <w:rsid w:val="00E109EA"/>
    <w:rsid w:val="00E160FB"/>
    <w:rsid w:val="00E164EA"/>
    <w:rsid w:val="00E32CBD"/>
    <w:rsid w:val="00E40F34"/>
    <w:rsid w:val="00E65499"/>
    <w:rsid w:val="00E768CA"/>
    <w:rsid w:val="00E83011"/>
    <w:rsid w:val="00E8708E"/>
    <w:rsid w:val="00EA2BA1"/>
    <w:rsid w:val="00EA64D5"/>
    <w:rsid w:val="00EE3B90"/>
    <w:rsid w:val="00EE760F"/>
    <w:rsid w:val="00F00B4E"/>
    <w:rsid w:val="00F14A29"/>
    <w:rsid w:val="00F30539"/>
    <w:rsid w:val="00F4783A"/>
    <w:rsid w:val="00F563E5"/>
    <w:rsid w:val="00F72B38"/>
    <w:rsid w:val="00F92125"/>
    <w:rsid w:val="00F94E2E"/>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1078</Words>
  <Characters>7160</Characters>
  <Application>Microsoft Office Word</Application>
  <DocSecurity>0</DocSecurity>
  <Lines>123</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8</cp:revision>
  <cp:lastPrinted>2020-07-22T05:44:00Z</cp:lastPrinted>
  <dcterms:created xsi:type="dcterms:W3CDTF">2024-04-26T11:52:00Z</dcterms:created>
  <dcterms:modified xsi:type="dcterms:W3CDTF">2024-05-13T13:44:00Z</dcterms:modified>
</cp:coreProperties>
</file>