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B80F3"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0F1ED8CD"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2D363F" w14:paraId="3445620B" w14:textId="77777777" w:rsidTr="009B7F11">
        <w:tc>
          <w:tcPr>
            <w:tcW w:w="2690" w:type="dxa"/>
            <w:shd w:val="clear" w:color="auto" w:fill="DDD9C3"/>
          </w:tcPr>
          <w:p w14:paraId="2D6FE0F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3815B81F"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2D363F" w14:paraId="6B87FCB6" w14:textId="77777777" w:rsidTr="009B7F11">
        <w:tc>
          <w:tcPr>
            <w:tcW w:w="2690" w:type="dxa"/>
            <w:shd w:val="clear" w:color="auto" w:fill="DDD9C3"/>
          </w:tcPr>
          <w:p w14:paraId="64CEFF3C"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74228652"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2444F3FD" w14:textId="77777777" w:rsidTr="009B7F11">
        <w:tc>
          <w:tcPr>
            <w:tcW w:w="2690" w:type="dxa"/>
            <w:shd w:val="clear" w:color="auto" w:fill="DDD9C3"/>
          </w:tcPr>
          <w:p w14:paraId="5AF6B4F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4588983B"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512AB26E" w14:textId="77777777" w:rsidTr="009B7F11">
        <w:tc>
          <w:tcPr>
            <w:tcW w:w="2690" w:type="dxa"/>
            <w:shd w:val="clear" w:color="auto" w:fill="DDD9C3"/>
          </w:tcPr>
          <w:p w14:paraId="0451019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32B78933" w14:textId="62F872F8" w:rsidR="00B14B74" w:rsidRPr="00256D26" w:rsidRDefault="005F5B93" w:rsidP="005F5B93">
            <w:pPr>
              <w:rPr>
                <w:rFonts w:ascii="Calibri" w:hAnsi="Calibri" w:cs="Arial"/>
                <w:color w:val="002060"/>
                <w:sz w:val="16"/>
                <w:szCs w:val="16"/>
              </w:rPr>
            </w:pPr>
            <w:r>
              <w:rPr>
                <w:rFonts w:ascii="Calibri" w:hAnsi="Calibri" w:cs="Arial"/>
                <w:color w:val="002060"/>
                <w:sz w:val="22"/>
                <w:szCs w:val="22"/>
                <w:lang w:val="el-GR"/>
              </w:rPr>
              <w:t>6</w:t>
            </w:r>
            <w:r w:rsidR="0064272E">
              <w:rPr>
                <w:rFonts w:ascii="Calibri" w:hAnsi="Calibri" w:cs="Arial"/>
                <w:color w:val="002060"/>
                <w:sz w:val="22"/>
                <w:szCs w:val="22"/>
              </w:rPr>
              <w:t>505</w:t>
            </w:r>
          </w:p>
        </w:tc>
        <w:tc>
          <w:tcPr>
            <w:tcW w:w="2277" w:type="dxa"/>
            <w:gridSpan w:val="2"/>
            <w:shd w:val="clear" w:color="auto" w:fill="DDD9C3"/>
          </w:tcPr>
          <w:p w14:paraId="461746F6"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060A389E" w14:textId="59D6DE35" w:rsidR="00B14B74" w:rsidRPr="003A7E48" w:rsidRDefault="00644B7B" w:rsidP="00730C79">
            <w:pPr>
              <w:rPr>
                <w:rFonts w:ascii="Calibri" w:hAnsi="Calibri" w:cs="Arial"/>
                <w:color w:val="002060"/>
                <w:sz w:val="22"/>
                <w:szCs w:val="22"/>
                <w:lang w:val="el-GR"/>
              </w:rPr>
            </w:pPr>
            <w:r>
              <w:rPr>
                <w:rFonts w:ascii="Calibri" w:hAnsi="Calibri" w:cs="Arial"/>
                <w:color w:val="002060"/>
                <w:sz w:val="22"/>
                <w:szCs w:val="22"/>
              </w:rPr>
              <w:t>5</w:t>
            </w:r>
            <w:r w:rsidR="00B14B74" w:rsidRPr="003A7E48">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705AAD" w14:paraId="116EE69E" w14:textId="77777777" w:rsidTr="009B7F11">
        <w:trPr>
          <w:trHeight w:val="375"/>
        </w:trPr>
        <w:tc>
          <w:tcPr>
            <w:tcW w:w="2690" w:type="dxa"/>
            <w:shd w:val="clear" w:color="auto" w:fill="DDD9C3"/>
            <w:vAlign w:val="center"/>
          </w:tcPr>
          <w:p w14:paraId="6E0C062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5E558226" w14:textId="69A2D784" w:rsidR="00B14B74" w:rsidRPr="003A7E48" w:rsidRDefault="0064272E" w:rsidP="0001411A">
            <w:pPr>
              <w:rPr>
                <w:rFonts w:ascii="Calibri" w:hAnsi="Calibri" w:cs="Arial"/>
                <w:color w:val="002060"/>
                <w:sz w:val="22"/>
                <w:szCs w:val="22"/>
                <w:lang w:val="el-GR"/>
              </w:rPr>
            </w:pPr>
            <w:r w:rsidRPr="0064272E">
              <w:rPr>
                <w:rFonts w:ascii="Calibri" w:hAnsi="Calibri" w:cs="Arial"/>
                <w:color w:val="002060"/>
                <w:sz w:val="22"/>
                <w:szCs w:val="22"/>
                <w:lang w:val="el-GR"/>
              </w:rPr>
              <w:t>Πραγματική Ανάλυση για Οικονομολόγους</w:t>
            </w:r>
          </w:p>
        </w:tc>
      </w:tr>
      <w:tr w:rsidR="00D92314" w:rsidRPr="00705AAD" w14:paraId="0175DB5E" w14:textId="77777777" w:rsidTr="009B7F11">
        <w:trPr>
          <w:trHeight w:val="375"/>
        </w:trPr>
        <w:tc>
          <w:tcPr>
            <w:tcW w:w="2690" w:type="dxa"/>
            <w:shd w:val="clear" w:color="auto" w:fill="DDD9C3"/>
            <w:vAlign w:val="center"/>
          </w:tcPr>
          <w:p w14:paraId="22043351" w14:textId="7A576836" w:rsidR="00D92314" w:rsidRPr="00705AAD" w:rsidRDefault="00D92314" w:rsidP="0001411A">
            <w:pPr>
              <w:jc w:val="right"/>
              <w:rPr>
                <w:rFonts w:ascii="Calibri" w:hAnsi="Calibri" w:cs="Arial"/>
                <w:b/>
                <w:sz w:val="20"/>
                <w:szCs w:val="20"/>
                <w:lang w:val="el-GR"/>
              </w:rPr>
            </w:pPr>
            <w:r>
              <w:rPr>
                <w:rFonts w:ascii="Calibri" w:hAnsi="Calibri" w:cs="Arial"/>
                <w:b/>
                <w:sz w:val="20"/>
                <w:szCs w:val="20"/>
                <w:lang w:val="el-GR"/>
              </w:rPr>
              <w:t>ΔΙΔΑΣΚΩΝ</w:t>
            </w:r>
          </w:p>
        </w:tc>
        <w:tc>
          <w:tcPr>
            <w:tcW w:w="6086" w:type="dxa"/>
            <w:gridSpan w:val="5"/>
            <w:vAlign w:val="center"/>
          </w:tcPr>
          <w:p w14:paraId="16316ED7" w14:textId="58974862" w:rsidR="00D92314" w:rsidRPr="0064272E" w:rsidRDefault="00D92314" w:rsidP="0001411A">
            <w:pPr>
              <w:rPr>
                <w:rFonts w:ascii="Calibri" w:hAnsi="Calibri" w:cs="Arial"/>
                <w:color w:val="002060"/>
                <w:sz w:val="22"/>
                <w:szCs w:val="22"/>
                <w:lang w:val="el-GR"/>
              </w:rPr>
            </w:pPr>
            <w:r>
              <w:rPr>
                <w:rFonts w:ascii="Calibri" w:hAnsi="Calibri" w:cs="Arial"/>
                <w:color w:val="002060"/>
                <w:sz w:val="22"/>
                <w:szCs w:val="22"/>
                <w:lang w:val="el-GR"/>
              </w:rPr>
              <w:t>ΔΗΜΗΤΡΗΣ ΤΣΙΩΤΑΣ</w:t>
            </w:r>
          </w:p>
        </w:tc>
      </w:tr>
      <w:tr w:rsidR="00A11609" w:rsidRPr="00705AAD" w14:paraId="50DB37C3" w14:textId="77777777" w:rsidTr="009B7F11">
        <w:trPr>
          <w:trHeight w:val="196"/>
        </w:trPr>
        <w:tc>
          <w:tcPr>
            <w:tcW w:w="5005" w:type="dxa"/>
            <w:gridSpan w:val="3"/>
            <w:shd w:val="clear" w:color="auto" w:fill="DDD9C3"/>
            <w:vAlign w:val="center"/>
          </w:tcPr>
          <w:p w14:paraId="6691E3B5"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05D98C52"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05E8D90B"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6C80403C" w14:textId="77777777" w:rsidTr="009B7F11">
        <w:trPr>
          <w:trHeight w:val="194"/>
        </w:trPr>
        <w:tc>
          <w:tcPr>
            <w:tcW w:w="5005" w:type="dxa"/>
            <w:gridSpan w:val="3"/>
          </w:tcPr>
          <w:p w14:paraId="04F71999"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169DA953" w14:textId="21F908A3" w:rsidR="00B14B74" w:rsidRPr="00A628DE" w:rsidRDefault="005F5B93" w:rsidP="0001411A">
            <w:pPr>
              <w:jc w:val="center"/>
              <w:rPr>
                <w:rFonts w:ascii="Calibri" w:hAnsi="Calibri" w:cs="Arial"/>
                <w:color w:val="002060"/>
                <w:sz w:val="22"/>
                <w:szCs w:val="22"/>
                <w:lang w:val="el-GR"/>
              </w:rPr>
            </w:pPr>
            <w:r>
              <w:rPr>
                <w:rFonts w:ascii="Calibri" w:hAnsi="Calibri" w:cs="Arial"/>
                <w:color w:val="002060"/>
                <w:sz w:val="22"/>
                <w:szCs w:val="22"/>
                <w:lang w:val="el-GR"/>
              </w:rPr>
              <w:t>4</w:t>
            </w:r>
          </w:p>
        </w:tc>
        <w:tc>
          <w:tcPr>
            <w:tcW w:w="2232" w:type="dxa"/>
          </w:tcPr>
          <w:p w14:paraId="3975851B" w14:textId="34A39687" w:rsidR="00B14B74" w:rsidRPr="004E7B8C" w:rsidRDefault="004E7B8C" w:rsidP="0001411A">
            <w:pPr>
              <w:jc w:val="center"/>
              <w:rPr>
                <w:rFonts w:ascii="Calibri" w:hAnsi="Calibri" w:cs="Arial"/>
                <w:color w:val="002060"/>
                <w:sz w:val="22"/>
                <w:szCs w:val="22"/>
              </w:rPr>
            </w:pPr>
            <w:r>
              <w:rPr>
                <w:rFonts w:ascii="Calibri" w:hAnsi="Calibri" w:cs="Arial"/>
                <w:color w:val="002060"/>
                <w:sz w:val="22"/>
                <w:szCs w:val="22"/>
              </w:rPr>
              <w:t>5</w:t>
            </w:r>
          </w:p>
        </w:tc>
      </w:tr>
      <w:tr w:rsidR="00B14B74" w:rsidRPr="00705AAD" w14:paraId="2FB6393C" w14:textId="77777777" w:rsidTr="009B7F11">
        <w:trPr>
          <w:trHeight w:val="194"/>
        </w:trPr>
        <w:tc>
          <w:tcPr>
            <w:tcW w:w="5005" w:type="dxa"/>
            <w:gridSpan w:val="3"/>
          </w:tcPr>
          <w:p w14:paraId="0F2D3F6D"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55E6F55D"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5FD68A" w14:textId="77777777" w:rsidR="00B14B74" w:rsidRPr="00705AAD" w:rsidRDefault="00B14B74" w:rsidP="0001411A">
            <w:pPr>
              <w:rPr>
                <w:rFonts w:ascii="Calibri" w:hAnsi="Calibri" w:cs="Arial"/>
                <w:color w:val="002060"/>
                <w:sz w:val="20"/>
                <w:szCs w:val="20"/>
                <w:lang w:val="el-GR"/>
              </w:rPr>
            </w:pPr>
          </w:p>
        </w:tc>
      </w:tr>
      <w:tr w:rsidR="00B14B74" w:rsidRPr="00705AAD" w14:paraId="171E7921" w14:textId="77777777" w:rsidTr="009B7F11">
        <w:trPr>
          <w:trHeight w:val="194"/>
        </w:trPr>
        <w:tc>
          <w:tcPr>
            <w:tcW w:w="5005" w:type="dxa"/>
            <w:gridSpan w:val="3"/>
          </w:tcPr>
          <w:p w14:paraId="7CBE891C"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349F00F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52F4DF11" w14:textId="77777777" w:rsidR="00B14B74" w:rsidRPr="00705AAD" w:rsidRDefault="00B14B74" w:rsidP="0001411A">
            <w:pPr>
              <w:rPr>
                <w:rFonts w:ascii="Calibri" w:hAnsi="Calibri" w:cs="Arial"/>
                <w:color w:val="002060"/>
                <w:sz w:val="20"/>
                <w:szCs w:val="20"/>
                <w:lang w:val="el-GR"/>
              </w:rPr>
            </w:pPr>
          </w:p>
        </w:tc>
      </w:tr>
      <w:tr w:rsidR="00A11609" w:rsidRPr="002D363F" w14:paraId="4FFD875F" w14:textId="77777777" w:rsidTr="009B7F11">
        <w:trPr>
          <w:trHeight w:val="194"/>
        </w:trPr>
        <w:tc>
          <w:tcPr>
            <w:tcW w:w="5005" w:type="dxa"/>
            <w:gridSpan w:val="3"/>
            <w:shd w:val="clear" w:color="auto" w:fill="DDD9C3"/>
          </w:tcPr>
          <w:p w14:paraId="07199453"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7B5BE381"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0F33C447" w14:textId="77777777" w:rsidR="00B14B74" w:rsidRPr="00705AAD" w:rsidRDefault="00B14B74" w:rsidP="0001411A">
            <w:pPr>
              <w:rPr>
                <w:rFonts w:ascii="Calibri" w:hAnsi="Calibri" w:cs="Arial"/>
                <w:color w:val="002060"/>
                <w:sz w:val="20"/>
                <w:szCs w:val="20"/>
                <w:lang w:val="el-GR"/>
              </w:rPr>
            </w:pPr>
          </w:p>
        </w:tc>
      </w:tr>
      <w:tr w:rsidR="00B14B74" w:rsidRPr="002D363F" w14:paraId="1BD005D8" w14:textId="77777777" w:rsidTr="009B7F11">
        <w:trPr>
          <w:trHeight w:val="599"/>
        </w:trPr>
        <w:tc>
          <w:tcPr>
            <w:tcW w:w="2690" w:type="dxa"/>
            <w:shd w:val="clear" w:color="auto" w:fill="DDD9C3"/>
          </w:tcPr>
          <w:p w14:paraId="4C3F2E76"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2EE654BD"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554D9167" w14:textId="3B0608ED"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Μάθημα</w:t>
            </w:r>
            <w:r w:rsidR="002D363F">
              <w:rPr>
                <w:rFonts w:ascii="Calibri" w:hAnsi="Calibri" w:cs="Arial"/>
                <w:color w:val="002060"/>
                <w:sz w:val="22"/>
                <w:szCs w:val="22"/>
                <w:lang w:val="el-GR"/>
              </w:rPr>
              <w:t xml:space="preserve"> </w:t>
            </w:r>
            <w:bookmarkStart w:id="0" w:name="_GoBack"/>
            <w:bookmarkEnd w:id="0"/>
            <w:r w:rsidRPr="004E2C8A">
              <w:rPr>
                <w:rFonts w:ascii="Calibri" w:hAnsi="Calibri" w:cs="Arial"/>
                <w:color w:val="002060"/>
                <w:sz w:val="22"/>
                <w:szCs w:val="22"/>
                <w:lang w:val="el-GR"/>
              </w:rPr>
              <w:t>επιστημονικής περιοχής</w:t>
            </w:r>
          </w:p>
        </w:tc>
      </w:tr>
      <w:tr w:rsidR="00B14B74" w:rsidRPr="00A11609" w14:paraId="7D1FE554" w14:textId="77777777" w:rsidTr="009B7F11">
        <w:tc>
          <w:tcPr>
            <w:tcW w:w="2690" w:type="dxa"/>
            <w:shd w:val="clear" w:color="auto" w:fill="DDD9C3"/>
          </w:tcPr>
          <w:p w14:paraId="167CF8C0"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535FA9F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1807C511" w14:textId="77777777" w:rsidR="00B14B74" w:rsidRPr="004E2C8A" w:rsidRDefault="00B14B74" w:rsidP="0001411A">
            <w:pPr>
              <w:rPr>
                <w:rFonts w:ascii="Calibri" w:hAnsi="Calibri" w:cs="Arial"/>
                <w:color w:val="002060"/>
                <w:lang w:val="el-GR"/>
              </w:rPr>
            </w:pPr>
          </w:p>
        </w:tc>
      </w:tr>
      <w:tr w:rsidR="00B14B74" w:rsidRPr="00705AAD" w14:paraId="7EBFFE90" w14:textId="77777777" w:rsidTr="009B7F11">
        <w:tc>
          <w:tcPr>
            <w:tcW w:w="2690" w:type="dxa"/>
            <w:shd w:val="clear" w:color="auto" w:fill="DDD9C3"/>
          </w:tcPr>
          <w:p w14:paraId="4BADC4A5"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645DD4F7"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2D363F" w14:paraId="77DCD1CA" w14:textId="77777777" w:rsidTr="009B7F11">
        <w:tc>
          <w:tcPr>
            <w:tcW w:w="2690" w:type="dxa"/>
            <w:shd w:val="clear" w:color="auto" w:fill="DDD9C3"/>
          </w:tcPr>
          <w:p w14:paraId="2695DDAA"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E658644" w14:textId="77777777" w:rsidR="00B14B74" w:rsidRPr="00876F2B" w:rsidRDefault="00B14B74" w:rsidP="00A628DE">
            <w:pPr>
              <w:rPr>
                <w:rFonts w:ascii="Calibri" w:hAnsi="Calibri" w:cs="Arial"/>
                <w:color w:val="FF0000"/>
                <w:lang w:val="el-GR"/>
              </w:rPr>
            </w:pPr>
          </w:p>
        </w:tc>
      </w:tr>
      <w:tr w:rsidR="006A377C" w:rsidRPr="002D363F" w14:paraId="13B2E299" w14:textId="77777777" w:rsidTr="009B7F11">
        <w:tc>
          <w:tcPr>
            <w:tcW w:w="2690" w:type="dxa"/>
            <w:shd w:val="clear" w:color="auto" w:fill="DDD9C3"/>
          </w:tcPr>
          <w:p w14:paraId="6D693295" w14:textId="77777777" w:rsidR="006A377C" w:rsidRPr="00705AAD" w:rsidRDefault="006A377C" w:rsidP="006A377C">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7C6763C" w14:textId="14056D25" w:rsidR="006A377C" w:rsidRPr="009B7F11" w:rsidRDefault="006A377C" w:rsidP="006A377C">
            <w:pPr>
              <w:spacing w:after="200" w:line="276" w:lineRule="auto"/>
              <w:rPr>
                <w:rFonts w:ascii="Calibri" w:hAnsi="Calibri" w:cs="Arial"/>
                <w:color w:val="FF0000"/>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C800DA">
              <w:rPr>
                <w:rFonts w:asciiTheme="minorHAnsi" w:hAnsiTheme="minorHAnsi" w:cstheme="minorHAnsi"/>
                <w:color w:val="002060"/>
                <w:sz w:val="22"/>
                <w:szCs w:val="22"/>
              </w:rPr>
              <w:t>https</w:t>
            </w:r>
            <w:r w:rsidRPr="00C800DA">
              <w:rPr>
                <w:rFonts w:asciiTheme="minorHAnsi" w:hAnsiTheme="minorHAnsi" w:cstheme="minorHAnsi"/>
                <w:color w:val="002060"/>
                <w:sz w:val="22"/>
                <w:szCs w:val="22"/>
                <w:lang w:val="el-GR"/>
              </w:rPr>
              <w:t>://</w:t>
            </w:r>
            <w:r w:rsidRPr="00C800DA">
              <w:rPr>
                <w:rFonts w:asciiTheme="minorHAnsi" w:hAnsiTheme="minorHAnsi" w:cstheme="minorHAnsi"/>
                <w:color w:val="002060"/>
                <w:sz w:val="22"/>
                <w:szCs w:val="22"/>
              </w:rPr>
              <w:t>oeclass</w:t>
            </w:r>
            <w:r w:rsidRPr="00C800DA">
              <w:rPr>
                <w:rFonts w:asciiTheme="minorHAnsi" w:hAnsiTheme="minorHAnsi" w:cstheme="minorHAnsi"/>
                <w:color w:val="002060"/>
                <w:sz w:val="22"/>
                <w:szCs w:val="22"/>
                <w:lang w:val="el-GR"/>
              </w:rPr>
              <w:t>.</w:t>
            </w:r>
            <w:r w:rsidRPr="00C800DA">
              <w:rPr>
                <w:rFonts w:asciiTheme="minorHAnsi" w:hAnsiTheme="minorHAnsi" w:cstheme="minorHAnsi"/>
                <w:color w:val="002060"/>
                <w:sz w:val="22"/>
                <w:szCs w:val="22"/>
              </w:rPr>
              <w:t>aua</w:t>
            </w:r>
            <w:r w:rsidRPr="00C800DA">
              <w:rPr>
                <w:rFonts w:asciiTheme="minorHAnsi" w:hAnsiTheme="minorHAnsi" w:cstheme="minorHAnsi"/>
                <w:color w:val="002060"/>
                <w:sz w:val="22"/>
                <w:szCs w:val="22"/>
                <w:lang w:val="el-GR"/>
              </w:rPr>
              <w:t>.</w:t>
            </w:r>
            <w:r w:rsidRPr="00C800DA">
              <w:rPr>
                <w:rFonts w:asciiTheme="minorHAnsi" w:hAnsiTheme="minorHAnsi" w:cstheme="minorHAnsi"/>
                <w:color w:val="002060"/>
                <w:sz w:val="22"/>
                <w:szCs w:val="22"/>
              </w:rPr>
              <w:t>gr</w:t>
            </w:r>
            <w:r w:rsidRPr="00C800DA">
              <w:rPr>
                <w:rFonts w:asciiTheme="minorHAnsi" w:hAnsiTheme="minorHAnsi" w:cstheme="minorHAnsi"/>
                <w:color w:val="002060"/>
                <w:sz w:val="22"/>
                <w:szCs w:val="22"/>
                <w:lang w:val="el-GR"/>
              </w:rPr>
              <w:t>/</w:t>
            </w:r>
            <w:r w:rsidRPr="00C800DA">
              <w:rPr>
                <w:rFonts w:asciiTheme="minorHAnsi" w:hAnsiTheme="minorHAnsi" w:cstheme="minorHAnsi"/>
                <w:color w:val="002060"/>
                <w:sz w:val="22"/>
                <w:szCs w:val="22"/>
              </w:rPr>
              <w:t>eclass</w:t>
            </w:r>
            <w:r w:rsidRPr="00C800DA">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w:t>
            </w:r>
          </w:p>
        </w:tc>
      </w:tr>
    </w:tbl>
    <w:p w14:paraId="50ABB25E" w14:textId="77777777" w:rsidR="00B14B74" w:rsidRDefault="00B14B74" w:rsidP="0051485C">
      <w:pPr>
        <w:rPr>
          <w:lang w:val="el-GR"/>
        </w:rPr>
      </w:pPr>
      <w:r>
        <w:rPr>
          <w:lang w:val="el-GR"/>
        </w:rPr>
        <w:br w:type="page"/>
      </w:r>
    </w:p>
    <w:p w14:paraId="65E68F1F"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7674435F" w14:textId="77777777" w:rsidTr="00290D59">
        <w:tc>
          <w:tcPr>
            <w:tcW w:w="8364" w:type="dxa"/>
            <w:gridSpan w:val="2"/>
            <w:tcBorders>
              <w:bottom w:val="nil"/>
            </w:tcBorders>
            <w:shd w:val="clear" w:color="auto" w:fill="DDD9C3"/>
          </w:tcPr>
          <w:p w14:paraId="590D8355" w14:textId="77777777" w:rsidR="00B14B74" w:rsidRPr="00705AAD" w:rsidRDefault="00B14B74" w:rsidP="0001411A">
            <w:pPr>
              <w:rPr>
                <w:rFonts w:ascii="Calibri" w:hAnsi="Calibri" w:cs="Arial"/>
                <w:i/>
                <w:sz w:val="16"/>
                <w:szCs w:val="16"/>
                <w:lang w:val="el-GR"/>
              </w:rPr>
            </w:pPr>
            <w:bookmarkStart w:id="1" w:name="_Hlk125893442"/>
            <w:r w:rsidRPr="00705AAD">
              <w:rPr>
                <w:rFonts w:ascii="Calibri" w:hAnsi="Calibri" w:cs="Arial"/>
                <w:b/>
                <w:sz w:val="20"/>
                <w:szCs w:val="20"/>
                <w:lang w:val="el-GR"/>
              </w:rPr>
              <w:t>Μαθησιακά Αποτελέσματα</w:t>
            </w:r>
          </w:p>
        </w:tc>
      </w:tr>
      <w:tr w:rsidR="00B14B74" w:rsidRPr="002D363F" w14:paraId="32F29913" w14:textId="77777777" w:rsidTr="00290D59">
        <w:tc>
          <w:tcPr>
            <w:tcW w:w="8364" w:type="dxa"/>
            <w:gridSpan w:val="2"/>
            <w:tcBorders>
              <w:top w:val="nil"/>
            </w:tcBorders>
            <w:shd w:val="clear" w:color="auto" w:fill="DDD9C3"/>
          </w:tcPr>
          <w:p w14:paraId="65497823"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E92D4D2"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1FB4AA9"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06C3572"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624B4096"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7BF9A317"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bookmarkEnd w:id="1"/>
      <w:tr w:rsidR="00B14B74" w:rsidRPr="002D363F" w14:paraId="56A940C2" w14:textId="77777777" w:rsidTr="00290D59">
        <w:tc>
          <w:tcPr>
            <w:tcW w:w="8364" w:type="dxa"/>
            <w:gridSpan w:val="2"/>
          </w:tcPr>
          <w:p w14:paraId="01C49859" w14:textId="77777777" w:rsidR="00D46487" w:rsidRDefault="00D46487" w:rsidP="00A628DE">
            <w:pPr>
              <w:jc w:val="both"/>
              <w:rPr>
                <w:rFonts w:ascii="Calibri" w:hAnsi="Calibri"/>
                <w:bCs/>
                <w:color w:val="002060"/>
                <w:lang w:val="el-GR"/>
              </w:rPr>
            </w:pPr>
          </w:p>
          <w:p w14:paraId="560B1575" w14:textId="77777777" w:rsidR="00D46487" w:rsidRPr="007A0568" w:rsidRDefault="00D46487" w:rsidP="00D46487">
            <w:pPr>
              <w:jc w:val="both"/>
              <w:rPr>
                <w:rFonts w:ascii="Calibri" w:hAnsi="Calibri"/>
                <w:bCs/>
                <w:color w:val="002060"/>
                <w:u w:val="single"/>
                <w:lang w:val="el-GR"/>
              </w:rPr>
            </w:pPr>
            <w:r w:rsidRPr="007A0568">
              <w:rPr>
                <w:rFonts w:ascii="Calibri" w:hAnsi="Calibri"/>
                <w:bCs/>
                <w:color w:val="002060"/>
                <w:u w:val="single"/>
                <w:lang w:val="el-GR"/>
              </w:rPr>
              <w:t>Γνώσεις:</w:t>
            </w:r>
          </w:p>
          <w:p w14:paraId="02430046" w14:textId="0590EB4F" w:rsidR="00D46487" w:rsidRPr="00D46487" w:rsidRDefault="00D46487" w:rsidP="00D46487">
            <w:pPr>
              <w:jc w:val="both"/>
              <w:rPr>
                <w:rFonts w:ascii="Calibri" w:hAnsi="Calibri"/>
                <w:bCs/>
                <w:color w:val="002060"/>
                <w:lang w:val="el-GR"/>
              </w:rPr>
            </w:pPr>
            <w:r w:rsidRPr="00D46487">
              <w:rPr>
                <w:rFonts w:ascii="Calibri" w:hAnsi="Calibri"/>
                <w:bCs/>
                <w:color w:val="002060"/>
                <w:lang w:val="el-GR"/>
              </w:rPr>
              <w:t>•</w:t>
            </w:r>
            <w:r w:rsidRPr="00D46487">
              <w:rPr>
                <w:rFonts w:ascii="Calibri" w:hAnsi="Calibri"/>
                <w:bCs/>
                <w:color w:val="002060"/>
                <w:lang w:val="el-GR"/>
              </w:rPr>
              <w:tab/>
              <w:t>Να γνωρίζουν και να κατανοούν θεμελιώδεις έννοιες της Πραγματική</w:t>
            </w:r>
            <w:r w:rsidR="00747964">
              <w:rPr>
                <w:rFonts w:ascii="Calibri" w:hAnsi="Calibri"/>
                <w:bCs/>
                <w:color w:val="002060"/>
                <w:lang w:val="el-GR"/>
              </w:rPr>
              <w:t>ς</w:t>
            </w:r>
            <w:r w:rsidRPr="00D46487">
              <w:rPr>
                <w:rFonts w:ascii="Calibri" w:hAnsi="Calibri"/>
                <w:bCs/>
                <w:color w:val="002060"/>
                <w:lang w:val="el-GR"/>
              </w:rPr>
              <w:t xml:space="preserve"> Ανάλυση</w:t>
            </w:r>
            <w:r w:rsidR="007C11A6">
              <w:rPr>
                <w:rFonts w:ascii="Calibri" w:hAnsi="Calibri"/>
                <w:bCs/>
                <w:color w:val="002060"/>
                <w:lang w:val="el-GR"/>
              </w:rPr>
              <w:t>ς</w:t>
            </w:r>
            <w:r w:rsidRPr="00D46487">
              <w:rPr>
                <w:rFonts w:ascii="Calibri" w:hAnsi="Calibri"/>
                <w:bCs/>
                <w:color w:val="002060"/>
                <w:lang w:val="el-GR"/>
              </w:rPr>
              <w:t>.</w:t>
            </w:r>
          </w:p>
          <w:p w14:paraId="5F6E3DF1" w14:textId="77777777" w:rsidR="00D46487" w:rsidRPr="00D46487" w:rsidRDefault="00D46487" w:rsidP="00D46487">
            <w:pPr>
              <w:jc w:val="both"/>
              <w:rPr>
                <w:rFonts w:ascii="Calibri" w:hAnsi="Calibri"/>
                <w:bCs/>
                <w:color w:val="002060"/>
                <w:lang w:val="el-GR"/>
              </w:rPr>
            </w:pPr>
          </w:p>
          <w:p w14:paraId="234B2F74" w14:textId="77777777" w:rsidR="00D46487" w:rsidRPr="007A0568" w:rsidRDefault="00D46487" w:rsidP="00D46487">
            <w:pPr>
              <w:jc w:val="both"/>
              <w:rPr>
                <w:rFonts w:ascii="Calibri" w:hAnsi="Calibri"/>
                <w:bCs/>
                <w:color w:val="002060"/>
                <w:u w:val="single"/>
                <w:lang w:val="el-GR"/>
              </w:rPr>
            </w:pPr>
            <w:r w:rsidRPr="007A0568">
              <w:rPr>
                <w:rFonts w:ascii="Calibri" w:hAnsi="Calibri"/>
                <w:bCs/>
                <w:color w:val="002060"/>
                <w:u w:val="single"/>
                <w:lang w:val="el-GR"/>
              </w:rPr>
              <w:t>Ικανότητες:</w:t>
            </w:r>
          </w:p>
          <w:p w14:paraId="3A126BB6" w14:textId="5C11B588" w:rsidR="00D46487" w:rsidRPr="00D46487" w:rsidRDefault="00D46487" w:rsidP="00D46487">
            <w:pPr>
              <w:jc w:val="both"/>
              <w:rPr>
                <w:rFonts w:ascii="Calibri" w:hAnsi="Calibri"/>
                <w:bCs/>
                <w:color w:val="002060"/>
                <w:lang w:val="el-GR"/>
              </w:rPr>
            </w:pPr>
            <w:r w:rsidRPr="00D46487">
              <w:rPr>
                <w:rFonts w:ascii="Calibri" w:hAnsi="Calibri"/>
                <w:bCs/>
                <w:color w:val="002060"/>
                <w:lang w:val="el-GR"/>
              </w:rPr>
              <w:t>•</w:t>
            </w:r>
            <w:r w:rsidRPr="00D46487">
              <w:rPr>
                <w:rFonts w:ascii="Calibri" w:hAnsi="Calibri"/>
                <w:bCs/>
                <w:color w:val="002060"/>
                <w:lang w:val="el-GR"/>
              </w:rPr>
              <w:tab/>
            </w:r>
            <w:r w:rsidR="007C11A6">
              <w:rPr>
                <w:rFonts w:ascii="Calibri" w:hAnsi="Calibri"/>
                <w:bCs/>
                <w:color w:val="002060"/>
                <w:lang w:val="el-GR"/>
              </w:rPr>
              <w:t>Να</w:t>
            </w:r>
            <w:r w:rsidR="007C11A6" w:rsidRPr="007C11A6">
              <w:rPr>
                <w:rFonts w:ascii="Calibri" w:hAnsi="Calibri"/>
                <w:bCs/>
                <w:color w:val="002060"/>
                <w:lang w:val="el-GR"/>
              </w:rPr>
              <w:t xml:space="preserve"> διακρίνουν τις έννοιες του μετρικού και τοπολογικού χώρου</w:t>
            </w:r>
            <w:r w:rsidR="007C11A6">
              <w:rPr>
                <w:rFonts w:ascii="Calibri" w:hAnsi="Calibri"/>
                <w:bCs/>
                <w:color w:val="002060"/>
                <w:lang w:val="el-GR"/>
              </w:rPr>
              <w:t xml:space="preserve"> καθώς και </w:t>
            </w:r>
            <w:r w:rsidR="007C11A6" w:rsidRPr="007C11A6">
              <w:rPr>
                <w:rFonts w:ascii="Calibri" w:hAnsi="Calibri"/>
                <w:bCs/>
                <w:color w:val="002060"/>
                <w:lang w:val="el-GR"/>
              </w:rPr>
              <w:t>των πολυδιάστατων χώρων</w:t>
            </w:r>
            <w:r w:rsidR="007C11A6">
              <w:rPr>
                <w:rFonts w:ascii="Calibri" w:hAnsi="Calibri"/>
                <w:bCs/>
                <w:color w:val="002060"/>
                <w:lang w:val="el-GR"/>
              </w:rPr>
              <w:t>.</w:t>
            </w:r>
            <w:r w:rsidR="007C11A6" w:rsidRPr="00D46487">
              <w:rPr>
                <w:rFonts w:ascii="Calibri" w:hAnsi="Calibri"/>
                <w:bCs/>
                <w:color w:val="002060"/>
                <w:lang w:val="el-GR"/>
              </w:rPr>
              <w:tab/>
            </w:r>
          </w:p>
          <w:p w14:paraId="0C09BF0C" w14:textId="4B1CD9DC" w:rsidR="007C11A6" w:rsidRPr="00D46487" w:rsidRDefault="00D46487" w:rsidP="007C11A6">
            <w:pPr>
              <w:jc w:val="both"/>
              <w:rPr>
                <w:rFonts w:ascii="Calibri" w:hAnsi="Calibri"/>
                <w:bCs/>
                <w:color w:val="002060"/>
                <w:lang w:val="el-GR"/>
              </w:rPr>
            </w:pPr>
            <w:r w:rsidRPr="00D46487">
              <w:rPr>
                <w:rFonts w:ascii="Calibri" w:hAnsi="Calibri"/>
                <w:bCs/>
                <w:color w:val="002060"/>
                <w:lang w:val="el-GR"/>
              </w:rPr>
              <w:t>•</w:t>
            </w:r>
            <w:r w:rsidRPr="00D46487">
              <w:rPr>
                <w:rFonts w:ascii="Calibri" w:hAnsi="Calibri"/>
                <w:bCs/>
                <w:color w:val="002060"/>
                <w:lang w:val="el-GR"/>
              </w:rPr>
              <w:tab/>
            </w:r>
            <w:r w:rsidR="007C11A6">
              <w:rPr>
                <w:rFonts w:ascii="Calibri" w:hAnsi="Calibri"/>
                <w:bCs/>
                <w:color w:val="002060"/>
                <w:lang w:val="el-GR"/>
              </w:rPr>
              <w:t xml:space="preserve">Να </w:t>
            </w:r>
            <w:r w:rsidR="007C11A6" w:rsidRPr="007C11A6">
              <w:rPr>
                <w:rFonts w:ascii="Calibri" w:hAnsi="Calibri"/>
                <w:bCs/>
                <w:color w:val="002060"/>
                <w:lang w:val="el-GR"/>
              </w:rPr>
              <w:t xml:space="preserve">γνωρίσουν </w:t>
            </w:r>
            <w:r w:rsidR="007C11A6">
              <w:rPr>
                <w:rFonts w:ascii="Calibri" w:hAnsi="Calibri"/>
                <w:bCs/>
                <w:color w:val="002060"/>
                <w:lang w:val="el-GR"/>
              </w:rPr>
              <w:t xml:space="preserve">τις </w:t>
            </w:r>
            <w:r w:rsidR="007C11A6" w:rsidRPr="007C11A6">
              <w:rPr>
                <w:rFonts w:ascii="Calibri" w:hAnsi="Calibri"/>
                <w:bCs/>
                <w:color w:val="002060"/>
                <w:lang w:val="el-GR"/>
              </w:rPr>
              <w:t>μαθηματικές μεθόδους και τεχνικές που χρησιμοποιούνται στη μελέτη μετρικών και τ</w:t>
            </w:r>
            <w:r w:rsidR="00747964">
              <w:rPr>
                <w:rFonts w:ascii="Calibri" w:hAnsi="Calibri"/>
                <w:bCs/>
                <w:color w:val="002060"/>
                <w:lang w:val="el-GR"/>
              </w:rPr>
              <w:t>ο</w:t>
            </w:r>
            <w:r w:rsidR="007C11A6" w:rsidRPr="007C11A6">
              <w:rPr>
                <w:rFonts w:ascii="Calibri" w:hAnsi="Calibri"/>
                <w:bCs/>
                <w:color w:val="002060"/>
                <w:lang w:val="el-GR"/>
              </w:rPr>
              <w:t>πολογικών χώρων</w:t>
            </w:r>
            <w:r w:rsidR="007C11A6">
              <w:rPr>
                <w:rFonts w:ascii="Calibri" w:hAnsi="Calibri"/>
                <w:bCs/>
                <w:color w:val="002060"/>
                <w:lang w:val="el-GR"/>
              </w:rPr>
              <w:t>.</w:t>
            </w:r>
          </w:p>
          <w:p w14:paraId="71FF43C1" w14:textId="5EE6ECA7" w:rsidR="00D46487" w:rsidRPr="00D46487" w:rsidRDefault="007C11A6" w:rsidP="00D46487">
            <w:pPr>
              <w:jc w:val="both"/>
              <w:rPr>
                <w:rFonts w:ascii="Calibri" w:hAnsi="Calibri"/>
                <w:bCs/>
                <w:color w:val="002060"/>
                <w:lang w:val="el-GR"/>
              </w:rPr>
            </w:pPr>
            <w:r w:rsidRPr="00D46487">
              <w:rPr>
                <w:rFonts w:ascii="Calibri" w:hAnsi="Calibri"/>
                <w:bCs/>
                <w:color w:val="002060"/>
                <w:lang w:val="el-GR"/>
              </w:rPr>
              <w:t>•</w:t>
            </w:r>
            <w:r w:rsidRPr="00D46487">
              <w:rPr>
                <w:rFonts w:ascii="Calibri" w:hAnsi="Calibri"/>
                <w:bCs/>
                <w:color w:val="002060"/>
                <w:lang w:val="el-GR"/>
              </w:rPr>
              <w:tab/>
              <w:t xml:space="preserve">Να εξοικειωθούν με </w:t>
            </w:r>
            <w:r>
              <w:rPr>
                <w:rFonts w:ascii="Calibri" w:hAnsi="Calibri"/>
                <w:bCs/>
                <w:color w:val="002060"/>
                <w:lang w:val="el-GR"/>
              </w:rPr>
              <w:t>τις α</w:t>
            </w:r>
            <w:r w:rsidRPr="007C11A6">
              <w:rPr>
                <w:rFonts w:ascii="Calibri" w:hAnsi="Calibri"/>
                <w:bCs/>
                <w:color w:val="002060"/>
                <w:lang w:val="el-GR"/>
              </w:rPr>
              <w:t>κολουθίες και σειρές συναρτήσεων</w:t>
            </w:r>
            <w:r>
              <w:rPr>
                <w:rFonts w:ascii="Calibri" w:hAnsi="Calibri"/>
                <w:bCs/>
                <w:color w:val="002060"/>
                <w:lang w:val="el-GR"/>
              </w:rPr>
              <w:t>.</w:t>
            </w:r>
          </w:p>
          <w:p w14:paraId="2E5BF852" w14:textId="0B4EDE06" w:rsidR="00747964" w:rsidRPr="00D46487" w:rsidRDefault="00747964" w:rsidP="00747964">
            <w:pPr>
              <w:jc w:val="both"/>
              <w:rPr>
                <w:rFonts w:ascii="Calibri" w:hAnsi="Calibri"/>
                <w:bCs/>
                <w:color w:val="002060"/>
                <w:lang w:val="el-GR"/>
              </w:rPr>
            </w:pPr>
            <w:r w:rsidRPr="00D46487">
              <w:rPr>
                <w:rFonts w:ascii="Calibri" w:hAnsi="Calibri"/>
                <w:bCs/>
                <w:color w:val="002060"/>
                <w:lang w:val="el-GR"/>
              </w:rPr>
              <w:t>•</w:t>
            </w:r>
            <w:r w:rsidRPr="00D46487">
              <w:rPr>
                <w:rFonts w:ascii="Calibri" w:hAnsi="Calibri"/>
                <w:bCs/>
                <w:color w:val="002060"/>
                <w:lang w:val="el-GR"/>
              </w:rPr>
              <w:tab/>
            </w:r>
            <w:r w:rsidRPr="00747964">
              <w:rPr>
                <w:rFonts w:ascii="Calibri" w:hAnsi="Calibri"/>
                <w:bCs/>
                <w:color w:val="002060"/>
                <w:lang w:val="el-GR"/>
              </w:rPr>
              <w:t>Να γνωρίζ</w:t>
            </w:r>
            <w:r>
              <w:rPr>
                <w:rFonts w:ascii="Calibri" w:hAnsi="Calibri"/>
                <w:bCs/>
                <w:color w:val="002060"/>
                <w:lang w:val="el-GR"/>
              </w:rPr>
              <w:t xml:space="preserve">ουν </w:t>
            </w:r>
            <w:r w:rsidRPr="00747964">
              <w:rPr>
                <w:rFonts w:ascii="Calibri" w:hAnsi="Calibri"/>
                <w:bCs/>
                <w:color w:val="002060"/>
                <w:lang w:val="el-GR"/>
              </w:rPr>
              <w:t>τη θεωρία που αφορά στην πληρότητα των</w:t>
            </w:r>
            <w:r>
              <w:rPr>
                <w:rFonts w:ascii="Calibri" w:hAnsi="Calibri"/>
                <w:bCs/>
                <w:color w:val="002060"/>
                <w:lang w:val="el-GR"/>
              </w:rPr>
              <w:t xml:space="preserve"> </w:t>
            </w:r>
            <w:r w:rsidRPr="007C11A6">
              <w:rPr>
                <w:rFonts w:ascii="Calibri" w:hAnsi="Calibri"/>
                <w:bCs/>
                <w:color w:val="002060"/>
                <w:lang w:val="el-GR"/>
              </w:rPr>
              <w:t xml:space="preserve">μετρικών χώρων και τη σημασία που </w:t>
            </w:r>
            <w:r>
              <w:rPr>
                <w:rFonts w:ascii="Calibri" w:hAnsi="Calibri"/>
                <w:bCs/>
                <w:color w:val="002060"/>
                <w:lang w:val="el-GR"/>
              </w:rPr>
              <w:t>έχει</w:t>
            </w:r>
            <w:r w:rsidRPr="007C11A6">
              <w:rPr>
                <w:rFonts w:ascii="Calibri" w:hAnsi="Calibri"/>
                <w:bCs/>
                <w:color w:val="002060"/>
                <w:lang w:val="el-GR"/>
              </w:rPr>
              <w:t xml:space="preserve"> για κάποια σημαντικά θεωρήματα ύπαρξης στην Ανάλυση</w:t>
            </w:r>
            <w:r>
              <w:rPr>
                <w:rFonts w:ascii="Calibri" w:hAnsi="Calibri"/>
                <w:bCs/>
                <w:color w:val="002060"/>
                <w:lang w:val="el-GR"/>
              </w:rPr>
              <w:t>.</w:t>
            </w:r>
          </w:p>
          <w:p w14:paraId="792F6116" w14:textId="6BA854B5" w:rsidR="00747964" w:rsidRDefault="00747964" w:rsidP="007C11A6">
            <w:pPr>
              <w:jc w:val="both"/>
              <w:rPr>
                <w:rFonts w:ascii="Calibri" w:hAnsi="Calibri"/>
                <w:bCs/>
                <w:color w:val="002060"/>
                <w:lang w:val="el-GR"/>
              </w:rPr>
            </w:pPr>
            <w:r w:rsidRPr="00D46487">
              <w:rPr>
                <w:rFonts w:ascii="Calibri" w:hAnsi="Calibri"/>
                <w:bCs/>
                <w:color w:val="002060"/>
                <w:lang w:val="el-GR"/>
              </w:rPr>
              <w:t>•</w:t>
            </w:r>
            <w:r w:rsidRPr="00D46487">
              <w:rPr>
                <w:rFonts w:ascii="Calibri" w:hAnsi="Calibri"/>
                <w:bCs/>
                <w:color w:val="002060"/>
                <w:lang w:val="el-GR"/>
              </w:rPr>
              <w:tab/>
              <w:t>Να κατανοούν σημαντικές έννοιες της Οικονομικής Θεωρίας με χρήση μαθηματικών μεθόδων.</w:t>
            </w:r>
          </w:p>
          <w:p w14:paraId="225E6D48" w14:textId="77777777" w:rsidR="00D46487" w:rsidRPr="00D46487" w:rsidRDefault="00D46487" w:rsidP="00D46487">
            <w:pPr>
              <w:jc w:val="both"/>
              <w:rPr>
                <w:rFonts w:ascii="Calibri" w:hAnsi="Calibri"/>
                <w:bCs/>
                <w:color w:val="002060"/>
                <w:lang w:val="el-GR"/>
              </w:rPr>
            </w:pPr>
            <w:r w:rsidRPr="00D46487">
              <w:rPr>
                <w:rFonts w:ascii="Calibri" w:hAnsi="Calibri"/>
                <w:bCs/>
                <w:color w:val="002060"/>
                <w:lang w:val="el-GR"/>
              </w:rPr>
              <w:t>•</w:t>
            </w:r>
            <w:r w:rsidRPr="00D46487">
              <w:rPr>
                <w:rFonts w:ascii="Calibri" w:hAnsi="Calibri"/>
                <w:bCs/>
                <w:color w:val="002060"/>
                <w:lang w:val="el-GR"/>
              </w:rPr>
              <w:tab/>
              <w:t xml:space="preserve">Να χρησιμοποιούν μαθηματικές μεθόδους στην οικονομική μοντελοποίηση/ προτυποποίηση. </w:t>
            </w:r>
          </w:p>
          <w:p w14:paraId="1B933056" w14:textId="77777777" w:rsidR="00D46487" w:rsidRPr="00D46487" w:rsidRDefault="00D46487" w:rsidP="00D46487">
            <w:pPr>
              <w:jc w:val="both"/>
              <w:rPr>
                <w:rFonts w:ascii="Calibri" w:hAnsi="Calibri"/>
                <w:bCs/>
                <w:color w:val="002060"/>
                <w:lang w:val="el-GR"/>
              </w:rPr>
            </w:pPr>
          </w:p>
          <w:p w14:paraId="78B20A29" w14:textId="77777777" w:rsidR="00D46487" w:rsidRPr="007A0568" w:rsidRDefault="00D46487" w:rsidP="00D46487">
            <w:pPr>
              <w:jc w:val="both"/>
              <w:rPr>
                <w:rFonts w:ascii="Calibri" w:hAnsi="Calibri"/>
                <w:bCs/>
                <w:color w:val="002060"/>
                <w:u w:val="single"/>
                <w:lang w:val="el-GR"/>
              </w:rPr>
            </w:pPr>
            <w:r w:rsidRPr="007A0568">
              <w:rPr>
                <w:rFonts w:ascii="Calibri" w:hAnsi="Calibri"/>
                <w:bCs/>
                <w:color w:val="002060"/>
                <w:u w:val="single"/>
                <w:lang w:val="el-GR"/>
              </w:rPr>
              <w:t>Δεξιότητες:</w:t>
            </w:r>
          </w:p>
          <w:p w14:paraId="60105A14" w14:textId="771DCA5A" w:rsidR="00515269" w:rsidRPr="00747964" w:rsidRDefault="00D46487" w:rsidP="00747964">
            <w:pPr>
              <w:jc w:val="both"/>
              <w:rPr>
                <w:rFonts w:ascii="Calibri" w:hAnsi="Calibri"/>
                <w:bCs/>
                <w:color w:val="002060"/>
                <w:lang w:val="el-GR"/>
              </w:rPr>
            </w:pPr>
            <w:r w:rsidRPr="00D46487">
              <w:rPr>
                <w:rFonts w:ascii="Calibri" w:hAnsi="Calibri"/>
                <w:bCs/>
                <w:color w:val="002060"/>
                <w:lang w:val="el-GR"/>
              </w:rPr>
              <w:t>•</w:t>
            </w:r>
            <w:r w:rsidRPr="00D46487">
              <w:rPr>
                <w:rFonts w:ascii="Calibri" w:hAnsi="Calibri"/>
                <w:bCs/>
                <w:color w:val="002060"/>
                <w:lang w:val="el-GR"/>
              </w:rPr>
              <w:tab/>
            </w:r>
            <w:r>
              <w:rPr>
                <w:rFonts w:ascii="Calibri" w:hAnsi="Calibri"/>
                <w:bCs/>
                <w:color w:val="002060"/>
              </w:rPr>
              <w:t>N</w:t>
            </w:r>
            <w:r w:rsidRPr="00D46487">
              <w:rPr>
                <w:rFonts w:ascii="Calibri" w:hAnsi="Calibri"/>
                <w:bCs/>
                <w:color w:val="002060"/>
                <w:lang w:val="el-GR"/>
              </w:rPr>
              <w:t>α έχουν εξασκήσει την επαγωγική, δημιουργική και συνειρμική τους σκέψη και αντίληψη στη μελέτη των οικονομικών φαινομένων και προβλημάτων, μέσα από τη μελέτη προβλημάτων σε μετρικούς και τοπολογικούς χώρους και τη συσχέτιση ή τη σύνδεσή τους με τις σχετικές θεωρητικές προσεγγίσεις στις οικονομικές επιστήμες</w:t>
            </w:r>
            <w:r w:rsidR="00747964">
              <w:rPr>
                <w:rFonts w:ascii="Calibri" w:hAnsi="Calibri"/>
                <w:bCs/>
                <w:color w:val="002060"/>
                <w:lang w:val="el-GR"/>
              </w:rPr>
              <w:t>,</w:t>
            </w:r>
            <w:r w:rsidRPr="00D46487">
              <w:rPr>
                <w:rFonts w:ascii="Calibri" w:hAnsi="Calibri"/>
                <w:bCs/>
                <w:color w:val="002060"/>
                <w:lang w:val="el-GR"/>
              </w:rPr>
              <w:t xml:space="preserve"> </w:t>
            </w:r>
            <w:r w:rsidR="00747964" w:rsidRPr="00747964">
              <w:rPr>
                <w:rFonts w:ascii="Calibri" w:hAnsi="Calibri"/>
                <w:bCs/>
                <w:color w:val="002060"/>
                <w:lang w:val="el-GR"/>
              </w:rPr>
              <w:t>την θεωρία πιθανοτήτων</w:t>
            </w:r>
            <w:r w:rsidR="00747964" w:rsidRPr="00D46487">
              <w:rPr>
                <w:rFonts w:ascii="Calibri" w:hAnsi="Calibri"/>
                <w:bCs/>
                <w:color w:val="002060"/>
                <w:lang w:val="el-GR"/>
              </w:rPr>
              <w:t xml:space="preserve"> και</w:t>
            </w:r>
            <w:r w:rsidRPr="00D46487">
              <w:rPr>
                <w:rFonts w:ascii="Calibri" w:hAnsi="Calibri"/>
                <w:bCs/>
                <w:color w:val="002060"/>
                <w:lang w:val="el-GR"/>
              </w:rPr>
              <w:t xml:space="preserve"> την περιφερειακή επιστήμη</w:t>
            </w:r>
            <w:r w:rsidR="007C11A6" w:rsidRPr="007C11A6">
              <w:rPr>
                <w:rFonts w:ascii="Calibri" w:hAnsi="Calibri"/>
                <w:bCs/>
                <w:color w:val="002060"/>
                <w:lang w:val="el-GR"/>
              </w:rPr>
              <w:t>.</w:t>
            </w:r>
            <w:r w:rsidR="00BE2586">
              <w:rPr>
                <w:sz w:val="22"/>
                <w:szCs w:val="22"/>
                <w:lang w:val="el-GR"/>
              </w:rPr>
              <w:t xml:space="preserve">      </w:t>
            </w:r>
          </w:p>
          <w:p w14:paraId="12475C36" w14:textId="77777777" w:rsidR="00AE3EC2" w:rsidRPr="00705AAD" w:rsidRDefault="00AE3EC2" w:rsidP="00D8355B">
            <w:pPr>
              <w:ind w:firstLine="318"/>
              <w:jc w:val="both"/>
              <w:rPr>
                <w:rFonts w:ascii="Calibri" w:hAnsi="Calibri" w:cs="Arial"/>
                <w:i/>
                <w:sz w:val="16"/>
                <w:szCs w:val="16"/>
                <w:lang w:val="el-GR"/>
              </w:rPr>
            </w:pPr>
          </w:p>
        </w:tc>
      </w:tr>
      <w:tr w:rsidR="00B14B74" w:rsidRPr="00705AAD" w14:paraId="72C0E29C"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362634B5"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2D363F" w14:paraId="7BB177F7" w14:textId="77777777" w:rsidTr="00290D59">
        <w:tc>
          <w:tcPr>
            <w:tcW w:w="8364" w:type="dxa"/>
            <w:gridSpan w:val="2"/>
            <w:tcBorders>
              <w:top w:val="nil"/>
              <w:bottom w:val="nil"/>
            </w:tcBorders>
            <w:shd w:val="clear" w:color="auto" w:fill="DDD9C3"/>
          </w:tcPr>
          <w:p w14:paraId="6CC27939"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2D363F" w14:paraId="287214AA" w14:textId="77777777" w:rsidTr="00290D59">
        <w:tblPrEx>
          <w:tblLook w:val="0000" w:firstRow="0" w:lastRow="0" w:firstColumn="0" w:lastColumn="0" w:noHBand="0" w:noVBand="0"/>
        </w:tblPrEx>
        <w:tc>
          <w:tcPr>
            <w:tcW w:w="3856" w:type="dxa"/>
            <w:tcBorders>
              <w:top w:val="nil"/>
              <w:right w:val="nil"/>
            </w:tcBorders>
            <w:shd w:val="clear" w:color="auto" w:fill="DDD9C3"/>
          </w:tcPr>
          <w:p w14:paraId="62542D19"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τεχνολογιών </w:t>
            </w:r>
          </w:p>
          <w:p w14:paraId="5253075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564DD76B"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Λήψη αποφάσεων </w:t>
            </w:r>
          </w:p>
          <w:p w14:paraId="034E07E8"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391EF33"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70925FE7"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3A7612BC"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EB98CD6"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14:paraId="0F5CE615"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9F35C29"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08239B5E"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Σεβασμός στο φυσικό περιβάλλον </w:t>
            </w:r>
          </w:p>
          <w:p w14:paraId="590C0C09"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3E369986"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FAC84DE" w14:textId="77777777"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B14B74" w:rsidRPr="002D363F" w14:paraId="6F49062C" w14:textId="77777777" w:rsidTr="00290D59">
        <w:tc>
          <w:tcPr>
            <w:tcW w:w="8364" w:type="dxa"/>
            <w:gridSpan w:val="2"/>
          </w:tcPr>
          <w:p w14:paraId="2070F96C" w14:textId="77777777" w:rsidR="00BE2586" w:rsidRPr="007A0568" w:rsidRDefault="00BE2586" w:rsidP="00BE2586">
            <w:pPr>
              <w:rPr>
                <w:rFonts w:asciiTheme="minorHAnsi" w:hAnsiTheme="minorHAnsi" w:cstheme="minorHAnsi"/>
                <w:iCs/>
                <w:color w:val="002060"/>
                <w:sz w:val="22"/>
                <w:szCs w:val="22"/>
                <w:lang w:val="el-GR"/>
              </w:rPr>
            </w:pPr>
            <w:r w:rsidRPr="007A0568">
              <w:rPr>
                <w:rFonts w:asciiTheme="minorHAnsi" w:hAnsiTheme="minorHAnsi" w:cstheme="minorHAnsi"/>
                <w:iCs/>
                <w:color w:val="002060"/>
                <w:sz w:val="22"/>
                <w:szCs w:val="22"/>
                <w:lang w:val="el-GR"/>
              </w:rPr>
              <w:t xml:space="preserve">Αυτόνομη εργασία </w:t>
            </w:r>
          </w:p>
          <w:p w14:paraId="291D6DAA" w14:textId="77777777" w:rsidR="00BE2586" w:rsidRPr="007A0568" w:rsidRDefault="00BE2586" w:rsidP="00BE2586">
            <w:pPr>
              <w:rPr>
                <w:rFonts w:asciiTheme="minorHAnsi" w:hAnsiTheme="minorHAnsi" w:cstheme="minorHAnsi"/>
                <w:iCs/>
                <w:color w:val="002060"/>
                <w:sz w:val="22"/>
                <w:szCs w:val="22"/>
                <w:lang w:val="el-GR"/>
              </w:rPr>
            </w:pPr>
            <w:r w:rsidRPr="007A0568">
              <w:rPr>
                <w:rFonts w:asciiTheme="minorHAnsi" w:hAnsiTheme="minorHAnsi" w:cstheme="minorHAnsi"/>
                <w:iCs/>
                <w:color w:val="002060"/>
                <w:sz w:val="22"/>
                <w:szCs w:val="22"/>
                <w:lang w:val="el-GR"/>
              </w:rPr>
              <w:t>Παράγωγή νέων ερευνητικών ιδεών</w:t>
            </w:r>
          </w:p>
          <w:p w14:paraId="3B8F7355" w14:textId="6904ECE5" w:rsidR="00B14B74" w:rsidRPr="007A0568" w:rsidRDefault="00BE2586" w:rsidP="00BE2586">
            <w:pPr>
              <w:rPr>
                <w:rFonts w:asciiTheme="minorHAnsi" w:hAnsiTheme="minorHAnsi" w:cstheme="minorHAnsi"/>
                <w:color w:val="002060"/>
                <w:sz w:val="20"/>
                <w:szCs w:val="20"/>
                <w:lang w:val="el-GR"/>
              </w:rPr>
            </w:pPr>
            <w:r w:rsidRPr="007A0568">
              <w:rPr>
                <w:rFonts w:asciiTheme="minorHAnsi" w:hAnsiTheme="minorHAnsi" w:cstheme="minorHAnsi"/>
                <w:iCs/>
                <w:color w:val="002060"/>
                <w:sz w:val="22"/>
                <w:szCs w:val="22"/>
                <w:lang w:val="el-GR"/>
              </w:rPr>
              <w:t>Προαγωγή της ελεύθερης, δημιουργικής και επαγωγικής σκέψης</w:t>
            </w:r>
          </w:p>
          <w:p w14:paraId="36D39D5F" w14:textId="4A3121C5" w:rsidR="00B14B74" w:rsidRPr="0051583E" w:rsidRDefault="00E81E14" w:rsidP="0051583E">
            <w:pPr>
              <w:rPr>
                <w:sz w:val="22"/>
                <w:szCs w:val="22"/>
                <w:lang w:val="el-GR"/>
              </w:rPr>
            </w:pPr>
            <w:r>
              <w:rPr>
                <w:sz w:val="22"/>
                <w:szCs w:val="22"/>
                <w:lang w:val="el-GR"/>
              </w:rPr>
              <w:t xml:space="preserve"> </w:t>
            </w:r>
          </w:p>
        </w:tc>
      </w:tr>
    </w:tbl>
    <w:p w14:paraId="5F7EBCD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B0C04" w:rsidRPr="002D363F" w14:paraId="5729898D" w14:textId="77777777" w:rsidTr="0001411A">
        <w:tc>
          <w:tcPr>
            <w:tcW w:w="8472" w:type="dxa"/>
          </w:tcPr>
          <w:p w14:paraId="6CE98F40" w14:textId="5E5D100D" w:rsidR="006B0C04" w:rsidRPr="007A0568" w:rsidRDefault="006B0C04" w:rsidP="007A0568">
            <w:pPr>
              <w:spacing w:after="200" w:line="276" w:lineRule="auto"/>
              <w:rPr>
                <w:rFonts w:asciiTheme="minorHAnsi" w:hAnsiTheme="minorHAnsi" w:cstheme="minorHAnsi"/>
                <w:bCs/>
                <w:color w:val="002060"/>
                <w:sz w:val="22"/>
                <w:szCs w:val="22"/>
                <w:lang w:val="el-GR"/>
              </w:rPr>
            </w:pPr>
            <w:r w:rsidRPr="0066458D">
              <w:rPr>
                <w:rFonts w:asciiTheme="minorHAnsi" w:hAnsiTheme="minorHAnsi" w:cstheme="minorHAnsi"/>
                <w:bCs/>
                <w:color w:val="002060"/>
                <w:sz w:val="22"/>
                <w:szCs w:val="22"/>
                <w:lang w:val="el-GR"/>
              </w:rPr>
              <w:t>Πραγματικοί αριθμοί, Αριθμήσιμα και υπεραριθμήσιμα σύνολα, Ακολουθίες και σειρές αριθμών, Παραστάσεις πραγματικών αριθμών, Στοιχεία θεωρίας συνόλων, το σύνολο και η συνάρτηση του Cantor, Τοπολογικοί χώροι, Μετρικοί χώροι, Χώροι με νόρμα, Ανοικτά και κλειστά σύνολα, εσωτερικό και κλειστότητα (κλειστή θήκη) συνόλου, σημεία συσσώρευσης, παράγωγο σύνολο, Είδη πραγματικών συναρτήσεων (μονότονες, φραγμένης κύμανσης, απόλυτα συνεχείς, κυρτές κ.λπ.), Ακολουθίες σε μετρικούς χώρους. Ακολουθίες και σειρές συναρτήσεων, Ομοιόμορφη σύγκλιση και εφαρμογές, Ακολουθίες και σειρές συναρτήσεων, ομοιόμορφη σύγκλιση, Το Θεώρημα του σταθερού σημείου, Συμπάγεια, Συμπαγείς μετρικοί χώροι, Συνέχεια, ομοιόμορφη συνέχεια, συναρτήσεις Lipschitz, Παραγώγιση και ολοκλήρωση ακολουθιών και σειρών συναρτήσεων, Συναρτησιακοί χώροι, χώροι συνεχών συναρτήσεων, τοπολογία της ομοιόμορφης σύγκλισης, Εφαρμογές στην Οικονομική και Περιφερειακή Επιστήμη</w:t>
            </w:r>
          </w:p>
        </w:tc>
      </w:tr>
    </w:tbl>
    <w:p w14:paraId="6F8ED770"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2D363F" w14:paraId="1C3AFAEB" w14:textId="77777777" w:rsidTr="0001411A">
        <w:tc>
          <w:tcPr>
            <w:tcW w:w="3306" w:type="dxa"/>
            <w:shd w:val="clear" w:color="auto" w:fill="DDD9C3"/>
          </w:tcPr>
          <w:p w14:paraId="55EBCF2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52763779" w14:textId="254B3892" w:rsidR="00B14B74" w:rsidRPr="00275216" w:rsidRDefault="006A377C" w:rsidP="0001411A">
            <w:pPr>
              <w:spacing w:after="200" w:line="276" w:lineRule="auto"/>
              <w:rPr>
                <w:rFonts w:ascii="Calibri" w:hAnsi="Calibri"/>
                <w:iCs/>
                <w:lang w:val="el-GR"/>
              </w:rPr>
            </w:pPr>
            <w:r w:rsidRPr="00EC1D45">
              <w:rPr>
                <w:rFonts w:asciiTheme="minorHAnsi" w:hAnsiTheme="minorHAnsi" w:cstheme="minorHAnsi"/>
                <w:iCs/>
                <w:color w:val="002060"/>
                <w:sz w:val="22"/>
                <w:szCs w:val="22"/>
                <w:lang w:val="el-GR"/>
              </w:rPr>
              <w:t xml:space="preserve">Δια ζώσης </w:t>
            </w:r>
            <w:r>
              <w:rPr>
                <w:rFonts w:asciiTheme="minorHAnsi" w:hAnsiTheme="minorHAnsi" w:cstheme="minorHAnsi"/>
                <w:iCs/>
                <w:color w:val="002060"/>
                <w:sz w:val="22"/>
                <w:szCs w:val="22"/>
                <w:lang w:val="el-GR"/>
              </w:rPr>
              <w:t>δ</w:t>
            </w:r>
            <w:r w:rsidRPr="00EC1D45">
              <w:rPr>
                <w:rFonts w:asciiTheme="minorHAnsi" w:hAnsiTheme="minorHAnsi" w:cstheme="minorHAnsi"/>
                <w:iCs/>
                <w:color w:val="002060"/>
                <w:sz w:val="22"/>
                <w:szCs w:val="22"/>
                <w:lang w:val="el-GR"/>
              </w:rPr>
              <w:t xml:space="preserve">ιαλέξεις </w:t>
            </w:r>
            <w:r>
              <w:rPr>
                <w:rFonts w:asciiTheme="minorHAnsi" w:hAnsiTheme="minorHAnsi" w:cstheme="minorHAnsi"/>
                <w:iCs/>
                <w:color w:val="002060"/>
                <w:sz w:val="22"/>
                <w:szCs w:val="22"/>
                <w:lang w:val="el-GR"/>
              </w:rPr>
              <w:t>και</w:t>
            </w:r>
            <w:r w:rsidRPr="00EC1D45">
              <w:rPr>
                <w:rFonts w:asciiTheme="minorHAnsi" w:hAnsiTheme="minorHAnsi" w:cstheme="minorHAnsi"/>
                <w:iCs/>
                <w:color w:val="002060"/>
                <w:sz w:val="22"/>
                <w:szCs w:val="22"/>
                <w:lang w:val="el-GR"/>
              </w:rPr>
              <w:t xml:space="preserve"> συναντήσεις με τους φοιτητές</w:t>
            </w:r>
          </w:p>
        </w:tc>
      </w:tr>
      <w:tr w:rsidR="00B14B74" w:rsidRPr="002D363F" w14:paraId="31D2248A" w14:textId="77777777" w:rsidTr="0001411A">
        <w:tc>
          <w:tcPr>
            <w:tcW w:w="3306" w:type="dxa"/>
            <w:shd w:val="clear" w:color="auto" w:fill="DDD9C3"/>
          </w:tcPr>
          <w:p w14:paraId="1DB8DAAC"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21004E1E" w14:textId="0167153C" w:rsidR="006A377C" w:rsidRPr="00BE7B0A" w:rsidRDefault="006A377C" w:rsidP="006A377C">
            <w:pPr>
              <w:rPr>
                <w:rFonts w:asciiTheme="minorHAnsi" w:hAnsiTheme="minorHAnsi" w:cstheme="minorHAnsi"/>
                <w:color w:val="002060"/>
                <w:sz w:val="22"/>
                <w:szCs w:val="22"/>
                <w:lang w:val="el-GR"/>
              </w:rPr>
            </w:pPr>
            <w:r w:rsidRPr="00BE7B0A">
              <w:rPr>
                <w:rFonts w:asciiTheme="minorHAnsi" w:hAnsiTheme="minorHAnsi" w:cstheme="minorHAnsi"/>
                <w:color w:val="002060"/>
                <w:sz w:val="22"/>
                <w:szCs w:val="22"/>
                <w:lang w:val="el-GR"/>
              </w:rPr>
              <w:t>•</w:t>
            </w:r>
            <w:r w:rsidRPr="00BE7B0A">
              <w:rPr>
                <w:rFonts w:asciiTheme="minorHAnsi" w:hAnsiTheme="minorHAnsi" w:cstheme="minorHAnsi"/>
                <w:color w:val="002060"/>
                <w:sz w:val="22"/>
                <w:szCs w:val="22"/>
                <w:lang w:val="el-GR"/>
              </w:rPr>
              <w:tab/>
              <w:t xml:space="preserve">Στην επεξεργασία περίπλοκων συναρτησιακών σχέσεων και γραφημάτων (χρήση Mathematica/ προγραμμάτων ανοιχτού κώδικα). </w:t>
            </w:r>
          </w:p>
          <w:p w14:paraId="23C1981C" w14:textId="77777777" w:rsidR="006A377C" w:rsidRPr="00BE7B0A" w:rsidRDefault="006A377C" w:rsidP="006A377C">
            <w:pPr>
              <w:rPr>
                <w:rFonts w:asciiTheme="minorHAnsi" w:hAnsiTheme="minorHAnsi" w:cstheme="minorHAnsi"/>
                <w:color w:val="002060"/>
                <w:sz w:val="22"/>
                <w:szCs w:val="22"/>
                <w:lang w:val="el-GR"/>
              </w:rPr>
            </w:pPr>
            <w:r w:rsidRPr="00BE7B0A">
              <w:rPr>
                <w:rFonts w:asciiTheme="minorHAnsi" w:hAnsiTheme="minorHAnsi" w:cstheme="minorHAnsi"/>
                <w:color w:val="002060"/>
                <w:sz w:val="22"/>
                <w:szCs w:val="22"/>
                <w:lang w:val="el-GR"/>
              </w:rPr>
              <w:t>•</w:t>
            </w:r>
            <w:r w:rsidRPr="00BE7B0A">
              <w:rPr>
                <w:rFonts w:asciiTheme="minorHAnsi" w:hAnsiTheme="minorHAnsi" w:cstheme="minorHAnsi"/>
                <w:color w:val="002060"/>
                <w:sz w:val="22"/>
                <w:szCs w:val="22"/>
                <w:lang w:val="el-GR"/>
              </w:rPr>
              <w:tab/>
              <w:t>Χρήση PowerPoint  για τις διαλέξεις και του eClass.</w:t>
            </w:r>
          </w:p>
          <w:p w14:paraId="23ACA8BD" w14:textId="54F54163" w:rsidR="00B14B74" w:rsidRPr="00275216" w:rsidRDefault="006A377C" w:rsidP="006A377C">
            <w:pPr>
              <w:rPr>
                <w:rFonts w:ascii="Calibri" w:hAnsi="Calibri" w:cs="Arial"/>
                <w:lang w:val="el-GR"/>
              </w:rPr>
            </w:pPr>
            <w:r w:rsidRPr="00BE7B0A">
              <w:rPr>
                <w:rFonts w:asciiTheme="minorHAnsi" w:hAnsiTheme="minorHAnsi" w:cstheme="minorHAnsi"/>
                <w:color w:val="002060"/>
                <w:sz w:val="22"/>
                <w:szCs w:val="22"/>
                <w:lang w:val="el-GR"/>
              </w:rPr>
              <w:t>•</w:t>
            </w:r>
            <w:r w:rsidRPr="00BE7B0A">
              <w:rPr>
                <w:rFonts w:asciiTheme="minorHAnsi" w:hAnsiTheme="minorHAnsi" w:cstheme="minorHAnsi"/>
                <w:color w:val="002060"/>
                <w:sz w:val="22"/>
                <w:szCs w:val="22"/>
                <w:lang w:val="el-GR"/>
              </w:rPr>
              <w:tab/>
              <w:t>Επικοινωνία με ηλεκτρονικό ταχυδρομείο με φοιτητές/τριες για διευκρινίσεις σχετικά με το μάθημα είτε απευθείας είτε μέσω τηλεδιάσκεψης (Zoom, Microsoft Teams, Skype).</w:t>
            </w:r>
          </w:p>
        </w:tc>
      </w:tr>
      <w:tr w:rsidR="00B14B74" w:rsidRPr="00705AAD" w14:paraId="6D1F16E5" w14:textId="77777777" w:rsidTr="0001411A">
        <w:tc>
          <w:tcPr>
            <w:tcW w:w="3306" w:type="dxa"/>
            <w:shd w:val="clear" w:color="auto" w:fill="DDD9C3"/>
          </w:tcPr>
          <w:p w14:paraId="65D09FB7"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0F8C2AAA"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F4D86EA"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2C3D799A" w14:textId="77777777" w:rsidR="00B14B74" w:rsidRPr="00705AAD" w:rsidRDefault="00B14B74" w:rsidP="0001411A">
            <w:pPr>
              <w:jc w:val="both"/>
              <w:rPr>
                <w:rFonts w:ascii="Calibri" w:hAnsi="Calibri" w:cs="Arial"/>
                <w:i/>
                <w:sz w:val="16"/>
                <w:szCs w:val="16"/>
                <w:lang w:val="el-GR"/>
              </w:rPr>
            </w:pPr>
          </w:p>
          <w:p w14:paraId="4D6EE46F"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75DE4" w:rsidRPr="00D75DE4" w14:paraId="1ABE95FD"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23E47D9" w14:textId="77777777" w:rsidR="00B14B74" w:rsidRPr="00D75DE4" w:rsidRDefault="00B14B74" w:rsidP="00C44467">
                  <w:pPr>
                    <w:jc w:val="center"/>
                    <w:rPr>
                      <w:rFonts w:ascii="Calibri" w:hAnsi="Calibri" w:cs="Arial"/>
                      <w:b/>
                      <w:i/>
                      <w:sz w:val="20"/>
                      <w:szCs w:val="20"/>
                    </w:rPr>
                  </w:pPr>
                  <w:r w:rsidRPr="00D75DE4">
                    <w:rPr>
                      <w:rFonts w:ascii="Calibri" w:hAnsi="Calibri"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A571B4A" w14:textId="77777777" w:rsidR="00B14B74" w:rsidRPr="00D75DE4" w:rsidRDefault="00B14B74" w:rsidP="00C44467">
                  <w:pPr>
                    <w:jc w:val="center"/>
                    <w:rPr>
                      <w:rFonts w:ascii="Calibri" w:hAnsi="Calibri" w:cs="Arial"/>
                      <w:b/>
                      <w:i/>
                      <w:sz w:val="20"/>
                      <w:szCs w:val="20"/>
                    </w:rPr>
                  </w:pPr>
                  <w:r w:rsidRPr="00D75DE4">
                    <w:rPr>
                      <w:rFonts w:ascii="Calibri" w:hAnsi="Calibri" w:cs="Arial"/>
                      <w:b/>
                      <w:i/>
                      <w:sz w:val="20"/>
                      <w:szCs w:val="20"/>
                    </w:rPr>
                    <w:t>Φόρτος Εργασίας Εξαμήνου</w:t>
                  </w:r>
                </w:p>
              </w:tc>
            </w:tr>
            <w:tr w:rsidR="006A377C" w:rsidRPr="00D75DE4" w14:paraId="66200145" w14:textId="77777777" w:rsidTr="00C44467">
              <w:tc>
                <w:tcPr>
                  <w:tcW w:w="2467" w:type="dxa"/>
                  <w:tcBorders>
                    <w:top w:val="single" w:sz="4" w:space="0" w:color="auto"/>
                    <w:left w:val="single" w:sz="4" w:space="0" w:color="auto"/>
                    <w:bottom w:val="single" w:sz="4" w:space="0" w:color="auto"/>
                    <w:right w:val="single" w:sz="4" w:space="0" w:color="auto"/>
                  </w:tcBorders>
                </w:tcPr>
                <w:p w14:paraId="1C8CD5EA" w14:textId="21F78645" w:rsidR="006A377C" w:rsidRPr="00D75DE4" w:rsidRDefault="006A377C" w:rsidP="006A377C">
                  <w:pPr>
                    <w:rPr>
                      <w:rFonts w:ascii="Calibri" w:hAnsi="Calibri"/>
                      <w:iCs/>
                      <w:lang w:val="el-GR"/>
                    </w:rPr>
                  </w:pPr>
                  <w:r w:rsidRPr="00AF6959">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61F74507" w14:textId="2265574A" w:rsidR="006A377C" w:rsidRPr="00D75DE4" w:rsidRDefault="005F5B93" w:rsidP="006A377C">
                  <w:pPr>
                    <w:jc w:val="center"/>
                    <w:rPr>
                      <w:rFonts w:ascii="Calibri" w:hAnsi="Calibri" w:cs="Arial"/>
                      <w:lang w:val="el-GR"/>
                    </w:rPr>
                  </w:pPr>
                  <w:r>
                    <w:rPr>
                      <w:rFonts w:asciiTheme="minorHAnsi" w:hAnsiTheme="minorHAnsi" w:cstheme="minorHAnsi"/>
                      <w:color w:val="002060"/>
                      <w:sz w:val="22"/>
                      <w:szCs w:val="22"/>
                      <w:lang w:val="el-GR"/>
                    </w:rPr>
                    <w:t>52</w:t>
                  </w:r>
                  <w:r w:rsidR="006A377C" w:rsidRPr="00AF6959">
                    <w:rPr>
                      <w:rFonts w:asciiTheme="minorHAnsi" w:hAnsiTheme="minorHAnsi" w:cstheme="minorHAnsi"/>
                      <w:color w:val="002060"/>
                      <w:sz w:val="22"/>
                      <w:szCs w:val="22"/>
                      <w:lang w:val="el-GR"/>
                    </w:rPr>
                    <w:t xml:space="preserve"> ώρες</w:t>
                  </w:r>
                </w:p>
              </w:tc>
            </w:tr>
            <w:tr w:rsidR="006A377C" w:rsidRPr="00D75DE4" w14:paraId="7F30FB5A" w14:textId="77777777" w:rsidTr="00C44467">
              <w:tc>
                <w:tcPr>
                  <w:tcW w:w="2467" w:type="dxa"/>
                  <w:tcBorders>
                    <w:top w:val="single" w:sz="4" w:space="0" w:color="auto"/>
                    <w:left w:val="single" w:sz="4" w:space="0" w:color="auto"/>
                    <w:bottom w:val="single" w:sz="4" w:space="0" w:color="auto"/>
                    <w:right w:val="single" w:sz="4" w:space="0" w:color="auto"/>
                  </w:tcBorders>
                </w:tcPr>
                <w:p w14:paraId="74DDAB33" w14:textId="3880161D" w:rsidR="006A377C" w:rsidRPr="00D75DE4" w:rsidRDefault="006A377C" w:rsidP="006A377C">
                  <w:pPr>
                    <w:rPr>
                      <w:rFonts w:ascii="Calibri" w:hAnsi="Calibri"/>
                      <w:iCs/>
                      <w:lang w:val="el-GR"/>
                    </w:rPr>
                  </w:pPr>
                  <w:r w:rsidRPr="00AF6959">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6FDBC62" w14:textId="3BABCF28" w:rsidR="006A377C" w:rsidRPr="00D75DE4" w:rsidRDefault="005F5B93" w:rsidP="006A377C">
                  <w:pPr>
                    <w:jc w:val="center"/>
                    <w:rPr>
                      <w:rFonts w:ascii="Calibri" w:hAnsi="Calibri" w:cs="Arial"/>
                      <w:lang w:val="el-GR"/>
                    </w:rPr>
                  </w:pPr>
                  <w:r>
                    <w:rPr>
                      <w:rFonts w:asciiTheme="minorHAnsi" w:hAnsiTheme="minorHAnsi" w:cstheme="minorHAnsi"/>
                      <w:color w:val="002060"/>
                      <w:sz w:val="22"/>
                      <w:szCs w:val="22"/>
                      <w:lang w:val="el-GR"/>
                    </w:rPr>
                    <w:t>52</w:t>
                  </w:r>
                  <w:r w:rsidR="006A377C" w:rsidRPr="00AF6959">
                    <w:rPr>
                      <w:rFonts w:asciiTheme="minorHAnsi" w:hAnsiTheme="minorHAnsi" w:cstheme="minorHAnsi"/>
                      <w:color w:val="002060"/>
                      <w:sz w:val="22"/>
                      <w:szCs w:val="22"/>
                      <w:lang w:val="el-GR"/>
                    </w:rPr>
                    <w:t xml:space="preserve"> ώρες</w:t>
                  </w:r>
                </w:p>
              </w:tc>
            </w:tr>
            <w:tr w:rsidR="006A377C" w:rsidRPr="00D75DE4" w14:paraId="24247F2C" w14:textId="77777777" w:rsidTr="00C44467">
              <w:tc>
                <w:tcPr>
                  <w:tcW w:w="2467" w:type="dxa"/>
                  <w:tcBorders>
                    <w:top w:val="single" w:sz="4" w:space="0" w:color="auto"/>
                    <w:left w:val="single" w:sz="4" w:space="0" w:color="auto"/>
                    <w:bottom w:val="single" w:sz="4" w:space="0" w:color="auto"/>
                    <w:right w:val="single" w:sz="4" w:space="0" w:color="auto"/>
                  </w:tcBorders>
                </w:tcPr>
                <w:p w14:paraId="1527A05D" w14:textId="78D3B182" w:rsidR="006A377C" w:rsidRPr="00D75DE4" w:rsidRDefault="006A377C" w:rsidP="006A377C">
                  <w:pPr>
                    <w:rPr>
                      <w:rFonts w:ascii="Calibri" w:hAnsi="Calibri"/>
                      <w:iCs/>
                      <w:lang w:val="el-GR"/>
                    </w:rPr>
                  </w:pPr>
                  <w:r w:rsidRPr="00AF6959">
                    <w:rPr>
                      <w:rFonts w:asciiTheme="minorHAnsi" w:hAnsiTheme="minorHAnsi" w:cstheme="minorHAnsi"/>
                      <w:iCs/>
                      <w:color w:val="002060"/>
                      <w:sz w:val="22"/>
                      <w:szCs w:val="22"/>
                      <w:lang w:val="el-GR"/>
                    </w:rPr>
                    <w:t>Ασκήσεις και εξάσκηση σε οικονομικές εφαρμογές</w:t>
                  </w:r>
                </w:p>
              </w:tc>
              <w:tc>
                <w:tcPr>
                  <w:tcW w:w="2468" w:type="dxa"/>
                  <w:tcBorders>
                    <w:top w:val="single" w:sz="4" w:space="0" w:color="auto"/>
                    <w:left w:val="single" w:sz="4" w:space="0" w:color="auto"/>
                    <w:bottom w:val="single" w:sz="4" w:space="0" w:color="auto"/>
                    <w:right w:val="single" w:sz="4" w:space="0" w:color="auto"/>
                  </w:tcBorders>
                </w:tcPr>
                <w:p w14:paraId="2C3FBC38" w14:textId="61291CC2" w:rsidR="006A377C" w:rsidRPr="00D75DE4" w:rsidRDefault="006A377C" w:rsidP="005F5B93">
                  <w:pPr>
                    <w:jc w:val="center"/>
                    <w:rPr>
                      <w:rFonts w:ascii="Calibri" w:hAnsi="Calibri" w:cs="Arial"/>
                      <w:lang w:val="el-GR"/>
                    </w:rPr>
                  </w:pPr>
                  <w:r>
                    <w:rPr>
                      <w:rFonts w:asciiTheme="minorHAnsi" w:hAnsiTheme="minorHAnsi" w:cstheme="minorHAnsi"/>
                      <w:color w:val="002060"/>
                      <w:sz w:val="22"/>
                      <w:szCs w:val="22"/>
                      <w:lang w:val="el-GR"/>
                    </w:rPr>
                    <w:t>2</w:t>
                  </w:r>
                  <w:r w:rsidR="005F5B93">
                    <w:rPr>
                      <w:rFonts w:asciiTheme="minorHAnsi" w:hAnsiTheme="minorHAnsi" w:cstheme="minorHAnsi"/>
                      <w:color w:val="002060"/>
                      <w:sz w:val="22"/>
                      <w:szCs w:val="22"/>
                      <w:lang w:val="el-GR"/>
                    </w:rPr>
                    <w:t>1</w:t>
                  </w:r>
                  <w:r w:rsidRPr="00AF6959">
                    <w:rPr>
                      <w:rFonts w:asciiTheme="minorHAnsi" w:hAnsiTheme="minorHAnsi" w:cstheme="minorHAnsi"/>
                      <w:color w:val="002060"/>
                      <w:sz w:val="22"/>
                      <w:szCs w:val="22"/>
                      <w:lang w:val="el-GR"/>
                    </w:rPr>
                    <w:t xml:space="preserve"> ώρες</w:t>
                  </w:r>
                </w:p>
              </w:tc>
            </w:tr>
            <w:tr w:rsidR="006A377C" w:rsidRPr="00D75DE4" w14:paraId="4AC398B6" w14:textId="77777777" w:rsidTr="00C44467">
              <w:tc>
                <w:tcPr>
                  <w:tcW w:w="2467" w:type="dxa"/>
                  <w:tcBorders>
                    <w:top w:val="single" w:sz="4" w:space="0" w:color="auto"/>
                    <w:left w:val="single" w:sz="4" w:space="0" w:color="auto"/>
                    <w:bottom w:val="single" w:sz="4" w:space="0" w:color="auto"/>
                    <w:right w:val="single" w:sz="4" w:space="0" w:color="auto"/>
                  </w:tcBorders>
                </w:tcPr>
                <w:p w14:paraId="272F71C2" w14:textId="77777777" w:rsidR="006A377C" w:rsidRPr="00D75DE4" w:rsidRDefault="006A377C" w:rsidP="006A377C">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622BF0D9" w14:textId="77777777" w:rsidR="006A377C" w:rsidRPr="00D75DE4" w:rsidRDefault="006A377C" w:rsidP="006A377C">
                  <w:pPr>
                    <w:jc w:val="center"/>
                    <w:rPr>
                      <w:rFonts w:ascii="Calibri" w:hAnsi="Calibri" w:cs="Arial"/>
                      <w:sz w:val="20"/>
                      <w:szCs w:val="20"/>
                      <w:lang w:val="el-GR"/>
                    </w:rPr>
                  </w:pPr>
                </w:p>
              </w:tc>
            </w:tr>
            <w:tr w:rsidR="006A377C" w:rsidRPr="00D75DE4" w14:paraId="752B6021" w14:textId="77777777" w:rsidTr="00C44467">
              <w:tc>
                <w:tcPr>
                  <w:tcW w:w="2467" w:type="dxa"/>
                  <w:tcBorders>
                    <w:top w:val="single" w:sz="4" w:space="0" w:color="auto"/>
                    <w:left w:val="single" w:sz="4" w:space="0" w:color="auto"/>
                    <w:bottom w:val="single" w:sz="4" w:space="0" w:color="auto"/>
                    <w:right w:val="single" w:sz="4" w:space="0" w:color="auto"/>
                  </w:tcBorders>
                </w:tcPr>
                <w:p w14:paraId="4CC65CD3" w14:textId="77777777" w:rsidR="006A377C" w:rsidRPr="00D75DE4" w:rsidRDefault="006A377C" w:rsidP="006A377C">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70E3FB44" w14:textId="77777777" w:rsidR="006A377C" w:rsidRPr="00D75DE4" w:rsidRDefault="006A377C" w:rsidP="006A377C">
                  <w:pPr>
                    <w:jc w:val="center"/>
                    <w:rPr>
                      <w:rFonts w:ascii="Calibri" w:hAnsi="Calibri" w:cs="Arial"/>
                      <w:sz w:val="20"/>
                      <w:szCs w:val="20"/>
                      <w:lang w:val="el-GR"/>
                    </w:rPr>
                  </w:pPr>
                </w:p>
              </w:tc>
            </w:tr>
            <w:tr w:rsidR="006A377C" w:rsidRPr="00D75DE4" w14:paraId="559FFF64" w14:textId="77777777" w:rsidTr="00C44467">
              <w:tc>
                <w:tcPr>
                  <w:tcW w:w="2467" w:type="dxa"/>
                  <w:tcBorders>
                    <w:top w:val="single" w:sz="4" w:space="0" w:color="auto"/>
                    <w:left w:val="single" w:sz="4" w:space="0" w:color="auto"/>
                    <w:bottom w:val="single" w:sz="4" w:space="0" w:color="auto"/>
                    <w:right w:val="single" w:sz="4" w:space="0" w:color="auto"/>
                  </w:tcBorders>
                </w:tcPr>
                <w:p w14:paraId="1C13B8B8" w14:textId="77777777" w:rsidR="006A377C" w:rsidRPr="00D75DE4" w:rsidRDefault="006A377C" w:rsidP="006A377C">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BA21F85" w14:textId="77777777" w:rsidR="006A377C" w:rsidRPr="00D75DE4" w:rsidRDefault="006A377C" w:rsidP="006A377C">
                  <w:pPr>
                    <w:rPr>
                      <w:rFonts w:ascii="Calibri" w:hAnsi="Calibri" w:cs="Arial"/>
                      <w:i/>
                      <w:sz w:val="16"/>
                      <w:szCs w:val="16"/>
                      <w:lang w:val="el-GR"/>
                    </w:rPr>
                  </w:pPr>
                </w:p>
              </w:tc>
            </w:tr>
            <w:tr w:rsidR="006A377C" w:rsidRPr="00D75DE4" w14:paraId="172F838D" w14:textId="77777777" w:rsidTr="00C44467">
              <w:tc>
                <w:tcPr>
                  <w:tcW w:w="2467" w:type="dxa"/>
                  <w:tcBorders>
                    <w:top w:val="single" w:sz="4" w:space="0" w:color="auto"/>
                    <w:left w:val="single" w:sz="4" w:space="0" w:color="auto"/>
                    <w:bottom w:val="single" w:sz="4" w:space="0" w:color="auto"/>
                    <w:right w:val="single" w:sz="4" w:space="0" w:color="auto"/>
                  </w:tcBorders>
                </w:tcPr>
                <w:p w14:paraId="76158381" w14:textId="77777777" w:rsidR="006A377C" w:rsidRPr="00D75DE4" w:rsidRDefault="006A377C" w:rsidP="006A377C">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262E672" w14:textId="77777777" w:rsidR="006A377C" w:rsidRPr="00D75DE4" w:rsidRDefault="006A377C" w:rsidP="006A377C">
                  <w:pPr>
                    <w:rPr>
                      <w:rFonts w:ascii="Calibri" w:hAnsi="Calibri" w:cs="Arial"/>
                      <w:i/>
                      <w:sz w:val="16"/>
                      <w:szCs w:val="16"/>
                      <w:lang w:val="el-GR"/>
                    </w:rPr>
                  </w:pPr>
                </w:p>
              </w:tc>
            </w:tr>
            <w:tr w:rsidR="006A377C" w:rsidRPr="00D75DE4" w14:paraId="4192C6E7" w14:textId="77777777" w:rsidTr="00C44467">
              <w:tc>
                <w:tcPr>
                  <w:tcW w:w="2467" w:type="dxa"/>
                  <w:tcBorders>
                    <w:top w:val="single" w:sz="4" w:space="0" w:color="auto"/>
                    <w:left w:val="single" w:sz="4" w:space="0" w:color="auto"/>
                    <w:bottom w:val="single" w:sz="4" w:space="0" w:color="auto"/>
                    <w:right w:val="single" w:sz="4" w:space="0" w:color="auto"/>
                  </w:tcBorders>
                </w:tcPr>
                <w:p w14:paraId="14D66D6D" w14:textId="77777777" w:rsidR="006A377C" w:rsidRPr="00D75DE4" w:rsidRDefault="006A377C" w:rsidP="006A377C">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0130A0BB" w14:textId="77777777" w:rsidR="006A377C" w:rsidRPr="00D75DE4" w:rsidRDefault="006A377C" w:rsidP="006A377C">
                  <w:pPr>
                    <w:rPr>
                      <w:rFonts w:ascii="Calibri" w:hAnsi="Calibri" w:cs="Arial"/>
                      <w:i/>
                      <w:sz w:val="16"/>
                      <w:szCs w:val="16"/>
                      <w:lang w:val="el-GR"/>
                    </w:rPr>
                  </w:pPr>
                </w:p>
              </w:tc>
            </w:tr>
            <w:tr w:rsidR="006A377C" w:rsidRPr="00D75DE4" w14:paraId="4886ECC8" w14:textId="77777777" w:rsidTr="00C44467">
              <w:tc>
                <w:tcPr>
                  <w:tcW w:w="2467" w:type="dxa"/>
                  <w:tcBorders>
                    <w:top w:val="single" w:sz="4" w:space="0" w:color="auto"/>
                    <w:left w:val="single" w:sz="4" w:space="0" w:color="auto"/>
                    <w:bottom w:val="single" w:sz="4" w:space="0" w:color="auto"/>
                    <w:right w:val="single" w:sz="4" w:space="0" w:color="auto"/>
                  </w:tcBorders>
                </w:tcPr>
                <w:p w14:paraId="36E562C3" w14:textId="77777777" w:rsidR="006A377C" w:rsidRPr="00D75DE4" w:rsidRDefault="006A377C" w:rsidP="006A377C">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190AA5CA" w14:textId="77777777" w:rsidR="006A377C" w:rsidRPr="00D75DE4" w:rsidRDefault="006A377C" w:rsidP="006A377C">
                  <w:pPr>
                    <w:jc w:val="center"/>
                    <w:rPr>
                      <w:rFonts w:ascii="Calibri" w:hAnsi="Calibri" w:cs="Arial"/>
                      <w:sz w:val="20"/>
                      <w:szCs w:val="20"/>
                      <w:lang w:val="el-GR"/>
                    </w:rPr>
                  </w:pPr>
                </w:p>
              </w:tc>
            </w:tr>
            <w:tr w:rsidR="006A377C" w:rsidRPr="00D75DE4" w14:paraId="3877E4CE" w14:textId="77777777" w:rsidTr="006A377C">
              <w:trPr>
                <w:trHeight w:val="308"/>
              </w:trPr>
              <w:tc>
                <w:tcPr>
                  <w:tcW w:w="2467" w:type="dxa"/>
                  <w:tcBorders>
                    <w:top w:val="single" w:sz="4" w:space="0" w:color="auto"/>
                    <w:left w:val="single" w:sz="4" w:space="0" w:color="auto"/>
                    <w:bottom w:val="single" w:sz="4" w:space="0" w:color="auto"/>
                    <w:right w:val="single" w:sz="4" w:space="0" w:color="auto"/>
                  </w:tcBorders>
                </w:tcPr>
                <w:p w14:paraId="7B36898C" w14:textId="5D3BB3EA" w:rsidR="006A377C" w:rsidRPr="00D75DE4" w:rsidRDefault="006A377C" w:rsidP="006A377C">
                  <w:pPr>
                    <w:rPr>
                      <w:rFonts w:ascii="Calibri" w:hAnsi="Calibri"/>
                      <w:iCs/>
                      <w:lang w:val="el-GR"/>
                    </w:rPr>
                  </w:pPr>
                  <w:r w:rsidRPr="00AF6959">
                    <w:rPr>
                      <w:rFonts w:asciiTheme="minorHAnsi" w:hAnsiTheme="minorHAnsi" w:cstheme="minorHAnsi"/>
                      <w:iCs/>
                      <w:color w:val="002060"/>
                      <w:sz w:val="22"/>
                      <w:szCs w:val="22"/>
                      <w:lang w:val="el-GR"/>
                    </w:rPr>
                    <w:t>Σύνολο</w:t>
                  </w:r>
                  <w:r>
                    <w:rPr>
                      <w:rFonts w:asciiTheme="minorHAnsi" w:hAnsiTheme="minorHAnsi" w:cstheme="minorHAnsi"/>
                      <w:iCs/>
                      <w:color w:val="002060"/>
                      <w:sz w:val="22"/>
                      <w:szCs w:val="22"/>
                      <w:lang w:val="el-GR"/>
                    </w:rPr>
                    <w:t xml:space="preserve"> </w:t>
                  </w:r>
                  <w:r w:rsidRPr="00AF6959">
                    <w:rPr>
                      <w:rFonts w:asciiTheme="minorHAnsi" w:hAnsiTheme="minorHAnsi" w:cstheme="minorHAnsi"/>
                      <w:iCs/>
                      <w:color w:val="002060"/>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7647B857" w14:textId="6CE28D98" w:rsidR="006A377C" w:rsidRPr="00D75DE4" w:rsidRDefault="006A377C" w:rsidP="006A377C">
                  <w:pPr>
                    <w:jc w:val="center"/>
                    <w:rPr>
                      <w:rFonts w:ascii="Calibri" w:hAnsi="Calibri" w:cs="Arial"/>
                      <w:lang w:val="el-GR"/>
                    </w:rPr>
                  </w:pPr>
                  <w:r w:rsidRPr="00AF6959">
                    <w:rPr>
                      <w:rFonts w:asciiTheme="minorHAnsi" w:hAnsiTheme="minorHAnsi" w:cstheme="minorHAnsi"/>
                      <w:color w:val="002060"/>
                      <w:sz w:val="22"/>
                      <w:szCs w:val="22"/>
                      <w:lang w:val="el-GR"/>
                    </w:rPr>
                    <w:t>125</w:t>
                  </w:r>
                </w:p>
              </w:tc>
            </w:tr>
          </w:tbl>
          <w:p w14:paraId="6A918EC5" w14:textId="77777777" w:rsidR="00B14B74" w:rsidRPr="00D75DE4" w:rsidRDefault="00B14B74" w:rsidP="0001411A">
            <w:pPr>
              <w:rPr>
                <w:rFonts w:ascii="Tahoma" w:hAnsi="Tahoma" w:cs="Tahoma"/>
              </w:rPr>
            </w:pPr>
          </w:p>
        </w:tc>
      </w:tr>
      <w:tr w:rsidR="00B14B74" w:rsidRPr="002D363F" w14:paraId="60F65920" w14:textId="77777777" w:rsidTr="0001411A">
        <w:tc>
          <w:tcPr>
            <w:tcW w:w="3306" w:type="dxa"/>
          </w:tcPr>
          <w:p w14:paraId="5CBE4EA5"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0BDBE8BC"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0E7C3124" w14:textId="77777777" w:rsidR="00B14B74" w:rsidRPr="00705AAD" w:rsidRDefault="00B14B74" w:rsidP="0001411A">
            <w:pPr>
              <w:jc w:val="both"/>
              <w:rPr>
                <w:rFonts w:ascii="Calibri" w:hAnsi="Calibri" w:cs="Arial"/>
                <w:i/>
                <w:sz w:val="16"/>
                <w:szCs w:val="16"/>
                <w:lang w:val="el-GR"/>
              </w:rPr>
            </w:pPr>
          </w:p>
          <w:p w14:paraId="4D75F86F"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w:t>
            </w:r>
            <w:r w:rsidRPr="00705AAD">
              <w:rPr>
                <w:rFonts w:ascii="Calibri" w:hAnsi="Calibri" w:cs="Arial"/>
                <w:i/>
                <w:sz w:val="16"/>
                <w:szCs w:val="16"/>
                <w:lang w:val="el-GR"/>
              </w:rPr>
              <w:lastRenderedPageBreak/>
              <w:t>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1C8A9AB" w14:textId="77777777" w:rsidR="00B14B74" w:rsidRPr="00705AAD" w:rsidRDefault="00B14B74" w:rsidP="0001411A">
            <w:pPr>
              <w:jc w:val="both"/>
              <w:rPr>
                <w:rFonts w:ascii="Calibri" w:hAnsi="Calibri" w:cs="Arial"/>
                <w:i/>
                <w:sz w:val="16"/>
                <w:szCs w:val="16"/>
                <w:lang w:val="el-GR"/>
              </w:rPr>
            </w:pPr>
          </w:p>
          <w:p w14:paraId="4A21DBD0"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523F8CE3" w14:textId="77777777" w:rsidR="006A377C" w:rsidRPr="007466F2" w:rsidRDefault="006A377C" w:rsidP="006A377C">
            <w:pPr>
              <w:rPr>
                <w:rFonts w:asciiTheme="minorHAnsi" w:hAnsiTheme="minorHAnsi" w:cstheme="minorHAnsi"/>
                <w:color w:val="002060"/>
                <w:sz w:val="22"/>
                <w:szCs w:val="22"/>
                <w:lang w:val="el-GR"/>
              </w:rPr>
            </w:pPr>
            <w:r w:rsidRPr="007466F2">
              <w:rPr>
                <w:rFonts w:asciiTheme="minorHAnsi" w:hAnsiTheme="minorHAnsi" w:cstheme="minorHAnsi"/>
                <w:color w:val="002060"/>
                <w:sz w:val="22"/>
                <w:szCs w:val="22"/>
                <w:lang w:val="el-GR"/>
              </w:rPr>
              <w:lastRenderedPageBreak/>
              <w:t>•</w:t>
            </w:r>
            <w:r w:rsidRPr="007466F2">
              <w:rPr>
                <w:rFonts w:asciiTheme="minorHAnsi" w:hAnsiTheme="minorHAnsi" w:cstheme="minorHAnsi"/>
                <w:color w:val="002060"/>
                <w:sz w:val="22"/>
                <w:szCs w:val="22"/>
                <w:lang w:val="el-GR"/>
              </w:rPr>
              <w:tab/>
              <w:t xml:space="preserve">Τελική γραπτή εξέταση χωρίς τη χρήση βιβλίων ή σημειώσεων. </w:t>
            </w:r>
          </w:p>
          <w:p w14:paraId="6B0CB61B" w14:textId="77777777" w:rsidR="006A377C" w:rsidRPr="00AF6959" w:rsidRDefault="006A377C" w:rsidP="006A377C">
            <w:pPr>
              <w:rPr>
                <w:rFonts w:asciiTheme="minorHAnsi" w:hAnsiTheme="minorHAnsi" w:cstheme="minorHAnsi"/>
                <w:color w:val="002060"/>
                <w:lang w:val="el-GR"/>
              </w:rPr>
            </w:pPr>
            <w:r w:rsidRPr="007466F2">
              <w:rPr>
                <w:rFonts w:asciiTheme="minorHAnsi" w:hAnsiTheme="minorHAnsi" w:cstheme="minorHAnsi"/>
                <w:color w:val="002060"/>
                <w:sz w:val="22"/>
                <w:szCs w:val="22"/>
                <w:lang w:val="el-GR"/>
              </w:rPr>
              <w:t>•</w:t>
            </w:r>
            <w:r w:rsidRPr="007466F2">
              <w:rPr>
                <w:rFonts w:asciiTheme="minorHAnsi" w:hAnsiTheme="minorHAnsi" w:cstheme="minorHAnsi"/>
                <w:color w:val="002060"/>
                <w:sz w:val="22"/>
                <w:szCs w:val="22"/>
                <w:lang w:val="el-GR"/>
              </w:rPr>
              <w:tab/>
              <w:t>Προαιρετική γραπτή πρόοδος κατά τη διάρκεια του εξαμήνου.</w:t>
            </w:r>
          </w:p>
          <w:p w14:paraId="61B31B40" w14:textId="77777777" w:rsidR="006A377C" w:rsidRPr="00AF6959" w:rsidRDefault="006A377C" w:rsidP="006A377C">
            <w:pPr>
              <w:rPr>
                <w:rFonts w:asciiTheme="minorHAnsi" w:hAnsiTheme="minorHAnsi" w:cstheme="minorHAnsi"/>
                <w:color w:val="002060"/>
                <w:lang w:val="el-GR"/>
              </w:rPr>
            </w:pPr>
          </w:p>
          <w:p w14:paraId="1A0CFA0A" w14:textId="77777777" w:rsidR="00B14B74" w:rsidRPr="00D75DE4" w:rsidRDefault="00B14B74" w:rsidP="0001411A">
            <w:pPr>
              <w:rPr>
                <w:rFonts w:ascii="Calibri" w:hAnsi="Calibri" w:cs="Arial"/>
                <w:lang w:val="el-GR"/>
              </w:rPr>
            </w:pPr>
          </w:p>
          <w:p w14:paraId="7EE10CAD" w14:textId="77777777" w:rsidR="00B14B74" w:rsidRPr="00D75DE4" w:rsidRDefault="00B14B74" w:rsidP="0001411A">
            <w:pPr>
              <w:rPr>
                <w:rFonts w:ascii="Calibri" w:hAnsi="Calibri" w:cs="Arial"/>
                <w:lang w:val="el-GR"/>
              </w:rPr>
            </w:pPr>
          </w:p>
          <w:p w14:paraId="1AB03349" w14:textId="77777777" w:rsidR="00B14B74" w:rsidRPr="00D75DE4" w:rsidRDefault="00B14B74" w:rsidP="0001411A">
            <w:pPr>
              <w:rPr>
                <w:rFonts w:ascii="Calibri" w:hAnsi="Calibri" w:cs="Arial"/>
                <w:lang w:val="el-GR"/>
              </w:rPr>
            </w:pPr>
          </w:p>
          <w:p w14:paraId="74AC3F13" w14:textId="77777777" w:rsidR="00B14B74" w:rsidRPr="00D75DE4" w:rsidRDefault="00B14B74" w:rsidP="0001411A">
            <w:pPr>
              <w:rPr>
                <w:rFonts w:ascii="Calibri" w:hAnsi="Calibri" w:cs="Arial"/>
                <w:lang w:val="el-GR"/>
              </w:rPr>
            </w:pPr>
          </w:p>
          <w:p w14:paraId="0EFCA7A7" w14:textId="77777777" w:rsidR="00B14B74" w:rsidRPr="00D75DE4" w:rsidRDefault="00B14B74" w:rsidP="0001411A">
            <w:pPr>
              <w:rPr>
                <w:rFonts w:ascii="Calibri" w:hAnsi="Calibri" w:cs="Arial"/>
                <w:lang w:val="el-GR"/>
              </w:rPr>
            </w:pPr>
          </w:p>
          <w:p w14:paraId="0DB86CF1" w14:textId="77777777" w:rsidR="00B14B74" w:rsidRPr="00D75DE4" w:rsidRDefault="00B14B74" w:rsidP="0001411A">
            <w:pPr>
              <w:rPr>
                <w:rFonts w:ascii="Calibri" w:hAnsi="Calibri" w:cs="Arial"/>
                <w:lang w:val="el-GR"/>
              </w:rPr>
            </w:pPr>
          </w:p>
          <w:p w14:paraId="773800A9" w14:textId="77777777" w:rsidR="00B14B74" w:rsidRPr="00D75DE4" w:rsidRDefault="00B14B74" w:rsidP="0001411A">
            <w:pPr>
              <w:rPr>
                <w:rFonts w:ascii="Calibri" w:hAnsi="Calibri" w:cs="Arial"/>
                <w:lang w:val="el-GR"/>
              </w:rPr>
            </w:pPr>
          </w:p>
          <w:p w14:paraId="3A7E4C8E" w14:textId="77777777" w:rsidR="00B14B74" w:rsidRPr="00D75DE4" w:rsidRDefault="00B14B74" w:rsidP="0001411A">
            <w:pPr>
              <w:rPr>
                <w:rFonts w:ascii="Calibri" w:hAnsi="Calibri" w:cs="Arial"/>
                <w:lang w:val="el-GR"/>
              </w:rPr>
            </w:pPr>
          </w:p>
          <w:p w14:paraId="1A4BB27D" w14:textId="77777777" w:rsidR="00B14B74" w:rsidRPr="00D75DE4" w:rsidRDefault="00B14B74" w:rsidP="0001411A">
            <w:pPr>
              <w:rPr>
                <w:rFonts w:ascii="Calibri" w:hAnsi="Calibri" w:cs="Arial"/>
                <w:lang w:val="el-GR"/>
              </w:rPr>
            </w:pPr>
          </w:p>
          <w:p w14:paraId="650B2326" w14:textId="77777777" w:rsidR="00B14B74" w:rsidRPr="00D75DE4" w:rsidRDefault="00B14B74" w:rsidP="0001411A">
            <w:pPr>
              <w:rPr>
                <w:rFonts w:ascii="Calibri" w:hAnsi="Calibri" w:cs="Arial"/>
                <w:lang w:val="el-GR"/>
              </w:rPr>
            </w:pPr>
          </w:p>
          <w:p w14:paraId="77505C6A" w14:textId="77777777" w:rsidR="00B14B74" w:rsidRPr="00D75DE4" w:rsidRDefault="00B14B74" w:rsidP="0001411A">
            <w:pPr>
              <w:rPr>
                <w:rFonts w:ascii="Calibri" w:hAnsi="Calibri" w:cs="Arial"/>
                <w:lang w:val="el-GR"/>
              </w:rPr>
            </w:pPr>
          </w:p>
        </w:tc>
      </w:tr>
    </w:tbl>
    <w:p w14:paraId="65C5FBF6"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F40DDD" w14:paraId="4160F974" w14:textId="77777777" w:rsidTr="0001411A">
        <w:tc>
          <w:tcPr>
            <w:tcW w:w="8472" w:type="dxa"/>
          </w:tcPr>
          <w:p w14:paraId="775FF650" w14:textId="60526585" w:rsidR="00591D99" w:rsidRPr="00F40DDD" w:rsidRDefault="00B14B74" w:rsidP="00746551">
            <w:pPr>
              <w:jc w:val="both"/>
              <w:rPr>
                <w:rFonts w:asciiTheme="minorHAnsi" w:hAnsiTheme="minorHAnsi" w:cstheme="minorHAnsi"/>
                <w:color w:val="002060"/>
                <w:sz w:val="22"/>
                <w:szCs w:val="22"/>
                <w:lang w:val="el-GR"/>
              </w:rPr>
            </w:pPr>
            <w:r w:rsidRPr="00F40DDD">
              <w:rPr>
                <w:rFonts w:asciiTheme="minorHAnsi" w:hAnsiTheme="minorHAnsi" w:cstheme="minorHAnsi"/>
                <w:color w:val="002060"/>
                <w:sz w:val="22"/>
                <w:szCs w:val="22"/>
                <w:lang w:val="el-GR"/>
              </w:rPr>
              <w:t xml:space="preserve">Η βασική βιβλιογραφία που θα χρησιμοποιηθεί είναι </w:t>
            </w:r>
          </w:p>
          <w:p w14:paraId="3779551F" w14:textId="77777777" w:rsidR="00591D99" w:rsidRPr="00F40DDD" w:rsidRDefault="00591D99" w:rsidP="00746551">
            <w:pPr>
              <w:jc w:val="both"/>
              <w:rPr>
                <w:rFonts w:asciiTheme="minorHAnsi" w:hAnsiTheme="minorHAnsi" w:cstheme="minorHAnsi"/>
                <w:color w:val="002060"/>
                <w:sz w:val="22"/>
                <w:szCs w:val="22"/>
                <w:lang w:val="el-GR"/>
              </w:rPr>
            </w:pPr>
          </w:p>
          <w:p w14:paraId="44C35C0E" w14:textId="77777777" w:rsidR="00591D99" w:rsidRPr="00F40DDD" w:rsidRDefault="00591D99" w:rsidP="00591D99">
            <w:pPr>
              <w:jc w:val="both"/>
              <w:rPr>
                <w:rFonts w:asciiTheme="minorHAnsi" w:hAnsiTheme="minorHAnsi" w:cstheme="minorHAnsi"/>
                <w:i/>
                <w:color w:val="002060"/>
                <w:sz w:val="22"/>
                <w:szCs w:val="22"/>
                <w:lang w:val="el-GR"/>
              </w:rPr>
            </w:pPr>
            <w:r w:rsidRPr="00F40DDD">
              <w:rPr>
                <w:rFonts w:asciiTheme="minorHAnsi" w:hAnsiTheme="minorHAnsi" w:cstheme="minorHAnsi"/>
                <w:i/>
                <w:color w:val="002060"/>
                <w:sz w:val="22"/>
                <w:szCs w:val="22"/>
                <w:lang w:val="el-GR"/>
              </w:rPr>
              <w:t>Ελληνόγλωσση Βιβλιογραφία</w:t>
            </w:r>
          </w:p>
          <w:p w14:paraId="6180F353" w14:textId="77777777" w:rsidR="0095758C" w:rsidRPr="00F40DDD" w:rsidRDefault="0095758C" w:rsidP="0095758C">
            <w:pPr>
              <w:numPr>
                <w:ilvl w:val="0"/>
                <w:numId w:val="9"/>
              </w:numPr>
              <w:jc w:val="both"/>
              <w:rPr>
                <w:rFonts w:asciiTheme="minorHAnsi" w:hAnsiTheme="minorHAnsi" w:cstheme="minorHAnsi"/>
                <w:color w:val="002060"/>
                <w:sz w:val="22"/>
                <w:szCs w:val="22"/>
                <w:lang w:val="el-GR"/>
              </w:rPr>
            </w:pPr>
            <w:r w:rsidRPr="00F40DDD">
              <w:rPr>
                <w:rFonts w:asciiTheme="minorHAnsi" w:hAnsiTheme="minorHAnsi" w:cstheme="minorHAnsi"/>
                <w:color w:val="002060"/>
                <w:sz w:val="22"/>
                <w:szCs w:val="22"/>
                <w:lang w:val="el-GR"/>
              </w:rPr>
              <w:t>Walter Rudin, (2000) Αρχές Μαθηματικής Αναλύσεως. Μετάφραση Δημοσθένης Σταλίδης, Εκδόσεις Leader Books.</w:t>
            </w:r>
          </w:p>
          <w:p w14:paraId="4669B505" w14:textId="2D8F390D" w:rsidR="00C17478" w:rsidRPr="00F40DDD" w:rsidRDefault="00C17478" w:rsidP="00E56A09">
            <w:pPr>
              <w:numPr>
                <w:ilvl w:val="0"/>
                <w:numId w:val="9"/>
              </w:numPr>
              <w:jc w:val="both"/>
              <w:rPr>
                <w:rFonts w:asciiTheme="minorHAnsi" w:hAnsiTheme="minorHAnsi" w:cstheme="minorHAnsi"/>
                <w:color w:val="002060"/>
                <w:sz w:val="22"/>
                <w:szCs w:val="22"/>
                <w:lang w:val="el-GR"/>
              </w:rPr>
            </w:pPr>
            <w:r w:rsidRPr="00F40DDD">
              <w:rPr>
                <w:rFonts w:asciiTheme="minorHAnsi" w:hAnsiTheme="minorHAnsi" w:cstheme="minorHAnsi"/>
                <w:color w:val="002060"/>
                <w:sz w:val="22"/>
                <w:szCs w:val="22"/>
                <w:lang w:val="el-GR"/>
              </w:rPr>
              <w:t>Σκουτάρης, Ν. (2016) Πραγματική Ανάλυση, Κορφιάτης.</w:t>
            </w:r>
          </w:p>
          <w:p w14:paraId="5AF80105" w14:textId="1A1F8623" w:rsidR="00EC4D8B" w:rsidRPr="00F40DDD" w:rsidRDefault="00EC4D8B" w:rsidP="00E56A09">
            <w:pPr>
              <w:numPr>
                <w:ilvl w:val="0"/>
                <w:numId w:val="9"/>
              </w:numPr>
              <w:jc w:val="both"/>
              <w:rPr>
                <w:rFonts w:asciiTheme="minorHAnsi" w:hAnsiTheme="minorHAnsi" w:cstheme="minorHAnsi"/>
                <w:color w:val="002060"/>
                <w:sz w:val="22"/>
                <w:szCs w:val="22"/>
                <w:lang w:val="el-GR"/>
              </w:rPr>
            </w:pPr>
            <w:r w:rsidRPr="00F40DDD">
              <w:rPr>
                <w:rFonts w:asciiTheme="minorHAnsi" w:hAnsiTheme="minorHAnsi" w:cstheme="minorHAnsi"/>
                <w:color w:val="002060"/>
                <w:sz w:val="22"/>
                <w:szCs w:val="22"/>
                <w:lang w:val="el-GR"/>
              </w:rPr>
              <w:t>Κ. Σταθακόπουλος (1999) Πραγματική Ανάλυση, Εκδόσεις Αίθρα</w:t>
            </w:r>
          </w:p>
          <w:p w14:paraId="3A9E0CD2" w14:textId="41D8BC08" w:rsidR="003C0DCB" w:rsidRPr="00F40DDD" w:rsidRDefault="003C0DCB" w:rsidP="00E56A09">
            <w:pPr>
              <w:numPr>
                <w:ilvl w:val="0"/>
                <w:numId w:val="9"/>
              </w:numPr>
              <w:jc w:val="both"/>
              <w:rPr>
                <w:rFonts w:asciiTheme="minorHAnsi" w:hAnsiTheme="minorHAnsi" w:cstheme="minorHAnsi"/>
                <w:color w:val="002060"/>
                <w:sz w:val="22"/>
                <w:szCs w:val="22"/>
                <w:lang w:val="el-GR"/>
              </w:rPr>
            </w:pPr>
            <w:r w:rsidRPr="00F40DDD">
              <w:rPr>
                <w:rFonts w:asciiTheme="minorHAnsi" w:hAnsiTheme="minorHAnsi" w:cstheme="minorHAnsi"/>
                <w:color w:val="002060"/>
                <w:sz w:val="22"/>
                <w:szCs w:val="22"/>
                <w:lang w:val="el-GR"/>
              </w:rPr>
              <w:t>Δ. Μπετσάκος, (2016) Εισαγωγή στην Πραγματική Ανάλυση, Εκδόσεις Αφοι Κυριακίδη</w:t>
            </w:r>
          </w:p>
          <w:p w14:paraId="3D8F2C2E" w14:textId="76047679" w:rsidR="00E80FB1" w:rsidRPr="00F40DDD" w:rsidRDefault="00E80FB1" w:rsidP="00E56A09">
            <w:pPr>
              <w:numPr>
                <w:ilvl w:val="0"/>
                <w:numId w:val="9"/>
              </w:numPr>
              <w:jc w:val="both"/>
              <w:rPr>
                <w:rFonts w:asciiTheme="minorHAnsi" w:hAnsiTheme="minorHAnsi" w:cstheme="minorHAnsi"/>
                <w:color w:val="002060"/>
                <w:sz w:val="22"/>
                <w:szCs w:val="22"/>
                <w:lang w:val="el-GR"/>
              </w:rPr>
            </w:pPr>
            <w:r w:rsidRPr="00F40DDD">
              <w:rPr>
                <w:rFonts w:asciiTheme="minorHAnsi" w:hAnsiTheme="minorHAnsi" w:cstheme="minorHAnsi"/>
                <w:color w:val="002060"/>
                <w:sz w:val="22"/>
                <w:szCs w:val="22"/>
                <w:lang w:val="el-GR"/>
              </w:rPr>
              <w:t>Π. Ξενικάκης, (1995) Πραγματική Ανάλυση, Εκδόσεις Ζήτη</w:t>
            </w:r>
          </w:p>
          <w:p w14:paraId="2759B0C4" w14:textId="11E7D5CE" w:rsidR="00C17478" w:rsidRPr="00F40DDD" w:rsidRDefault="00C17478" w:rsidP="00C17478">
            <w:pPr>
              <w:numPr>
                <w:ilvl w:val="0"/>
                <w:numId w:val="9"/>
              </w:numPr>
              <w:jc w:val="both"/>
              <w:rPr>
                <w:rFonts w:asciiTheme="minorHAnsi" w:hAnsiTheme="minorHAnsi" w:cstheme="minorHAnsi"/>
                <w:color w:val="002060"/>
                <w:sz w:val="22"/>
                <w:szCs w:val="22"/>
                <w:lang w:val="el-GR"/>
              </w:rPr>
            </w:pPr>
            <w:r w:rsidRPr="00F40DDD">
              <w:rPr>
                <w:rFonts w:asciiTheme="minorHAnsi" w:hAnsiTheme="minorHAnsi" w:cstheme="minorHAnsi"/>
                <w:color w:val="002060"/>
                <w:sz w:val="22"/>
                <w:szCs w:val="22"/>
                <w:lang w:val="el-GR"/>
              </w:rPr>
              <w:t>Γεωργίου Δ., Ηλιάδης Σ., Μεγαρίτης Α. (2018) Πραγματική Ανάλυση, 3</w:t>
            </w:r>
            <w:r w:rsidRPr="00F40DDD">
              <w:rPr>
                <w:rFonts w:asciiTheme="minorHAnsi" w:hAnsiTheme="minorHAnsi" w:cstheme="minorHAnsi"/>
                <w:color w:val="002060"/>
                <w:sz w:val="22"/>
                <w:szCs w:val="22"/>
                <w:vertAlign w:val="superscript"/>
                <w:lang w:val="el-GR"/>
              </w:rPr>
              <w:t>η</w:t>
            </w:r>
            <w:r w:rsidRPr="00F40DDD">
              <w:rPr>
                <w:rFonts w:asciiTheme="minorHAnsi" w:hAnsiTheme="minorHAnsi" w:cstheme="minorHAnsi"/>
                <w:color w:val="002060"/>
                <w:sz w:val="22"/>
                <w:szCs w:val="22"/>
                <w:lang w:val="el-GR"/>
              </w:rPr>
              <w:t xml:space="preserve"> Έκδοση, Τζιόλα.</w:t>
            </w:r>
          </w:p>
          <w:p w14:paraId="2E1CE8FD" w14:textId="658D27C7" w:rsidR="00C17478" w:rsidRPr="00F40DDD" w:rsidRDefault="00C17478" w:rsidP="00C17478">
            <w:pPr>
              <w:numPr>
                <w:ilvl w:val="0"/>
                <w:numId w:val="9"/>
              </w:numPr>
              <w:jc w:val="both"/>
              <w:rPr>
                <w:rFonts w:asciiTheme="minorHAnsi" w:hAnsiTheme="minorHAnsi" w:cstheme="minorHAnsi"/>
                <w:color w:val="002060"/>
                <w:sz w:val="22"/>
                <w:szCs w:val="22"/>
                <w:lang w:val="el-GR"/>
              </w:rPr>
            </w:pPr>
            <w:r w:rsidRPr="00F40DDD">
              <w:rPr>
                <w:rFonts w:asciiTheme="minorHAnsi" w:hAnsiTheme="minorHAnsi" w:cstheme="minorHAnsi"/>
                <w:color w:val="002060"/>
                <w:sz w:val="22"/>
                <w:szCs w:val="22"/>
                <w:lang w:val="el-GR"/>
              </w:rPr>
              <w:t>Ανούσης Μ.,Τσολομύτης Α.,Φελουζής Β (2014) Πραγματική Ανάλυση, Σ. Αθανασοπούλος &amp; Σια</w:t>
            </w:r>
          </w:p>
          <w:p w14:paraId="501E0271" w14:textId="77777777" w:rsidR="00591D99" w:rsidRPr="00F40DDD" w:rsidRDefault="00591D99" w:rsidP="00591D99">
            <w:pPr>
              <w:jc w:val="both"/>
              <w:rPr>
                <w:rFonts w:asciiTheme="minorHAnsi" w:hAnsiTheme="minorHAnsi" w:cstheme="minorHAnsi"/>
                <w:color w:val="002060"/>
                <w:sz w:val="22"/>
                <w:szCs w:val="22"/>
                <w:lang w:val="el-GR"/>
              </w:rPr>
            </w:pPr>
          </w:p>
          <w:p w14:paraId="2A509BB1" w14:textId="77777777" w:rsidR="00591D99" w:rsidRPr="00F40DDD" w:rsidRDefault="00591D99" w:rsidP="00591D99">
            <w:pPr>
              <w:jc w:val="both"/>
              <w:rPr>
                <w:rFonts w:asciiTheme="minorHAnsi" w:hAnsiTheme="minorHAnsi" w:cstheme="minorHAnsi"/>
                <w:i/>
                <w:color w:val="002060"/>
                <w:sz w:val="22"/>
                <w:szCs w:val="22"/>
                <w:lang w:val="el-GR"/>
              </w:rPr>
            </w:pPr>
            <w:r w:rsidRPr="00F40DDD">
              <w:rPr>
                <w:rFonts w:asciiTheme="minorHAnsi" w:hAnsiTheme="minorHAnsi" w:cstheme="minorHAnsi"/>
                <w:i/>
                <w:color w:val="002060"/>
                <w:sz w:val="22"/>
                <w:szCs w:val="22"/>
                <w:lang w:val="el-GR"/>
              </w:rPr>
              <w:t>Ξενόγλωσση Βιβλιογραφία</w:t>
            </w:r>
          </w:p>
          <w:p w14:paraId="232AD77A" w14:textId="399E0380" w:rsidR="00EC4D8B" w:rsidRPr="00F40DDD" w:rsidRDefault="00EC4D8B" w:rsidP="00E12DBD">
            <w:pPr>
              <w:numPr>
                <w:ilvl w:val="0"/>
                <w:numId w:val="12"/>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Gerald B. Folland, (1999) Real Analysis, Modern Techniques and Their Applications, Second Edition, John Wiley and Sons, Inc.</w:t>
            </w:r>
          </w:p>
          <w:p w14:paraId="3D991BAB" w14:textId="161CDD35" w:rsidR="00EC4D8B" w:rsidRPr="00F40DDD" w:rsidRDefault="00EC4D8B" w:rsidP="00E12DBD">
            <w:pPr>
              <w:numPr>
                <w:ilvl w:val="0"/>
                <w:numId w:val="12"/>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Manfred Stoll. (2001) Introduction to Real Analysis, Second Edition, Addison Wesley.</w:t>
            </w:r>
          </w:p>
          <w:p w14:paraId="512F5DFA" w14:textId="5663A0D1" w:rsidR="003F773B" w:rsidRPr="00F40DDD" w:rsidRDefault="00EC4D8B" w:rsidP="00E12DBD">
            <w:pPr>
              <w:numPr>
                <w:ilvl w:val="0"/>
                <w:numId w:val="12"/>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Tom Apostol. (1985) Mathematical Analysis. Second Edition, Addison Wesley publishing company</w:t>
            </w:r>
            <w:r w:rsidR="003F773B" w:rsidRPr="00F40DDD">
              <w:rPr>
                <w:rFonts w:asciiTheme="minorHAnsi" w:hAnsiTheme="minorHAnsi" w:cstheme="minorHAnsi"/>
                <w:color w:val="002060"/>
                <w:sz w:val="22"/>
                <w:szCs w:val="22"/>
              </w:rPr>
              <w:t>.</w:t>
            </w:r>
          </w:p>
          <w:p w14:paraId="69DA22F9" w14:textId="77777777" w:rsidR="00E56A09" w:rsidRPr="00F40DDD" w:rsidRDefault="00E56A09" w:rsidP="00E12DBD">
            <w:pPr>
              <w:numPr>
                <w:ilvl w:val="0"/>
                <w:numId w:val="12"/>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Ok, E. A. (2011). Real analysis with economic applications. Princeton University Press.</w:t>
            </w:r>
          </w:p>
          <w:p w14:paraId="2135141E" w14:textId="77777777" w:rsidR="00591D99" w:rsidRPr="00F40DDD" w:rsidRDefault="00591D99" w:rsidP="00591D99">
            <w:p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 xml:space="preserve">    </w:t>
            </w:r>
          </w:p>
          <w:p w14:paraId="0C5183A4" w14:textId="77777777" w:rsidR="00591D99" w:rsidRPr="00F40DDD" w:rsidRDefault="00591D99" w:rsidP="00591D99">
            <w:pPr>
              <w:jc w:val="both"/>
              <w:rPr>
                <w:rFonts w:asciiTheme="minorHAnsi" w:hAnsiTheme="minorHAnsi" w:cstheme="minorHAnsi"/>
                <w:i/>
                <w:color w:val="002060"/>
                <w:sz w:val="22"/>
                <w:szCs w:val="22"/>
                <w:lang w:val="el-GR"/>
              </w:rPr>
            </w:pPr>
            <w:r w:rsidRPr="00F40DDD">
              <w:rPr>
                <w:rFonts w:asciiTheme="minorHAnsi" w:hAnsiTheme="minorHAnsi" w:cstheme="minorHAnsi"/>
                <w:i/>
                <w:color w:val="002060"/>
                <w:sz w:val="22"/>
                <w:szCs w:val="22"/>
                <w:lang w:val="el-GR"/>
              </w:rPr>
              <w:t>Ενδεικτική Αρθρογραφία</w:t>
            </w:r>
          </w:p>
          <w:p w14:paraId="42983A66" w14:textId="77777777" w:rsidR="00E56A09" w:rsidRPr="00F40DDD" w:rsidRDefault="00E56A09" w:rsidP="00E56A09">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Feudel, F., &amp; Biehler, R. (2021). Students’ understanding of the derivative concept in the context of mathematics for economics. Journal für Mathematik-Didaktik, 42(1), 273-305.</w:t>
            </w:r>
          </w:p>
          <w:p w14:paraId="6505211C" w14:textId="77777777" w:rsidR="00E56A09" w:rsidRPr="00F40DDD" w:rsidRDefault="00E56A09" w:rsidP="00E56A09">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Amiel, Y., &amp; Cowell, F. (1994). Monotonicity, dominance and the Pareto principle. Economics Letters, 45(4), 447-450.</w:t>
            </w:r>
          </w:p>
          <w:p w14:paraId="3635F28A" w14:textId="77777777" w:rsidR="00E56A09" w:rsidRPr="00F40DDD" w:rsidRDefault="00E56A09" w:rsidP="00E56A09">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Jordan, G. J., &amp; Fortin, M. J. (2002). Scale and topology in the ecological economics sustainability paradigm. Ecological Economics, 41(2), 361-366.</w:t>
            </w:r>
          </w:p>
          <w:p w14:paraId="4EA6768B" w14:textId="77777777" w:rsidR="00E56A09" w:rsidRPr="00F40DDD" w:rsidRDefault="00E56A09" w:rsidP="00E56A09">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Murota, K. (2016). Discrete convex analysis: A tool for economics and game theory. Journal of Mechanism and Institution Design, 1(1), 151-273.</w:t>
            </w:r>
          </w:p>
          <w:p w14:paraId="7D14D951" w14:textId="631E873D" w:rsidR="00591D99" w:rsidRPr="00F40DDD" w:rsidRDefault="00E56A09" w:rsidP="00E56A09">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Carfi, D. (2007). S-Linear Algebra in Economics and Physics. Applied sciences, 9</w:t>
            </w:r>
            <w:r w:rsidR="00591D99" w:rsidRPr="00F40DDD">
              <w:rPr>
                <w:rFonts w:asciiTheme="minorHAnsi" w:hAnsiTheme="minorHAnsi" w:cstheme="minorHAnsi"/>
                <w:color w:val="002060"/>
                <w:sz w:val="22"/>
                <w:szCs w:val="22"/>
              </w:rPr>
              <w:t>.</w:t>
            </w:r>
          </w:p>
          <w:p w14:paraId="3F880F71"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 xml:space="preserve">Navascués, M. A., Rajan, P., &amp; Chand, A. K. B. (2022). Binary Operations in Metric </w:t>
            </w:r>
            <w:r w:rsidRPr="00F40DDD">
              <w:rPr>
                <w:rFonts w:asciiTheme="minorHAnsi" w:hAnsiTheme="minorHAnsi" w:cstheme="minorHAnsi"/>
                <w:color w:val="002060"/>
                <w:sz w:val="22"/>
                <w:szCs w:val="22"/>
              </w:rPr>
              <w:lastRenderedPageBreak/>
              <w:t>Spaces Satisfying Side Inequalities. Mathematics, 10(1), 11.</w:t>
            </w:r>
          </w:p>
          <w:p w14:paraId="61C52DA7"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Jleli, M., &amp; Samet, B. (2018). On a new generalization of metric spaces. Journal of Fixed Point Theory and Applications, 20(3), 1-20.</w:t>
            </w:r>
          </w:p>
          <w:p w14:paraId="64754412"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Kawamura, A., Steinberg, F., &amp; Ziegler, M. (2016, July). Complexity theory of (functions on) compact metric spaces. In 2016 31st Annual ACM/IEEE Symposium on Logic in Computer Science (LICS) (pp. 1-10). IEEE.</w:t>
            </w:r>
          </w:p>
          <w:p w14:paraId="01C14FAB"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Frolkina, O. (2020). All projections of a typical Cantor set are Cantor sets. Topology and its Applications, 281, 107192.</w:t>
            </w:r>
          </w:p>
          <w:p w14:paraId="701A0086"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Golmankhaneh, A. K., &amp; Balankin, A. S. (2018). Sub-and super-diffusion on Cantor sets: Beyond the paradox. Physics Letters A, 382(14), 960-967.</w:t>
            </w:r>
          </w:p>
          <w:p w14:paraId="309317BC"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Swaminathan, A., &amp; Sivaraja, S. (2020). Fuzzy maximal, minimal open and closed sets. Advances in Mathematics: Scientific Journal, 9, 7741-7747.</w:t>
            </w:r>
          </w:p>
          <w:p w14:paraId="160245DD"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Mukharjee, A. (2017). More on maximal, minimal open and closed sets. Communications of the Korean Mathematical Society, 32(1), 175-181.</w:t>
            </w:r>
          </w:p>
          <w:p w14:paraId="703EFC75"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Chen, T., &amp; Sun, W. (2020). Iterated weak and weak mixed-norm spaces with applications to geometric inequalities. The Journal of Geometric Analysis, 30(4), 4268-4323.</w:t>
            </w:r>
          </w:p>
          <w:p w14:paraId="3B681827"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Reijonen, A. (2019). Derivatives of inner functions in weighted mixed norm spaces. The Journal of Geometric Analysis, 29(3), 1859-1875.</w:t>
            </w:r>
          </w:p>
          <w:p w14:paraId="23736F8E"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Ahmed, A., &amp; Kamal, A. (2015). Series expansions on some analytic function spaces. Journal of Computational and Theoretical Nanoscience, 12(8), 1586-1593.</w:t>
            </w:r>
          </w:p>
          <w:p w14:paraId="1E8B56D5"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Wang, M. K., Chu, Y. M., &amp; Zhang, W. (2019). Monotonicity and inequalities involving zero-balanced hypergeometric function. Math. Inequal. Appl, 22(2), 601-617.</w:t>
            </w:r>
          </w:p>
          <w:p w14:paraId="628EDE5A"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Chen, X., &amp; Christensen, T. M. (2015). Optimal uniform convergence rates and asymptotic normality for series estimators under weak dependence and weak conditions. Journal of Econometrics, 188(2), 447-465.</w:t>
            </w:r>
          </w:p>
          <w:p w14:paraId="1DF50CA5"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Gardiner, S., &amp; Manolaki, M. (2016). A convergence theorem for harmonic measures with applications to Taylor series. Proceedings of the American Mathematical Society, 144(3), 1109-1117.</w:t>
            </w:r>
          </w:p>
          <w:p w14:paraId="5CF2E9A3"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Drapeau, S., Jamneshan, A., Karliczek, M., &amp; Kupper, M. (2016). The algebra of conditional sets and the concepts of conditional topology and compactness. Journal of Mathematical Analysis and Applications, 437(1), 561-589.</w:t>
            </w:r>
          </w:p>
          <w:p w14:paraId="6DF9E7EE"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Lawson, J., Wu, G., &amp; Xi, X. (2020). Well-filtered spaces, compactness, and the lower topology. Houst. J. Math, 46(1), 283-294.</w:t>
            </w:r>
          </w:p>
          <w:p w14:paraId="27438DDF"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Mahanta, S., &amp; Samanta, S. K. (2017). Compactness in multiset topology. Int. J. Math. Trends Tech.(IJMTT), 47, 275-282.</w:t>
            </w:r>
          </w:p>
          <w:p w14:paraId="78EBC079" w14:textId="65A679F4"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Dovgoshey, O., &amp; Shcherbak, V. (2022). The range of ultrametrics, compactness, and separability. Topology and its Applications, 305, 107899.</w:t>
            </w:r>
          </w:p>
          <w:p w14:paraId="23E206B7" w14:textId="77777777" w:rsidR="00591D99" w:rsidRPr="00F40DDD" w:rsidRDefault="00591D99" w:rsidP="00591D99">
            <w:p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 xml:space="preserve">  </w:t>
            </w:r>
          </w:p>
          <w:p w14:paraId="312871EC" w14:textId="77777777" w:rsidR="00591D99" w:rsidRPr="00F40DDD" w:rsidRDefault="00591D99" w:rsidP="00591D99">
            <w:pPr>
              <w:jc w:val="both"/>
              <w:rPr>
                <w:rFonts w:asciiTheme="minorHAnsi" w:hAnsiTheme="minorHAnsi" w:cstheme="minorHAnsi"/>
                <w:i/>
                <w:color w:val="002060"/>
                <w:sz w:val="22"/>
                <w:szCs w:val="22"/>
                <w:lang w:val="el-GR"/>
              </w:rPr>
            </w:pPr>
            <w:r w:rsidRPr="00F40DDD">
              <w:rPr>
                <w:rFonts w:asciiTheme="minorHAnsi" w:hAnsiTheme="minorHAnsi" w:cstheme="minorHAnsi"/>
                <w:i/>
                <w:color w:val="002060"/>
                <w:sz w:val="22"/>
                <w:szCs w:val="22"/>
                <w:lang w:val="el-GR"/>
              </w:rPr>
              <w:t>Άλλη σχετική ενδεικτική βιβλιογραφία</w:t>
            </w:r>
          </w:p>
          <w:p w14:paraId="095DC6D2" w14:textId="77777777" w:rsidR="00E56A09" w:rsidRPr="00F40DDD" w:rsidRDefault="00E56A09" w:rsidP="00E56A09">
            <w:pPr>
              <w:numPr>
                <w:ilvl w:val="0"/>
                <w:numId w:val="11"/>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Anderson, R. M. (1991). Non-standard analysis with applications to economics. Handbook of mathematical economics, 4, 2145-2208.</w:t>
            </w:r>
          </w:p>
          <w:p w14:paraId="6DA12F0B" w14:textId="77777777" w:rsidR="00E56A09" w:rsidRPr="00F40DDD" w:rsidRDefault="00E56A09" w:rsidP="00E56A09">
            <w:pPr>
              <w:numPr>
                <w:ilvl w:val="0"/>
                <w:numId w:val="11"/>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Royden, H. L., &amp; Fitzpatrick, P. (1988). Real analysis (Vol. 32). New York: Macmillan.</w:t>
            </w:r>
          </w:p>
          <w:p w14:paraId="5B96A125" w14:textId="77777777" w:rsidR="00E56A09" w:rsidRPr="00F40DDD" w:rsidRDefault="00E56A09" w:rsidP="00E56A09">
            <w:pPr>
              <w:numPr>
                <w:ilvl w:val="0"/>
                <w:numId w:val="11"/>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Bartle, R. G., &amp; Sherbert, D. R. (2000). Introduction to real analysis (Vol. 2). New York: Wiley.</w:t>
            </w:r>
          </w:p>
          <w:p w14:paraId="3CB0F4B7" w14:textId="77777777" w:rsidR="00E56A09" w:rsidRPr="00F40DDD" w:rsidRDefault="00E56A09" w:rsidP="00E56A09">
            <w:pPr>
              <w:numPr>
                <w:ilvl w:val="0"/>
                <w:numId w:val="11"/>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Folland, G. B. (1999). Real analysis: modern techniques and their applications (Vol. 40). John Wiley &amp; Sons.</w:t>
            </w:r>
          </w:p>
          <w:p w14:paraId="6BA8D603" w14:textId="77777777" w:rsidR="00E56A09" w:rsidRPr="00F40DDD" w:rsidRDefault="00E56A09" w:rsidP="00E56A09">
            <w:pPr>
              <w:numPr>
                <w:ilvl w:val="0"/>
                <w:numId w:val="11"/>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Aliprantis, C. D., &amp; Burkinshaw, O. (1998). Principles of real analysis. Gulf Professional Publishing.</w:t>
            </w:r>
          </w:p>
          <w:p w14:paraId="47272082" w14:textId="77777777" w:rsidR="00E56A09" w:rsidRPr="00F40DDD" w:rsidRDefault="00E56A09" w:rsidP="00E56A09">
            <w:pPr>
              <w:numPr>
                <w:ilvl w:val="0"/>
                <w:numId w:val="11"/>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 xml:space="preserve">Kolmogorov, A. N., &amp; Fomin, S. V. (1975). Introductory real analysis. Courier </w:t>
            </w:r>
            <w:r w:rsidRPr="00F40DDD">
              <w:rPr>
                <w:rFonts w:asciiTheme="minorHAnsi" w:hAnsiTheme="minorHAnsi" w:cstheme="minorHAnsi"/>
                <w:color w:val="002060"/>
                <w:sz w:val="22"/>
                <w:szCs w:val="22"/>
              </w:rPr>
              <w:lastRenderedPageBreak/>
              <w:t>Corporation.</w:t>
            </w:r>
          </w:p>
          <w:p w14:paraId="4316F8F6" w14:textId="77777777" w:rsidR="00E56A09" w:rsidRPr="00F40DDD" w:rsidRDefault="00E56A09" w:rsidP="00E56A09">
            <w:pPr>
              <w:numPr>
                <w:ilvl w:val="0"/>
                <w:numId w:val="11"/>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Stein, E. M., &amp; Shakarchi, R. (2009). Real analysis. Princeton University Press.</w:t>
            </w:r>
          </w:p>
          <w:p w14:paraId="6359D81F" w14:textId="77777777" w:rsidR="00E56A09" w:rsidRPr="00F40DDD" w:rsidRDefault="00E56A09" w:rsidP="00E56A09">
            <w:pPr>
              <w:numPr>
                <w:ilvl w:val="0"/>
                <w:numId w:val="11"/>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Finkenstadt, B., &amp; Rootzén, H. (Eds.). (2003). Extreme values in finance, telecommunications, and the environment. CRC Press.</w:t>
            </w:r>
          </w:p>
          <w:p w14:paraId="08C5068A" w14:textId="77777777" w:rsidR="00E56A09" w:rsidRPr="00F40DDD" w:rsidRDefault="00E56A09" w:rsidP="00E56A09">
            <w:pPr>
              <w:numPr>
                <w:ilvl w:val="0"/>
                <w:numId w:val="11"/>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Sydsæter, K., Hammond, P., Seierstad, A., &amp; Strom, A. (2008). Further mathematics for economic analysis. Pearson education.</w:t>
            </w:r>
          </w:p>
          <w:p w14:paraId="0998977B" w14:textId="77777777" w:rsidR="00E56A09" w:rsidRPr="00F40DDD" w:rsidRDefault="00E56A09" w:rsidP="00E56A09">
            <w:pPr>
              <w:numPr>
                <w:ilvl w:val="0"/>
                <w:numId w:val="11"/>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Judd, K. L. (1998). Numerical methods in economics. MIT press.</w:t>
            </w:r>
          </w:p>
          <w:p w14:paraId="3DF7F7C4" w14:textId="77777777" w:rsidR="00E56A09" w:rsidRPr="00F40DDD" w:rsidRDefault="00E56A09" w:rsidP="00E56A09">
            <w:pPr>
              <w:numPr>
                <w:ilvl w:val="0"/>
                <w:numId w:val="11"/>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Carter, M. (2001). Foundations of mathematical economics. MIT press.</w:t>
            </w:r>
          </w:p>
          <w:p w14:paraId="6CE8E8E0" w14:textId="77777777" w:rsidR="00E56A09" w:rsidRPr="00F40DDD" w:rsidRDefault="00E56A09" w:rsidP="00E56A09">
            <w:pPr>
              <w:numPr>
                <w:ilvl w:val="0"/>
                <w:numId w:val="11"/>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Roberts, F. S. (1978). Graph theory and its applications to problems of society. Society for industrial and applied mathematics.</w:t>
            </w:r>
          </w:p>
          <w:p w14:paraId="3E3ACEF0" w14:textId="77777777" w:rsidR="00E56A09" w:rsidRPr="00F40DDD" w:rsidRDefault="00E56A09" w:rsidP="00E56A09">
            <w:pPr>
              <w:numPr>
                <w:ilvl w:val="0"/>
                <w:numId w:val="11"/>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Rockafellar, R. T. (1974). Conjugate duality and optimization. Society for Industrial and Applied Mathematics.</w:t>
            </w:r>
          </w:p>
          <w:p w14:paraId="7121A6E0" w14:textId="3E7A13B1" w:rsidR="00E56A09" w:rsidRPr="00F40DDD" w:rsidRDefault="00E56A09" w:rsidP="00E56A09">
            <w:pPr>
              <w:numPr>
                <w:ilvl w:val="0"/>
                <w:numId w:val="11"/>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 xml:space="preserve">McLennan, A. (2018). Advanced </w:t>
            </w:r>
            <w:r w:rsidR="00D56F86" w:rsidRPr="00F40DDD">
              <w:rPr>
                <w:rFonts w:asciiTheme="minorHAnsi" w:hAnsiTheme="minorHAnsi" w:cstheme="minorHAnsi"/>
                <w:color w:val="002060"/>
                <w:sz w:val="22"/>
                <w:szCs w:val="22"/>
              </w:rPr>
              <w:t>fixed</w:t>
            </w:r>
            <w:r w:rsidR="00D56F86">
              <w:rPr>
                <w:rFonts w:asciiTheme="minorHAnsi" w:hAnsiTheme="minorHAnsi" w:cstheme="minorHAnsi"/>
                <w:color w:val="002060"/>
                <w:sz w:val="22"/>
                <w:szCs w:val="22"/>
              </w:rPr>
              <w:t xml:space="preserve"> </w:t>
            </w:r>
            <w:r w:rsidR="00D56F86" w:rsidRPr="00F40DDD">
              <w:rPr>
                <w:rFonts w:asciiTheme="minorHAnsi" w:hAnsiTheme="minorHAnsi" w:cstheme="minorHAnsi"/>
                <w:color w:val="002060"/>
                <w:sz w:val="22"/>
                <w:szCs w:val="22"/>
              </w:rPr>
              <w:t>point</w:t>
            </w:r>
            <w:r w:rsidRPr="00F40DDD">
              <w:rPr>
                <w:rFonts w:asciiTheme="minorHAnsi" w:hAnsiTheme="minorHAnsi" w:cstheme="minorHAnsi"/>
                <w:color w:val="002060"/>
                <w:sz w:val="22"/>
                <w:szCs w:val="22"/>
              </w:rPr>
              <w:t xml:space="preserve"> theory for economics (Vol. 25). Singapore: Springer</w:t>
            </w:r>
          </w:p>
          <w:p w14:paraId="781C6853" w14:textId="77777777" w:rsidR="00591D99" w:rsidRPr="00F40DDD" w:rsidRDefault="00591D99" w:rsidP="00746551">
            <w:pPr>
              <w:jc w:val="both"/>
              <w:rPr>
                <w:rFonts w:asciiTheme="minorHAnsi" w:hAnsiTheme="minorHAnsi" w:cstheme="minorHAnsi"/>
                <w:color w:val="002060"/>
                <w:sz w:val="22"/>
                <w:szCs w:val="22"/>
              </w:rPr>
            </w:pPr>
          </w:p>
          <w:p w14:paraId="74DB247F" w14:textId="77777777" w:rsidR="00591D99" w:rsidRPr="00F40DDD" w:rsidRDefault="00591D99" w:rsidP="00591D99">
            <w:pPr>
              <w:rPr>
                <w:rFonts w:asciiTheme="minorHAnsi" w:hAnsiTheme="minorHAnsi" w:cstheme="minorHAnsi"/>
                <w:i/>
                <w:color w:val="002060"/>
                <w:sz w:val="22"/>
                <w:szCs w:val="22"/>
                <w:lang w:val="el-GR"/>
              </w:rPr>
            </w:pPr>
            <w:r w:rsidRPr="00F40DDD">
              <w:rPr>
                <w:rFonts w:asciiTheme="minorHAnsi" w:hAnsiTheme="minorHAnsi" w:cstheme="minorHAnsi"/>
                <w:i/>
                <w:color w:val="002060"/>
                <w:sz w:val="22"/>
                <w:szCs w:val="22"/>
                <w:lang w:val="el-GR"/>
              </w:rPr>
              <w:t>Συναφή επιστημονικά περιοδικά</w:t>
            </w:r>
          </w:p>
          <w:p w14:paraId="16140F28" w14:textId="070463AD" w:rsidR="00591D99" w:rsidRPr="00F40DDD" w:rsidRDefault="00E56A09" w:rsidP="003F773B">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 xml:space="preserve">Real Analysis Exchange </w:t>
            </w:r>
            <w:r w:rsidR="00591D99" w:rsidRPr="00F40DDD">
              <w:rPr>
                <w:rFonts w:asciiTheme="minorHAnsi" w:hAnsiTheme="minorHAnsi" w:cstheme="minorHAnsi"/>
                <w:color w:val="002060"/>
                <w:sz w:val="22"/>
                <w:szCs w:val="22"/>
              </w:rPr>
              <w:t>(</w:t>
            </w:r>
            <w:r w:rsidRPr="00F40DDD">
              <w:rPr>
                <w:rFonts w:asciiTheme="minorHAnsi" w:hAnsiTheme="minorHAnsi" w:cstheme="minorHAnsi"/>
                <w:color w:val="002060"/>
                <w:sz w:val="22"/>
                <w:szCs w:val="22"/>
              </w:rPr>
              <w:t>Michigan State University Press</w:t>
            </w:r>
            <w:r w:rsidR="00591D99" w:rsidRPr="00F40DDD">
              <w:rPr>
                <w:rFonts w:asciiTheme="minorHAnsi" w:hAnsiTheme="minorHAnsi" w:cstheme="minorHAnsi"/>
                <w:color w:val="002060"/>
                <w:sz w:val="22"/>
                <w:szCs w:val="22"/>
              </w:rPr>
              <w:t>)</w:t>
            </w:r>
          </w:p>
          <w:p w14:paraId="1A961E1E" w14:textId="186AC32C" w:rsidR="00591D99" w:rsidRPr="00F40DDD" w:rsidRDefault="00E56A09" w:rsidP="003F773B">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 xml:space="preserve">Journal of Algebra </w:t>
            </w:r>
            <w:r w:rsidR="00591D99" w:rsidRPr="00F40DDD">
              <w:rPr>
                <w:rFonts w:asciiTheme="minorHAnsi" w:hAnsiTheme="minorHAnsi" w:cstheme="minorHAnsi"/>
                <w:color w:val="002060"/>
                <w:sz w:val="22"/>
                <w:szCs w:val="22"/>
              </w:rPr>
              <w:t>(</w:t>
            </w:r>
            <w:r w:rsidRPr="00F40DDD">
              <w:rPr>
                <w:rFonts w:asciiTheme="minorHAnsi" w:hAnsiTheme="minorHAnsi" w:cstheme="minorHAnsi"/>
                <w:color w:val="002060"/>
                <w:sz w:val="22"/>
                <w:szCs w:val="22"/>
              </w:rPr>
              <w:t>Academic Press Inc</w:t>
            </w:r>
            <w:r w:rsidR="00591D99" w:rsidRPr="00F40DDD">
              <w:rPr>
                <w:rFonts w:asciiTheme="minorHAnsi" w:hAnsiTheme="minorHAnsi" w:cstheme="minorHAnsi"/>
                <w:color w:val="002060"/>
                <w:sz w:val="22"/>
                <w:szCs w:val="22"/>
              </w:rPr>
              <w:t>)</w:t>
            </w:r>
          </w:p>
          <w:p w14:paraId="7D5DC949" w14:textId="6A050EC7" w:rsidR="00E56A09" w:rsidRPr="00F40DDD" w:rsidRDefault="00E56A09" w:rsidP="00E56A09">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Journal of Mathematical Economics (Elsevier)</w:t>
            </w:r>
          </w:p>
          <w:p w14:paraId="26889253" w14:textId="4AA4DA12" w:rsidR="00E56A09" w:rsidRPr="00F40DDD" w:rsidRDefault="00E56A09" w:rsidP="00E56A09">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Mathematical and Financial Economics (Springer)</w:t>
            </w:r>
          </w:p>
          <w:p w14:paraId="0C0E1B4D" w14:textId="1C85FE56" w:rsidR="00591D99" w:rsidRPr="00F40DDD" w:rsidRDefault="00E56A09" w:rsidP="003F773B">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 xml:space="preserve">Journal of Pure and Applied Algebra </w:t>
            </w:r>
            <w:r w:rsidR="00591D99" w:rsidRPr="00F40DDD">
              <w:rPr>
                <w:rFonts w:asciiTheme="minorHAnsi" w:hAnsiTheme="minorHAnsi" w:cstheme="minorHAnsi"/>
                <w:color w:val="002060"/>
                <w:sz w:val="22"/>
                <w:szCs w:val="22"/>
              </w:rPr>
              <w:t>(</w:t>
            </w:r>
            <w:r w:rsidRPr="00F40DDD">
              <w:rPr>
                <w:rFonts w:asciiTheme="minorHAnsi" w:hAnsiTheme="minorHAnsi" w:cstheme="minorHAnsi"/>
                <w:color w:val="002060"/>
                <w:sz w:val="22"/>
                <w:szCs w:val="22"/>
              </w:rPr>
              <w:t>Elsevier</w:t>
            </w:r>
            <w:r w:rsidR="00591D99" w:rsidRPr="00F40DDD">
              <w:rPr>
                <w:rFonts w:asciiTheme="minorHAnsi" w:hAnsiTheme="minorHAnsi" w:cstheme="minorHAnsi"/>
                <w:color w:val="002060"/>
                <w:sz w:val="22"/>
                <w:szCs w:val="22"/>
              </w:rPr>
              <w:t>)</w:t>
            </w:r>
          </w:p>
          <w:p w14:paraId="01B081C2" w14:textId="52228F8E" w:rsidR="00DF3F81" w:rsidRPr="00F40DDD" w:rsidRDefault="00DF3F81" w:rsidP="00DF3F81">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Linear and Multilinear Algebra (Taylor &amp; Francis)</w:t>
            </w:r>
          </w:p>
          <w:p w14:paraId="12F3ACF5" w14:textId="77777777" w:rsidR="00AD5833" w:rsidRPr="00F40DDD" w:rsidRDefault="00AD5833" w:rsidP="00AD5833">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Communications in Algebra (Taylor &amp; Francis)</w:t>
            </w:r>
          </w:p>
          <w:p w14:paraId="03AC54CB" w14:textId="4543F822" w:rsidR="003679DA" w:rsidRPr="00F40DDD" w:rsidRDefault="003679DA" w:rsidP="003679DA">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Topology and its Applications (Elsevier)</w:t>
            </w:r>
          </w:p>
          <w:p w14:paraId="2DCCD912" w14:textId="7705111E" w:rsidR="00A81B66" w:rsidRPr="00F40DDD" w:rsidRDefault="00A81B66" w:rsidP="00A81B66">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Advances in Mathematics (Elsevier)</w:t>
            </w:r>
          </w:p>
          <w:p w14:paraId="4372458B" w14:textId="6396A52C" w:rsidR="00E947B4" w:rsidRPr="00F40DDD" w:rsidRDefault="00E947B4" w:rsidP="00E947B4">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Handbook of Algebra (Elsevier)</w:t>
            </w:r>
          </w:p>
          <w:p w14:paraId="113EB1FD" w14:textId="3259FA1B" w:rsidR="00591D99" w:rsidRPr="00F40DDD" w:rsidRDefault="00E56A09" w:rsidP="003F773B">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 xml:space="preserve">Algebra </w:t>
            </w:r>
            <w:r w:rsidR="00AD5833" w:rsidRPr="00F40DDD">
              <w:rPr>
                <w:rFonts w:asciiTheme="minorHAnsi" w:hAnsiTheme="minorHAnsi" w:cstheme="minorHAnsi"/>
                <w:color w:val="002060"/>
                <w:sz w:val="22"/>
                <w:szCs w:val="22"/>
              </w:rPr>
              <w:t xml:space="preserve">and Logic </w:t>
            </w:r>
            <w:r w:rsidR="00591D99" w:rsidRPr="00F40DDD">
              <w:rPr>
                <w:rFonts w:asciiTheme="minorHAnsi" w:hAnsiTheme="minorHAnsi" w:cstheme="minorHAnsi"/>
                <w:color w:val="002060"/>
                <w:sz w:val="22"/>
                <w:szCs w:val="22"/>
              </w:rPr>
              <w:t>(</w:t>
            </w:r>
            <w:r w:rsidR="00AD5833" w:rsidRPr="00F40DDD">
              <w:rPr>
                <w:rFonts w:asciiTheme="minorHAnsi" w:hAnsiTheme="minorHAnsi" w:cstheme="minorHAnsi"/>
                <w:color w:val="002060"/>
                <w:sz w:val="22"/>
                <w:szCs w:val="22"/>
              </w:rPr>
              <w:t>Springer</w:t>
            </w:r>
            <w:r w:rsidR="00591D99" w:rsidRPr="00F40DDD">
              <w:rPr>
                <w:rFonts w:asciiTheme="minorHAnsi" w:hAnsiTheme="minorHAnsi" w:cstheme="minorHAnsi"/>
                <w:color w:val="002060"/>
                <w:sz w:val="22"/>
                <w:szCs w:val="22"/>
              </w:rPr>
              <w:t>)</w:t>
            </w:r>
          </w:p>
          <w:p w14:paraId="1A156218" w14:textId="3EA16C98" w:rsidR="005F66FB" w:rsidRPr="00F40DDD" w:rsidRDefault="00A16596" w:rsidP="00C17478">
            <w:pPr>
              <w:ind w:firstLine="426"/>
              <w:rPr>
                <w:rFonts w:asciiTheme="minorHAnsi" w:hAnsiTheme="minorHAnsi" w:cstheme="minorHAnsi"/>
                <w:b/>
                <w:sz w:val="22"/>
                <w:szCs w:val="22"/>
              </w:rPr>
            </w:pPr>
            <w:r w:rsidRPr="00F40DDD">
              <w:rPr>
                <w:rFonts w:asciiTheme="minorHAnsi" w:hAnsiTheme="minorHAnsi" w:cstheme="minorHAnsi"/>
                <w:color w:val="002060"/>
                <w:sz w:val="22"/>
                <w:szCs w:val="22"/>
              </w:rPr>
              <w:t>Algebraic and Geometric Topology (Mathematical Sciences Publishers)</w:t>
            </w:r>
          </w:p>
        </w:tc>
      </w:tr>
    </w:tbl>
    <w:p w14:paraId="404E9C99" w14:textId="77777777" w:rsidR="00B14B74" w:rsidRPr="00F40DDD" w:rsidRDefault="00B14B74">
      <w:pPr>
        <w:rPr>
          <w:rFonts w:asciiTheme="minorHAnsi" w:hAnsiTheme="minorHAnsi" w:cstheme="minorHAnsi"/>
          <w:sz w:val="22"/>
          <w:szCs w:val="22"/>
        </w:rPr>
      </w:pPr>
    </w:p>
    <w:sectPr w:rsidR="00B14B74" w:rsidRPr="00F40DDD"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1F0D22"/>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4"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63C4E7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8"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AFC1BA2"/>
    <w:multiLevelType w:val="hybridMultilevel"/>
    <w:tmpl w:val="869EFC7A"/>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0"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DF45DF"/>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5"/>
  </w:num>
  <w:num w:numId="5">
    <w:abstractNumId w:val="4"/>
  </w:num>
  <w:num w:numId="6">
    <w:abstractNumId w:val="6"/>
  </w:num>
  <w:num w:numId="7">
    <w:abstractNumId w:val="8"/>
  </w:num>
  <w:num w:numId="8">
    <w:abstractNumId w:val="10"/>
  </w:num>
  <w:num w:numId="9">
    <w:abstractNumId w:val="3"/>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85C"/>
    <w:rsid w:val="00012CF1"/>
    <w:rsid w:val="00012ECD"/>
    <w:rsid w:val="0001411A"/>
    <w:rsid w:val="000144A4"/>
    <w:rsid w:val="00030F09"/>
    <w:rsid w:val="00031690"/>
    <w:rsid w:val="00050ACA"/>
    <w:rsid w:val="00066D71"/>
    <w:rsid w:val="0007349D"/>
    <w:rsid w:val="00073F3A"/>
    <w:rsid w:val="000777B8"/>
    <w:rsid w:val="00080366"/>
    <w:rsid w:val="000853FD"/>
    <w:rsid w:val="00091A12"/>
    <w:rsid w:val="000A3F30"/>
    <w:rsid w:val="000A5A92"/>
    <w:rsid w:val="00100E1C"/>
    <w:rsid w:val="00102F02"/>
    <w:rsid w:val="00147A48"/>
    <w:rsid w:val="001C6E97"/>
    <w:rsid w:val="001D5375"/>
    <w:rsid w:val="001E2C4A"/>
    <w:rsid w:val="001F6247"/>
    <w:rsid w:val="001F74EA"/>
    <w:rsid w:val="002142CE"/>
    <w:rsid w:val="00244476"/>
    <w:rsid w:val="0025358F"/>
    <w:rsid w:val="00256D26"/>
    <w:rsid w:val="00275216"/>
    <w:rsid w:val="00290C68"/>
    <w:rsid w:val="00290D59"/>
    <w:rsid w:val="002D363F"/>
    <w:rsid w:val="002D53A8"/>
    <w:rsid w:val="002F3211"/>
    <w:rsid w:val="00313B49"/>
    <w:rsid w:val="00325EBE"/>
    <w:rsid w:val="003556AC"/>
    <w:rsid w:val="003679DA"/>
    <w:rsid w:val="00394BBC"/>
    <w:rsid w:val="003A7E48"/>
    <w:rsid w:val="003C0DCB"/>
    <w:rsid w:val="003C5520"/>
    <w:rsid w:val="003E3E41"/>
    <w:rsid w:val="003F0F3D"/>
    <w:rsid w:val="003F773B"/>
    <w:rsid w:val="00400B11"/>
    <w:rsid w:val="00412D1F"/>
    <w:rsid w:val="004226CA"/>
    <w:rsid w:val="004511E8"/>
    <w:rsid w:val="00457A8E"/>
    <w:rsid w:val="00463153"/>
    <w:rsid w:val="004A2D4E"/>
    <w:rsid w:val="004C2B2E"/>
    <w:rsid w:val="004C66B8"/>
    <w:rsid w:val="004D2719"/>
    <w:rsid w:val="004E2C8A"/>
    <w:rsid w:val="004E556B"/>
    <w:rsid w:val="004E6264"/>
    <w:rsid w:val="004E7B8C"/>
    <w:rsid w:val="004F604B"/>
    <w:rsid w:val="0051485C"/>
    <w:rsid w:val="00515269"/>
    <w:rsid w:val="0051583E"/>
    <w:rsid w:val="00544008"/>
    <w:rsid w:val="00573F4B"/>
    <w:rsid w:val="00582856"/>
    <w:rsid w:val="0058487E"/>
    <w:rsid w:val="005878BD"/>
    <w:rsid w:val="00591D99"/>
    <w:rsid w:val="005C15A4"/>
    <w:rsid w:val="005F5B93"/>
    <w:rsid w:val="005F66FB"/>
    <w:rsid w:val="00612201"/>
    <w:rsid w:val="00617B9B"/>
    <w:rsid w:val="00620261"/>
    <w:rsid w:val="00625545"/>
    <w:rsid w:val="00632933"/>
    <w:rsid w:val="0064272E"/>
    <w:rsid w:val="00644B7B"/>
    <w:rsid w:val="0064552B"/>
    <w:rsid w:val="00671662"/>
    <w:rsid w:val="00680946"/>
    <w:rsid w:val="006835E3"/>
    <w:rsid w:val="006A377C"/>
    <w:rsid w:val="006B0C04"/>
    <w:rsid w:val="006B163E"/>
    <w:rsid w:val="006D507E"/>
    <w:rsid w:val="006F163D"/>
    <w:rsid w:val="00705AAD"/>
    <w:rsid w:val="00730C79"/>
    <w:rsid w:val="00746551"/>
    <w:rsid w:val="00747964"/>
    <w:rsid w:val="007A0568"/>
    <w:rsid w:val="007A44C5"/>
    <w:rsid w:val="007A4EC0"/>
    <w:rsid w:val="007C11A6"/>
    <w:rsid w:val="00810CD8"/>
    <w:rsid w:val="0082610C"/>
    <w:rsid w:val="00837330"/>
    <w:rsid w:val="00844DB8"/>
    <w:rsid w:val="00845FDA"/>
    <w:rsid w:val="00854557"/>
    <w:rsid w:val="00872E99"/>
    <w:rsid w:val="00874D75"/>
    <w:rsid w:val="00876F2B"/>
    <w:rsid w:val="0088728F"/>
    <w:rsid w:val="00887EAB"/>
    <w:rsid w:val="00895DC1"/>
    <w:rsid w:val="00896F6C"/>
    <w:rsid w:val="008B226D"/>
    <w:rsid w:val="008B7C46"/>
    <w:rsid w:val="008C37B6"/>
    <w:rsid w:val="008E7FDE"/>
    <w:rsid w:val="008F3269"/>
    <w:rsid w:val="008F3848"/>
    <w:rsid w:val="0092704D"/>
    <w:rsid w:val="00927EF1"/>
    <w:rsid w:val="00932EB4"/>
    <w:rsid w:val="0095758C"/>
    <w:rsid w:val="00961EBE"/>
    <w:rsid w:val="009B7F11"/>
    <w:rsid w:val="009C120A"/>
    <w:rsid w:val="009D6A1C"/>
    <w:rsid w:val="009E2335"/>
    <w:rsid w:val="009E7078"/>
    <w:rsid w:val="00A06E1A"/>
    <w:rsid w:val="00A11609"/>
    <w:rsid w:val="00A16596"/>
    <w:rsid w:val="00A524FC"/>
    <w:rsid w:val="00A62235"/>
    <w:rsid w:val="00A628DE"/>
    <w:rsid w:val="00A70FC0"/>
    <w:rsid w:val="00A81B66"/>
    <w:rsid w:val="00A92FF5"/>
    <w:rsid w:val="00AA711A"/>
    <w:rsid w:val="00AA7B31"/>
    <w:rsid w:val="00AB3CBC"/>
    <w:rsid w:val="00AD0607"/>
    <w:rsid w:val="00AD5833"/>
    <w:rsid w:val="00AD5AF8"/>
    <w:rsid w:val="00AD7020"/>
    <w:rsid w:val="00AE3EC2"/>
    <w:rsid w:val="00B132A2"/>
    <w:rsid w:val="00B1379A"/>
    <w:rsid w:val="00B14B74"/>
    <w:rsid w:val="00B14BBD"/>
    <w:rsid w:val="00B66B35"/>
    <w:rsid w:val="00B75BD2"/>
    <w:rsid w:val="00B806A3"/>
    <w:rsid w:val="00B9124C"/>
    <w:rsid w:val="00B92500"/>
    <w:rsid w:val="00BB2AE4"/>
    <w:rsid w:val="00BB7642"/>
    <w:rsid w:val="00BD2A53"/>
    <w:rsid w:val="00BE2586"/>
    <w:rsid w:val="00C1421F"/>
    <w:rsid w:val="00C17478"/>
    <w:rsid w:val="00C44467"/>
    <w:rsid w:val="00C553BD"/>
    <w:rsid w:val="00C553F1"/>
    <w:rsid w:val="00C5633C"/>
    <w:rsid w:val="00C976B6"/>
    <w:rsid w:val="00CA2860"/>
    <w:rsid w:val="00CA6405"/>
    <w:rsid w:val="00CE344F"/>
    <w:rsid w:val="00CF6B1A"/>
    <w:rsid w:val="00D029C8"/>
    <w:rsid w:val="00D40F21"/>
    <w:rsid w:val="00D46487"/>
    <w:rsid w:val="00D56F86"/>
    <w:rsid w:val="00D63459"/>
    <w:rsid w:val="00D75DE4"/>
    <w:rsid w:val="00D8355B"/>
    <w:rsid w:val="00D91AD2"/>
    <w:rsid w:val="00D92314"/>
    <w:rsid w:val="00D931F1"/>
    <w:rsid w:val="00DD0591"/>
    <w:rsid w:val="00DF3F81"/>
    <w:rsid w:val="00E12DBD"/>
    <w:rsid w:val="00E16491"/>
    <w:rsid w:val="00E5581F"/>
    <w:rsid w:val="00E56A09"/>
    <w:rsid w:val="00E7620B"/>
    <w:rsid w:val="00E80FB1"/>
    <w:rsid w:val="00E81E14"/>
    <w:rsid w:val="00E947B4"/>
    <w:rsid w:val="00EA6CC7"/>
    <w:rsid w:val="00EC4D8B"/>
    <w:rsid w:val="00EF7D65"/>
    <w:rsid w:val="00F005EE"/>
    <w:rsid w:val="00F01D58"/>
    <w:rsid w:val="00F020C3"/>
    <w:rsid w:val="00F07D19"/>
    <w:rsid w:val="00F259DF"/>
    <w:rsid w:val="00F30539"/>
    <w:rsid w:val="00F40DDD"/>
    <w:rsid w:val="00F40E0F"/>
    <w:rsid w:val="00F500BA"/>
    <w:rsid w:val="00F51C7E"/>
    <w:rsid w:val="00F5310B"/>
    <w:rsid w:val="00F563E5"/>
    <w:rsid w:val="00F72B38"/>
    <w:rsid w:val="00F829F8"/>
    <w:rsid w:val="00F86B8F"/>
    <w:rsid w:val="00F944D0"/>
    <w:rsid w:val="00FB12EA"/>
    <w:rsid w:val="00FB70F4"/>
    <w:rsid w:val="00FC1C11"/>
    <w:rsid w:val="00FC4272"/>
    <w:rsid w:val="00FD5009"/>
    <w:rsid w:val="00FE550E"/>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B4EB0"/>
  <w15:docId w15:val="{9DCCEA3E-01F0-4DBA-9C0F-0377EB02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D73D4-21AC-4DCE-BE6C-44540FFF4DCC}">
  <ds:schemaRefs>
    <ds:schemaRef ds:uri="http://schemas.microsoft.com/sharepoint/v3/contenttype/forms"/>
  </ds:schemaRefs>
</ds:datastoreItem>
</file>

<file path=customXml/itemProps2.xml><?xml version="1.0" encoding="utf-8"?>
<ds:datastoreItem xmlns:ds="http://schemas.openxmlformats.org/officeDocument/2006/customXml" ds:itemID="{0A55EA4F-6B77-4232-A20D-5FD00C4550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00B9A7-858C-47FF-BBC1-E35B42B28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745ECD-01B7-4E4E-B148-CA26109C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1741</Words>
  <Characters>11567</Characters>
  <Application>Microsoft Office Word</Application>
  <DocSecurity>0</DocSecurity>
  <Lines>199</Lines>
  <Paragraphs>88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49</cp:revision>
  <dcterms:created xsi:type="dcterms:W3CDTF">2021-09-24T00:27:00Z</dcterms:created>
  <dcterms:modified xsi:type="dcterms:W3CDTF">2024-05-13T13:36:00Z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y fmtid="{D5CDD505-2E9C-101B-9397-08002B2CF9AE}" pid="3" name="GrammarlyDocumentId">
    <vt:lpwstr>57c4c9cb7d1f672dd9cbae876345a584da1b7317e51bfe5eaa3e8b038cb665b9</vt:lpwstr>
  </property>
</Properties>
</file>