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B80F3" w14:textId="4EE28E3E" w:rsidR="00B14B74" w:rsidRDefault="005D2ECC" w:rsidP="0051485C">
      <w:pPr>
        <w:spacing w:before="120" w:line="276" w:lineRule="auto"/>
        <w:jc w:val="center"/>
        <w:rPr>
          <w:rFonts w:ascii="Calibri" w:hAnsi="Calibri" w:cs="Arial"/>
          <w:lang w:val="el-GR"/>
        </w:rPr>
      </w:pPr>
      <w:proofErr w:type="spellStart"/>
      <w:r w:rsidRPr="005D2ECC">
        <w:rPr>
          <w:rFonts w:ascii="Calibri" w:hAnsi="Calibri" w:cs="Arial"/>
          <w:b/>
          <w:lang w:val="el-GR"/>
        </w:rPr>
        <w:t>COURSE</w:t>
      </w:r>
      <w:proofErr w:type="spellEnd"/>
      <w:r w:rsidRPr="005D2ECC">
        <w:rPr>
          <w:rFonts w:ascii="Calibri" w:hAnsi="Calibri" w:cs="Arial"/>
          <w:b/>
          <w:lang w:val="el-GR"/>
        </w:rPr>
        <w:t xml:space="preserve"> </w:t>
      </w:r>
      <w:proofErr w:type="spellStart"/>
      <w:r w:rsidRPr="005D2ECC">
        <w:rPr>
          <w:rFonts w:ascii="Calibri" w:hAnsi="Calibri" w:cs="Arial"/>
          <w:b/>
          <w:lang w:val="el-GR"/>
        </w:rPr>
        <w:t>OUTLINE</w:t>
      </w:r>
      <w:proofErr w:type="spellEnd"/>
    </w:p>
    <w:p w14:paraId="0F1ED8CD" w14:textId="600D1544" w:rsidR="00B14B74" w:rsidRPr="00705AAD" w:rsidRDefault="005D2ECC"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707EE" w14:paraId="3445620B" w14:textId="77777777" w:rsidTr="009B7F11">
        <w:tc>
          <w:tcPr>
            <w:tcW w:w="2690" w:type="dxa"/>
            <w:shd w:val="clear" w:color="auto" w:fill="DDD9C3"/>
          </w:tcPr>
          <w:p w14:paraId="2D6FE0F4" w14:textId="754A1F73" w:rsidR="00B14B74" w:rsidRPr="00705AAD" w:rsidRDefault="004707EE" w:rsidP="0001411A">
            <w:pPr>
              <w:jc w:val="right"/>
              <w:rPr>
                <w:rFonts w:ascii="Calibri" w:hAnsi="Calibri" w:cs="Arial"/>
                <w:b/>
                <w:sz w:val="20"/>
                <w:szCs w:val="20"/>
                <w:lang w:val="el-GR"/>
              </w:rPr>
            </w:pPr>
            <w:proofErr w:type="spellStart"/>
            <w:r w:rsidRPr="004707EE">
              <w:rPr>
                <w:rFonts w:ascii="Calibri" w:hAnsi="Calibri" w:cs="Arial"/>
                <w:b/>
                <w:sz w:val="20"/>
                <w:szCs w:val="20"/>
                <w:lang w:val="el-GR"/>
              </w:rPr>
              <w:t>SCHOOL</w:t>
            </w:r>
            <w:proofErr w:type="spellEnd"/>
          </w:p>
        </w:tc>
        <w:tc>
          <w:tcPr>
            <w:tcW w:w="6086" w:type="dxa"/>
            <w:gridSpan w:val="5"/>
          </w:tcPr>
          <w:p w14:paraId="3815B81F" w14:textId="003AC6FF" w:rsidR="00B14B74" w:rsidRPr="004707EE" w:rsidRDefault="004707EE" w:rsidP="0001411A">
            <w:pPr>
              <w:rPr>
                <w:rFonts w:ascii="Calibri" w:hAnsi="Calibri" w:cs="Arial"/>
                <w:color w:val="002060"/>
              </w:rPr>
            </w:pPr>
            <w:r w:rsidRPr="004707EE">
              <w:rPr>
                <w:rFonts w:ascii="Calibri" w:hAnsi="Calibri" w:cs="Arial"/>
                <w:color w:val="002060"/>
              </w:rPr>
              <w:t>Applied Economics and Social Sciences</w:t>
            </w:r>
          </w:p>
        </w:tc>
      </w:tr>
      <w:tr w:rsidR="00B14B74" w:rsidRPr="004707EE" w14:paraId="6B87FCB6" w14:textId="77777777" w:rsidTr="009B7F11">
        <w:tc>
          <w:tcPr>
            <w:tcW w:w="2690" w:type="dxa"/>
            <w:shd w:val="clear" w:color="auto" w:fill="DDD9C3"/>
          </w:tcPr>
          <w:p w14:paraId="64CEFF3C" w14:textId="59D4EEBF" w:rsidR="00B14B74" w:rsidRPr="004707EE" w:rsidRDefault="004707EE" w:rsidP="0001411A">
            <w:pPr>
              <w:jc w:val="right"/>
              <w:rPr>
                <w:rFonts w:ascii="Calibri" w:hAnsi="Calibri" w:cs="Arial"/>
                <w:b/>
                <w:sz w:val="20"/>
                <w:szCs w:val="20"/>
              </w:rPr>
            </w:pPr>
            <w:r>
              <w:rPr>
                <w:rFonts w:ascii="Calibri" w:hAnsi="Calibri" w:cs="Arial"/>
                <w:b/>
                <w:sz w:val="20"/>
                <w:szCs w:val="20"/>
              </w:rPr>
              <w:t>DEPARTMENT</w:t>
            </w:r>
          </w:p>
        </w:tc>
        <w:tc>
          <w:tcPr>
            <w:tcW w:w="6086" w:type="dxa"/>
            <w:gridSpan w:val="5"/>
          </w:tcPr>
          <w:p w14:paraId="74228652" w14:textId="46D856C8" w:rsidR="00B14B74" w:rsidRPr="004707EE" w:rsidRDefault="004707EE" w:rsidP="0001411A">
            <w:pPr>
              <w:rPr>
                <w:rFonts w:ascii="Calibri" w:hAnsi="Calibri" w:cs="Arial"/>
                <w:color w:val="002060"/>
              </w:rPr>
            </w:pPr>
            <w:r w:rsidRPr="004707EE">
              <w:rPr>
                <w:rFonts w:ascii="Calibri" w:hAnsi="Calibri" w:cs="Arial"/>
                <w:color w:val="002060"/>
                <w:sz w:val="22"/>
                <w:szCs w:val="22"/>
              </w:rPr>
              <w:t>Department of Regional and Economic Development</w:t>
            </w:r>
          </w:p>
        </w:tc>
      </w:tr>
      <w:tr w:rsidR="00B14B74" w:rsidRPr="00705AAD" w14:paraId="2444F3FD" w14:textId="77777777" w:rsidTr="009B7F11">
        <w:tc>
          <w:tcPr>
            <w:tcW w:w="2690" w:type="dxa"/>
            <w:shd w:val="clear" w:color="auto" w:fill="DDD9C3"/>
          </w:tcPr>
          <w:p w14:paraId="5AF6B4F2" w14:textId="2F976A02" w:rsidR="00B14B74" w:rsidRPr="004707EE" w:rsidRDefault="004707EE" w:rsidP="004707EE">
            <w:pPr>
              <w:jc w:val="right"/>
              <w:rPr>
                <w:rFonts w:ascii="Calibri" w:hAnsi="Calibri" w:cs="Arial"/>
                <w:b/>
                <w:sz w:val="20"/>
                <w:szCs w:val="20"/>
              </w:rPr>
            </w:pPr>
            <w:r>
              <w:rPr>
                <w:rFonts w:ascii="Calibri" w:hAnsi="Calibri" w:cs="Arial"/>
                <w:b/>
                <w:sz w:val="20"/>
                <w:szCs w:val="20"/>
              </w:rPr>
              <w:t xml:space="preserve">COURSE </w:t>
            </w:r>
            <w:proofErr w:type="spellStart"/>
            <w:r>
              <w:rPr>
                <w:rFonts w:ascii="Calibri" w:hAnsi="Calibri" w:cs="Arial"/>
                <w:b/>
                <w:sz w:val="20"/>
                <w:szCs w:val="20"/>
                <w:lang w:val="el-GR"/>
              </w:rPr>
              <w:t>LEVEL</w:t>
            </w:r>
            <w:proofErr w:type="spellEnd"/>
          </w:p>
        </w:tc>
        <w:tc>
          <w:tcPr>
            <w:tcW w:w="6086" w:type="dxa"/>
            <w:gridSpan w:val="5"/>
          </w:tcPr>
          <w:p w14:paraId="4588983B" w14:textId="5CEBD4B7" w:rsidR="00B14B74" w:rsidRPr="004E2C8A" w:rsidRDefault="004707EE" w:rsidP="0001411A">
            <w:pPr>
              <w:rPr>
                <w:rFonts w:ascii="Calibri" w:hAnsi="Calibri" w:cs="Arial"/>
                <w:color w:val="002060"/>
                <w:lang w:val="el-GR"/>
              </w:rPr>
            </w:pPr>
            <w:proofErr w:type="spellStart"/>
            <w:r w:rsidRPr="004707EE">
              <w:rPr>
                <w:rFonts w:ascii="Calibri" w:hAnsi="Calibri" w:cs="Arial"/>
                <w:color w:val="002060"/>
                <w:sz w:val="22"/>
                <w:szCs w:val="22"/>
                <w:lang w:val="el-GR"/>
              </w:rPr>
              <w:t>Undergraduate</w:t>
            </w:r>
            <w:proofErr w:type="spellEnd"/>
          </w:p>
        </w:tc>
      </w:tr>
      <w:tr w:rsidR="00A11609" w:rsidRPr="00705AAD" w14:paraId="512AB26E" w14:textId="77777777" w:rsidTr="009B7F11">
        <w:tc>
          <w:tcPr>
            <w:tcW w:w="2690" w:type="dxa"/>
            <w:shd w:val="clear" w:color="auto" w:fill="DDD9C3"/>
          </w:tcPr>
          <w:p w14:paraId="0451019D" w14:textId="6E84181A" w:rsidR="00B14B74" w:rsidRPr="00705AAD" w:rsidRDefault="004707EE" w:rsidP="0001411A">
            <w:pPr>
              <w:jc w:val="right"/>
              <w:rPr>
                <w:rFonts w:ascii="Calibri" w:hAnsi="Calibri" w:cs="Arial"/>
                <w:b/>
                <w:sz w:val="20"/>
                <w:szCs w:val="20"/>
              </w:rPr>
            </w:pPr>
            <w:proofErr w:type="spellStart"/>
            <w:r w:rsidRPr="004707EE">
              <w:rPr>
                <w:rFonts w:ascii="Calibri" w:hAnsi="Calibri" w:cs="Arial"/>
                <w:b/>
                <w:sz w:val="20"/>
                <w:szCs w:val="20"/>
                <w:lang w:val="el-GR"/>
              </w:rPr>
              <w:t>COURSE</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CODE</w:t>
            </w:r>
            <w:proofErr w:type="spellEnd"/>
          </w:p>
        </w:tc>
        <w:tc>
          <w:tcPr>
            <w:tcW w:w="1246" w:type="dxa"/>
          </w:tcPr>
          <w:p w14:paraId="32B78933" w14:textId="2447679A" w:rsidR="00B14B74" w:rsidRPr="00256D26" w:rsidRDefault="00FA0445" w:rsidP="00F31DEF">
            <w:pPr>
              <w:rPr>
                <w:rFonts w:ascii="Calibri" w:hAnsi="Calibri" w:cs="Arial"/>
                <w:color w:val="002060"/>
                <w:sz w:val="16"/>
                <w:szCs w:val="16"/>
              </w:rPr>
            </w:pPr>
            <w:r>
              <w:rPr>
                <w:rFonts w:ascii="Calibri" w:hAnsi="Calibri" w:cs="Arial"/>
                <w:color w:val="002060"/>
                <w:sz w:val="22"/>
                <w:szCs w:val="22"/>
              </w:rPr>
              <w:t>6</w:t>
            </w:r>
            <w:r w:rsidR="00F31DEF">
              <w:rPr>
                <w:rFonts w:ascii="Calibri" w:hAnsi="Calibri" w:cs="Arial"/>
                <w:color w:val="002060"/>
                <w:sz w:val="22"/>
                <w:szCs w:val="22"/>
              </w:rPr>
              <w:t>423</w:t>
            </w:r>
          </w:p>
        </w:tc>
        <w:tc>
          <w:tcPr>
            <w:tcW w:w="2277" w:type="dxa"/>
            <w:gridSpan w:val="2"/>
            <w:shd w:val="clear" w:color="auto" w:fill="DDD9C3"/>
          </w:tcPr>
          <w:p w14:paraId="461746F6" w14:textId="03546F4F" w:rsidR="00B14B74" w:rsidRPr="004707EE" w:rsidRDefault="004707EE" w:rsidP="0001411A">
            <w:pPr>
              <w:jc w:val="right"/>
              <w:rPr>
                <w:rFonts w:ascii="Calibri" w:hAnsi="Calibri" w:cs="Arial"/>
                <w:b/>
                <w:sz w:val="20"/>
                <w:szCs w:val="20"/>
              </w:rPr>
            </w:pPr>
            <w:r>
              <w:rPr>
                <w:rFonts w:ascii="Calibri" w:hAnsi="Calibri" w:cs="Arial"/>
                <w:b/>
                <w:sz w:val="20"/>
                <w:szCs w:val="20"/>
              </w:rPr>
              <w:t>SEMESTER</w:t>
            </w:r>
          </w:p>
        </w:tc>
        <w:tc>
          <w:tcPr>
            <w:tcW w:w="2563" w:type="dxa"/>
            <w:gridSpan w:val="2"/>
          </w:tcPr>
          <w:p w14:paraId="060A389E" w14:textId="576D7A3B" w:rsidR="00B14B74" w:rsidRPr="003A7E48" w:rsidRDefault="00F31DEF" w:rsidP="00F31DEF">
            <w:pPr>
              <w:rPr>
                <w:rFonts w:ascii="Calibri" w:hAnsi="Calibri" w:cs="Arial"/>
                <w:color w:val="002060"/>
                <w:sz w:val="22"/>
                <w:szCs w:val="22"/>
                <w:lang w:val="el-GR"/>
              </w:rPr>
            </w:pPr>
            <w:r>
              <w:rPr>
                <w:rFonts w:ascii="Calibri" w:hAnsi="Calibri" w:cs="Arial"/>
                <w:color w:val="002060"/>
                <w:sz w:val="22"/>
                <w:szCs w:val="22"/>
              </w:rPr>
              <w:t>4</w:t>
            </w:r>
            <w:r>
              <w:rPr>
                <w:rFonts w:ascii="Calibri" w:hAnsi="Calibri" w:cs="Arial"/>
                <w:color w:val="002060"/>
                <w:sz w:val="22"/>
                <w:szCs w:val="22"/>
                <w:vertAlign w:val="superscript"/>
              </w:rPr>
              <w:t>th</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4F1F28D9" w:rsidR="00B14B74" w:rsidRPr="00705AAD" w:rsidRDefault="004707EE" w:rsidP="0001411A">
            <w:pPr>
              <w:jc w:val="right"/>
              <w:rPr>
                <w:rFonts w:ascii="Calibri" w:hAnsi="Calibri" w:cs="Arial"/>
                <w:b/>
                <w:sz w:val="20"/>
                <w:szCs w:val="20"/>
                <w:lang w:val="el-GR"/>
              </w:rPr>
            </w:pPr>
            <w:proofErr w:type="spellStart"/>
            <w:r w:rsidRPr="004707EE">
              <w:rPr>
                <w:rFonts w:ascii="Calibri" w:hAnsi="Calibri" w:cs="Arial"/>
                <w:b/>
                <w:sz w:val="20"/>
                <w:szCs w:val="20"/>
                <w:lang w:val="el-GR"/>
              </w:rPr>
              <w:t>COURSE</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TITLE</w:t>
            </w:r>
            <w:proofErr w:type="spellEnd"/>
          </w:p>
        </w:tc>
        <w:tc>
          <w:tcPr>
            <w:tcW w:w="6086" w:type="dxa"/>
            <w:gridSpan w:val="5"/>
            <w:vAlign w:val="center"/>
          </w:tcPr>
          <w:p w14:paraId="5E558226" w14:textId="0A723A86" w:rsidR="00B14B74" w:rsidRPr="00F31DEF" w:rsidRDefault="004707EE" w:rsidP="00F31DEF">
            <w:pPr>
              <w:rPr>
                <w:rFonts w:ascii="Calibri" w:hAnsi="Calibri" w:cs="Arial"/>
                <w:color w:val="002060"/>
                <w:sz w:val="22"/>
                <w:szCs w:val="22"/>
              </w:rPr>
            </w:pPr>
            <w:proofErr w:type="spellStart"/>
            <w:r w:rsidRPr="004707EE">
              <w:rPr>
                <w:rFonts w:ascii="Calibri" w:hAnsi="Calibri" w:cs="Arial"/>
                <w:color w:val="002060"/>
                <w:sz w:val="22"/>
                <w:szCs w:val="22"/>
                <w:lang w:val="el-GR"/>
              </w:rPr>
              <w:t>Regional</w:t>
            </w:r>
            <w:proofErr w:type="spellEnd"/>
            <w:r w:rsidRPr="004707EE">
              <w:rPr>
                <w:rFonts w:ascii="Calibri" w:hAnsi="Calibri" w:cs="Arial"/>
                <w:color w:val="002060"/>
                <w:sz w:val="22"/>
                <w:szCs w:val="22"/>
                <w:lang w:val="el-GR"/>
              </w:rPr>
              <w:t xml:space="preserve"> </w:t>
            </w:r>
            <w:proofErr w:type="spellStart"/>
            <w:r w:rsidRPr="004707EE">
              <w:rPr>
                <w:rFonts w:ascii="Calibri" w:hAnsi="Calibri" w:cs="Arial"/>
                <w:color w:val="002060"/>
                <w:sz w:val="22"/>
                <w:szCs w:val="22"/>
                <w:lang w:val="el-GR"/>
              </w:rPr>
              <w:t>Economics</w:t>
            </w:r>
            <w:proofErr w:type="spellEnd"/>
            <w:r w:rsidRPr="004707EE">
              <w:rPr>
                <w:rFonts w:ascii="Calibri" w:hAnsi="Calibri" w:cs="Arial"/>
                <w:color w:val="002060"/>
                <w:sz w:val="22"/>
                <w:szCs w:val="22"/>
                <w:lang w:val="el-GR"/>
              </w:rPr>
              <w:t xml:space="preserve"> </w:t>
            </w:r>
            <w:r w:rsidR="00F31DEF">
              <w:rPr>
                <w:rFonts w:ascii="Calibri" w:hAnsi="Calibri" w:cs="Arial"/>
                <w:color w:val="002060"/>
                <w:sz w:val="22"/>
                <w:szCs w:val="22"/>
              </w:rPr>
              <w:t>II</w:t>
            </w:r>
          </w:p>
        </w:tc>
      </w:tr>
      <w:tr w:rsidR="00A11609" w:rsidRPr="00705AAD" w14:paraId="50DB37C3" w14:textId="77777777" w:rsidTr="009B7F11">
        <w:trPr>
          <w:trHeight w:val="196"/>
        </w:trPr>
        <w:tc>
          <w:tcPr>
            <w:tcW w:w="5005" w:type="dxa"/>
            <w:gridSpan w:val="3"/>
            <w:shd w:val="clear" w:color="auto" w:fill="DDD9C3"/>
            <w:vAlign w:val="center"/>
          </w:tcPr>
          <w:p w14:paraId="6691E3B5" w14:textId="70E35F5D" w:rsidR="00B14B74" w:rsidRPr="004707EE" w:rsidRDefault="004707EE" w:rsidP="004707EE">
            <w:pPr>
              <w:jc w:val="center"/>
              <w:rPr>
                <w:rFonts w:ascii="Calibri" w:hAnsi="Calibri" w:cs="Arial"/>
                <w:b/>
                <w:sz w:val="20"/>
                <w:szCs w:val="20"/>
              </w:rPr>
            </w:pPr>
            <w:r w:rsidRPr="004707EE">
              <w:rPr>
                <w:rFonts w:ascii="Calibri" w:hAnsi="Calibri" w:cs="Arial"/>
                <w:b/>
                <w:sz w:val="20"/>
                <w:szCs w:val="20"/>
              </w:rPr>
              <w:t xml:space="preserve">INDEPENDENT TEACHING ACTIVITIES </w:t>
            </w:r>
            <w:r w:rsidR="00B14B74" w:rsidRPr="004707EE">
              <w:rPr>
                <w:rFonts w:ascii="Calibri" w:hAnsi="Calibri" w:cs="Arial"/>
                <w:b/>
                <w:sz w:val="20"/>
                <w:szCs w:val="20"/>
              </w:rPr>
              <w:br/>
            </w:r>
            <w:r w:rsidRPr="004707E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135653F5" w14:textId="77777777" w:rsidR="004707EE" w:rsidRPr="004707EE" w:rsidRDefault="004707EE" w:rsidP="004707EE">
            <w:pPr>
              <w:jc w:val="center"/>
              <w:rPr>
                <w:rFonts w:ascii="Calibri" w:hAnsi="Calibri" w:cs="Arial"/>
                <w:b/>
                <w:sz w:val="20"/>
                <w:szCs w:val="20"/>
                <w:lang w:val="el-GR"/>
              </w:rPr>
            </w:pPr>
            <w:proofErr w:type="spellStart"/>
            <w:r w:rsidRPr="004707EE">
              <w:rPr>
                <w:rFonts w:ascii="Calibri" w:hAnsi="Calibri" w:cs="Arial"/>
                <w:b/>
                <w:sz w:val="20"/>
                <w:szCs w:val="20"/>
                <w:lang w:val="el-GR"/>
              </w:rPr>
              <w:t>WEEKLY</w:t>
            </w:r>
            <w:proofErr w:type="spellEnd"/>
          </w:p>
          <w:p w14:paraId="05D98C52" w14:textId="71DF9B98" w:rsidR="00B14B74" w:rsidRPr="00705AAD" w:rsidRDefault="004707EE" w:rsidP="004707EE">
            <w:pPr>
              <w:jc w:val="center"/>
              <w:rPr>
                <w:rFonts w:ascii="Calibri" w:hAnsi="Calibri" w:cs="Arial"/>
                <w:b/>
                <w:sz w:val="20"/>
                <w:szCs w:val="20"/>
                <w:lang w:val="el-GR"/>
              </w:rPr>
            </w:pPr>
            <w:proofErr w:type="spellStart"/>
            <w:r w:rsidRPr="004707EE">
              <w:rPr>
                <w:rFonts w:ascii="Calibri" w:hAnsi="Calibri" w:cs="Arial"/>
                <w:b/>
                <w:sz w:val="20"/>
                <w:szCs w:val="20"/>
                <w:lang w:val="el-GR"/>
              </w:rPr>
              <w:t>TEACHING</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HOURS</w:t>
            </w:r>
            <w:proofErr w:type="spellEnd"/>
          </w:p>
        </w:tc>
        <w:tc>
          <w:tcPr>
            <w:tcW w:w="2232" w:type="dxa"/>
            <w:shd w:val="clear" w:color="auto" w:fill="DDD9C3"/>
            <w:vAlign w:val="center"/>
          </w:tcPr>
          <w:p w14:paraId="05E8D90B" w14:textId="6D5A8DD2" w:rsidR="00B14B74" w:rsidRPr="00705AAD" w:rsidRDefault="004707EE" w:rsidP="0001411A">
            <w:pPr>
              <w:jc w:val="center"/>
              <w:rPr>
                <w:rFonts w:ascii="Calibri" w:hAnsi="Calibri" w:cs="Arial"/>
                <w:b/>
                <w:sz w:val="20"/>
                <w:szCs w:val="20"/>
                <w:lang w:val="el-GR"/>
              </w:rPr>
            </w:pPr>
            <w:proofErr w:type="spellStart"/>
            <w:r w:rsidRPr="004707EE">
              <w:rPr>
                <w:rFonts w:ascii="Calibri" w:hAnsi="Calibri" w:cs="Arial"/>
                <w:b/>
                <w:sz w:val="20"/>
                <w:szCs w:val="20"/>
                <w:lang w:val="el-GR"/>
              </w:rPr>
              <w:t>TEACHING</w:t>
            </w:r>
            <w:proofErr w:type="spellEnd"/>
            <w:r w:rsidRPr="004707EE">
              <w:rPr>
                <w:rFonts w:ascii="Calibri" w:hAnsi="Calibri" w:cs="Arial"/>
                <w:b/>
                <w:sz w:val="20"/>
                <w:szCs w:val="20"/>
                <w:lang w:val="el-GR"/>
              </w:rPr>
              <w:t>/</w:t>
            </w:r>
            <w:proofErr w:type="spellStart"/>
            <w:r w:rsidRPr="004707EE">
              <w:rPr>
                <w:rFonts w:ascii="Calibri" w:hAnsi="Calibri" w:cs="Arial"/>
                <w:b/>
                <w:sz w:val="20"/>
                <w:szCs w:val="20"/>
                <w:lang w:val="el-GR"/>
              </w:rPr>
              <w:t>CREDIT</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UNITS</w:t>
            </w:r>
            <w:proofErr w:type="spellEnd"/>
          </w:p>
        </w:tc>
      </w:tr>
      <w:tr w:rsidR="00B14B74" w:rsidRPr="00705AAD" w14:paraId="6C80403C" w14:textId="77777777" w:rsidTr="009B7F11">
        <w:trPr>
          <w:trHeight w:val="194"/>
        </w:trPr>
        <w:tc>
          <w:tcPr>
            <w:tcW w:w="5005" w:type="dxa"/>
            <w:gridSpan w:val="3"/>
          </w:tcPr>
          <w:p w14:paraId="04F71999" w14:textId="785559A0" w:rsidR="00B14B74" w:rsidRPr="004707EE" w:rsidRDefault="004707EE" w:rsidP="0001411A">
            <w:pPr>
              <w:jc w:val="right"/>
              <w:rPr>
                <w:rFonts w:ascii="Calibri" w:hAnsi="Calibri" w:cs="Arial"/>
                <w:color w:val="002060"/>
                <w:sz w:val="22"/>
                <w:szCs w:val="22"/>
              </w:rPr>
            </w:pPr>
            <w:r>
              <w:rPr>
                <w:rFonts w:ascii="Calibri" w:hAnsi="Calibri" w:cs="Arial"/>
                <w:color w:val="002060"/>
                <w:sz w:val="22"/>
                <w:szCs w:val="22"/>
              </w:rPr>
              <w:t>Lectures</w:t>
            </w:r>
          </w:p>
        </w:tc>
        <w:tc>
          <w:tcPr>
            <w:tcW w:w="1539" w:type="dxa"/>
            <w:gridSpan w:val="2"/>
          </w:tcPr>
          <w:p w14:paraId="169DA953" w14:textId="63DAC75B" w:rsidR="00B14B74" w:rsidRPr="00E72632" w:rsidRDefault="00E72632"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3975851B" w14:textId="4927EA55" w:rsidR="00B14B74" w:rsidRPr="00E72632" w:rsidRDefault="00E72632"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4707EE" w14:paraId="4FFD875F" w14:textId="77777777" w:rsidTr="009B7F11">
        <w:trPr>
          <w:trHeight w:val="194"/>
        </w:trPr>
        <w:tc>
          <w:tcPr>
            <w:tcW w:w="5005" w:type="dxa"/>
            <w:gridSpan w:val="3"/>
            <w:shd w:val="clear" w:color="auto" w:fill="DDD9C3"/>
          </w:tcPr>
          <w:p w14:paraId="07199453" w14:textId="2566465E" w:rsidR="00B14B74" w:rsidRPr="004707EE" w:rsidRDefault="004707EE" w:rsidP="0001411A">
            <w:pPr>
              <w:rPr>
                <w:rFonts w:ascii="Calibri" w:hAnsi="Calibri" w:cs="Arial"/>
                <w:i/>
                <w:sz w:val="18"/>
                <w:szCs w:val="18"/>
              </w:rPr>
            </w:pPr>
            <w:r w:rsidRPr="004707EE">
              <w:rPr>
                <w:rFonts w:ascii="Calibri" w:hAnsi="Calibri" w:cs="Arial"/>
                <w:i/>
                <w:sz w:val="18"/>
                <w:szCs w:val="18"/>
              </w:rPr>
              <w:t xml:space="preserve">Add rows if necessary. The teaching </w:t>
            </w:r>
            <w:proofErr w:type="spellStart"/>
            <w:r w:rsidRPr="004707EE">
              <w:rPr>
                <w:rFonts w:ascii="Calibri" w:hAnsi="Calibri" w:cs="Arial"/>
                <w:i/>
                <w:sz w:val="18"/>
                <w:szCs w:val="18"/>
              </w:rPr>
              <w:t>organisation</w:t>
            </w:r>
            <w:proofErr w:type="spellEnd"/>
            <w:r w:rsidRPr="004707EE">
              <w:rPr>
                <w:rFonts w:ascii="Calibri" w:hAnsi="Calibri" w:cs="Arial"/>
                <w:i/>
                <w:sz w:val="18"/>
                <w:szCs w:val="18"/>
              </w:rPr>
              <w:t xml:space="preserve"> and the teaching methods used are described in detail in 4.</w:t>
            </w:r>
          </w:p>
        </w:tc>
        <w:tc>
          <w:tcPr>
            <w:tcW w:w="1539" w:type="dxa"/>
            <w:gridSpan w:val="2"/>
          </w:tcPr>
          <w:p w14:paraId="7B5BE381" w14:textId="77777777" w:rsidR="00B14B74" w:rsidRPr="004707EE" w:rsidRDefault="00B14B74" w:rsidP="0001411A">
            <w:pPr>
              <w:jc w:val="right"/>
              <w:rPr>
                <w:rFonts w:ascii="Calibri" w:hAnsi="Calibri" w:cs="Arial"/>
                <w:color w:val="002060"/>
                <w:sz w:val="20"/>
                <w:szCs w:val="20"/>
              </w:rPr>
            </w:pPr>
          </w:p>
        </w:tc>
        <w:tc>
          <w:tcPr>
            <w:tcW w:w="2232" w:type="dxa"/>
          </w:tcPr>
          <w:p w14:paraId="0F33C447" w14:textId="77777777" w:rsidR="00B14B74" w:rsidRPr="004707EE" w:rsidRDefault="00B14B74" w:rsidP="0001411A">
            <w:pPr>
              <w:rPr>
                <w:rFonts w:ascii="Calibri" w:hAnsi="Calibri" w:cs="Arial"/>
                <w:color w:val="002060"/>
                <w:sz w:val="20"/>
                <w:szCs w:val="20"/>
              </w:rPr>
            </w:pPr>
          </w:p>
        </w:tc>
      </w:tr>
      <w:tr w:rsidR="00B14B74" w:rsidRPr="004707EE" w14:paraId="1BD005D8" w14:textId="77777777" w:rsidTr="009B7F11">
        <w:trPr>
          <w:trHeight w:val="599"/>
        </w:trPr>
        <w:tc>
          <w:tcPr>
            <w:tcW w:w="2690" w:type="dxa"/>
            <w:shd w:val="clear" w:color="auto" w:fill="DDD9C3"/>
          </w:tcPr>
          <w:p w14:paraId="0F83AD39" w14:textId="77777777" w:rsidR="004707EE" w:rsidRPr="00070F92" w:rsidRDefault="004707EE" w:rsidP="004707EE">
            <w:pPr>
              <w:jc w:val="right"/>
              <w:rPr>
                <w:rFonts w:ascii="Calibri" w:hAnsi="Calibri" w:cs="Arial"/>
                <w:b/>
                <w:sz w:val="20"/>
                <w:szCs w:val="20"/>
              </w:rPr>
            </w:pPr>
            <w:r w:rsidRPr="00070F92">
              <w:rPr>
                <w:rFonts w:ascii="Calibri" w:hAnsi="Calibri" w:cs="Arial"/>
                <w:b/>
                <w:sz w:val="20"/>
                <w:szCs w:val="20"/>
              </w:rPr>
              <w:t>TYPE OF COURSE</w:t>
            </w:r>
          </w:p>
          <w:p w14:paraId="2EE654BD" w14:textId="49992AE3" w:rsidR="00B14B74" w:rsidRPr="004707EE" w:rsidRDefault="004707EE" w:rsidP="004707EE">
            <w:pPr>
              <w:jc w:val="right"/>
              <w:rPr>
                <w:rFonts w:ascii="Calibri" w:hAnsi="Calibri" w:cs="Arial"/>
                <w:b/>
                <w:sz w:val="20"/>
                <w:szCs w:val="20"/>
              </w:rPr>
            </w:pPr>
            <w:r w:rsidRPr="004707EE">
              <w:rPr>
                <w:rFonts w:ascii="Calibri" w:hAnsi="Calibri" w:cs="Arial"/>
                <w:sz w:val="20"/>
                <w:szCs w:val="20"/>
              </w:rPr>
              <w:t>Background, General Knowledge, Scientific Area, Skills Development</w:t>
            </w:r>
          </w:p>
        </w:tc>
        <w:tc>
          <w:tcPr>
            <w:tcW w:w="6086" w:type="dxa"/>
            <w:gridSpan w:val="5"/>
          </w:tcPr>
          <w:p w14:paraId="554D9167" w14:textId="1437B625" w:rsidR="00B14B74" w:rsidRPr="004707EE" w:rsidRDefault="00B06377" w:rsidP="0001411A">
            <w:pPr>
              <w:rPr>
                <w:rFonts w:ascii="Calibri" w:hAnsi="Calibri" w:cs="Arial"/>
                <w:color w:val="002060"/>
              </w:rPr>
            </w:pPr>
            <w:r w:rsidRPr="004707EE">
              <w:rPr>
                <w:rFonts w:ascii="Calibri" w:hAnsi="Calibri" w:cs="Arial"/>
                <w:color w:val="002060"/>
                <w:sz w:val="22"/>
                <w:szCs w:val="22"/>
              </w:rPr>
              <w:t>S</w:t>
            </w:r>
            <w:r w:rsidR="004707EE" w:rsidRPr="004707EE">
              <w:rPr>
                <w:rFonts w:ascii="Calibri" w:hAnsi="Calibri" w:cs="Arial"/>
                <w:color w:val="002060"/>
                <w:sz w:val="22"/>
                <w:szCs w:val="22"/>
              </w:rPr>
              <w:t>cientific area course</w:t>
            </w:r>
          </w:p>
        </w:tc>
      </w:tr>
      <w:tr w:rsidR="00B14B74" w:rsidRPr="00A11609" w14:paraId="7D1FE554" w14:textId="77777777" w:rsidTr="009B7F11">
        <w:tc>
          <w:tcPr>
            <w:tcW w:w="2690" w:type="dxa"/>
            <w:shd w:val="clear" w:color="auto" w:fill="DDD9C3"/>
          </w:tcPr>
          <w:p w14:paraId="167CF8C0" w14:textId="27B2223D" w:rsidR="00B14B74" w:rsidRPr="00705AAD" w:rsidRDefault="004707EE" w:rsidP="0001411A">
            <w:pPr>
              <w:jc w:val="right"/>
              <w:rPr>
                <w:rFonts w:ascii="Calibri" w:hAnsi="Calibri" w:cs="Arial"/>
                <w:b/>
                <w:sz w:val="20"/>
                <w:szCs w:val="20"/>
                <w:lang w:val="el-GR"/>
              </w:rPr>
            </w:pPr>
            <w:proofErr w:type="spellStart"/>
            <w:r w:rsidRPr="004707EE">
              <w:rPr>
                <w:rFonts w:ascii="Calibri" w:hAnsi="Calibri" w:cs="Arial"/>
                <w:b/>
                <w:sz w:val="20"/>
                <w:szCs w:val="20"/>
                <w:lang w:val="el-GR"/>
              </w:rPr>
              <w:t>PREREQUISITES</w:t>
            </w:r>
            <w:proofErr w:type="spellEnd"/>
            <w:r w:rsidRPr="004707EE">
              <w:rPr>
                <w:rFonts w:ascii="Calibri" w:hAnsi="Calibri" w:cs="Arial"/>
                <w:b/>
                <w:sz w:val="20"/>
                <w:szCs w:val="20"/>
                <w:lang w:val="el-GR"/>
              </w:rPr>
              <w:t>:</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4B3C829A"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LANGUAGE OF TEACHING AND EXAMINATION:</w:t>
            </w:r>
          </w:p>
        </w:tc>
        <w:tc>
          <w:tcPr>
            <w:tcW w:w="6086" w:type="dxa"/>
            <w:gridSpan w:val="5"/>
          </w:tcPr>
          <w:p w14:paraId="645DD4F7" w14:textId="07892B37" w:rsidR="00B14B74" w:rsidRPr="004707EE" w:rsidRDefault="004707EE" w:rsidP="0001411A">
            <w:pPr>
              <w:rPr>
                <w:rFonts w:ascii="Calibri" w:hAnsi="Calibri" w:cs="Arial"/>
                <w:color w:val="002060"/>
              </w:rPr>
            </w:pPr>
            <w:r>
              <w:rPr>
                <w:rFonts w:ascii="Calibri" w:hAnsi="Calibri" w:cs="Arial"/>
                <w:color w:val="002060"/>
                <w:sz w:val="22"/>
                <w:szCs w:val="22"/>
              </w:rPr>
              <w:t>Hellenic (Greek)</w:t>
            </w:r>
          </w:p>
        </w:tc>
      </w:tr>
      <w:tr w:rsidR="00B14B74" w:rsidRPr="004707EE" w14:paraId="77DCD1CA" w14:textId="77777777" w:rsidTr="009B7F11">
        <w:tc>
          <w:tcPr>
            <w:tcW w:w="2690" w:type="dxa"/>
            <w:shd w:val="clear" w:color="auto" w:fill="DDD9C3"/>
          </w:tcPr>
          <w:p w14:paraId="2695DDAA" w14:textId="31F4EEF0"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THE COURSE IS OFFERED TO ERASMUS STUDENTS</w:t>
            </w:r>
          </w:p>
        </w:tc>
        <w:tc>
          <w:tcPr>
            <w:tcW w:w="6086" w:type="dxa"/>
            <w:gridSpan w:val="5"/>
          </w:tcPr>
          <w:p w14:paraId="5E658644" w14:textId="77777777" w:rsidR="00B14B74" w:rsidRPr="004707EE" w:rsidRDefault="00B14B74" w:rsidP="00A628DE">
            <w:pPr>
              <w:rPr>
                <w:rFonts w:ascii="Calibri" w:hAnsi="Calibri" w:cs="Arial"/>
                <w:color w:val="FF0000"/>
              </w:rPr>
            </w:pPr>
          </w:p>
        </w:tc>
      </w:tr>
      <w:tr w:rsidR="00B14B74" w:rsidRPr="00D8355B" w14:paraId="13B2E299" w14:textId="77777777" w:rsidTr="009B7F11">
        <w:tc>
          <w:tcPr>
            <w:tcW w:w="2690" w:type="dxa"/>
            <w:shd w:val="clear" w:color="auto" w:fill="DDD9C3"/>
          </w:tcPr>
          <w:p w14:paraId="6D693295" w14:textId="3993C9B7" w:rsidR="00B14B74" w:rsidRPr="00705AAD" w:rsidRDefault="004707EE" w:rsidP="0001411A">
            <w:pPr>
              <w:jc w:val="right"/>
              <w:rPr>
                <w:rFonts w:ascii="Calibri" w:hAnsi="Calibri" w:cs="Arial"/>
                <w:b/>
                <w:sz w:val="20"/>
                <w:szCs w:val="20"/>
                <w:lang w:val="en-GB"/>
              </w:rPr>
            </w:pPr>
            <w:proofErr w:type="spellStart"/>
            <w:r w:rsidRPr="004707EE">
              <w:rPr>
                <w:rFonts w:ascii="Calibri" w:hAnsi="Calibri" w:cs="Arial"/>
                <w:b/>
                <w:sz w:val="20"/>
                <w:szCs w:val="20"/>
                <w:lang w:val="el-GR"/>
              </w:rPr>
              <w:t>ELECTRONIC</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COURSE</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PAGE</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URL</w:t>
            </w:r>
            <w:proofErr w:type="spellEnd"/>
            <w:r w:rsidRPr="004707EE">
              <w:rPr>
                <w:rFonts w:ascii="Calibri" w:hAnsi="Calibri" w:cs="Arial"/>
                <w:b/>
                <w:sz w:val="20"/>
                <w:szCs w:val="20"/>
                <w:lang w:val="el-GR"/>
              </w:rPr>
              <w:t>)</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4B80B930" w:rsidR="00B14B74" w:rsidRPr="00705AAD" w:rsidRDefault="004707EE" w:rsidP="004707EE">
      <w:pPr>
        <w:widowControl w:val="0"/>
        <w:numPr>
          <w:ilvl w:val="0"/>
          <w:numId w:val="1"/>
        </w:numPr>
        <w:autoSpaceDE w:val="0"/>
        <w:autoSpaceDN w:val="0"/>
        <w:adjustRightInd w:val="0"/>
        <w:spacing w:before="120" w:after="200" w:line="276" w:lineRule="auto"/>
        <w:ind w:left="426" w:hanging="284"/>
        <w:rPr>
          <w:rFonts w:ascii="Calibri" w:hAnsi="Calibri" w:cs="Arial"/>
          <w:b/>
          <w:color w:val="000000"/>
          <w:sz w:val="22"/>
          <w:szCs w:val="22"/>
        </w:rPr>
      </w:pPr>
      <w:proofErr w:type="spellStart"/>
      <w:r w:rsidRPr="004707EE">
        <w:rPr>
          <w:rFonts w:ascii="Calibri" w:hAnsi="Calibri" w:cs="Arial"/>
          <w:b/>
          <w:color w:val="000000"/>
          <w:sz w:val="22"/>
          <w:szCs w:val="22"/>
          <w:lang w:val="el-GR"/>
        </w:rPr>
        <w:lastRenderedPageBreak/>
        <w:t>LEARNING</w:t>
      </w:r>
      <w:proofErr w:type="spellEnd"/>
      <w:r w:rsidRPr="004707EE">
        <w:rPr>
          <w:rFonts w:ascii="Calibri" w:hAnsi="Calibri" w:cs="Arial"/>
          <w:b/>
          <w:color w:val="000000"/>
          <w:sz w:val="22"/>
          <w:szCs w:val="22"/>
          <w:lang w:val="el-GR"/>
        </w:rPr>
        <w:t xml:space="preserve"> </w:t>
      </w:r>
      <w:proofErr w:type="spellStart"/>
      <w:r w:rsidRPr="004707EE">
        <w:rPr>
          <w:rFonts w:ascii="Calibri" w:hAnsi="Calibri" w:cs="Arial"/>
          <w:b/>
          <w:color w:val="000000"/>
          <w:sz w:val="22"/>
          <w:szCs w:val="22"/>
          <w:lang w:val="el-GR"/>
        </w:rPr>
        <w:t>OUTCOMES</w:t>
      </w:r>
      <w:proofErr w:type="spellEnd"/>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1073D17" w:rsidR="00B14B74" w:rsidRPr="00705AAD" w:rsidRDefault="004707EE" w:rsidP="0001411A">
            <w:pPr>
              <w:rPr>
                <w:rFonts w:ascii="Calibri" w:hAnsi="Calibri" w:cs="Arial"/>
                <w:i/>
                <w:sz w:val="16"/>
                <w:szCs w:val="16"/>
                <w:lang w:val="el-GR"/>
              </w:rPr>
            </w:pPr>
            <w:proofErr w:type="spellStart"/>
            <w:r w:rsidRPr="004707EE">
              <w:rPr>
                <w:rFonts w:ascii="Calibri" w:hAnsi="Calibri" w:cs="Arial"/>
                <w:b/>
                <w:sz w:val="20"/>
                <w:szCs w:val="20"/>
                <w:lang w:val="el-GR"/>
              </w:rPr>
              <w:t>Learning</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Outcomes</w:t>
            </w:r>
            <w:proofErr w:type="spellEnd"/>
          </w:p>
        </w:tc>
      </w:tr>
      <w:tr w:rsidR="00B14B74" w:rsidRPr="004707EE" w14:paraId="32F29913" w14:textId="77777777" w:rsidTr="00290D59">
        <w:tc>
          <w:tcPr>
            <w:tcW w:w="8364" w:type="dxa"/>
            <w:gridSpan w:val="2"/>
            <w:tcBorders>
              <w:top w:val="nil"/>
            </w:tcBorders>
            <w:shd w:val="clear" w:color="auto" w:fill="DDD9C3"/>
          </w:tcPr>
          <w:p w14:paraId="495F6E8E" w14:textId="77777777" w:rsidR="004707EE" w:rsidRPr="004707EE" w:rsidRDefault="004707EE" w:rsidP="004707EE">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The learning outcomes of the course describe the specific knowledge, skills and competences of an appropriate level that students will acquire after successful completion of the course.</w:t>
            </w:r>
          </w:p>
          <w:p w14:paraId="71FB4AA9" w14:textId="1FC07148" w:rsidR="00B14B74" w:rsidRPr="004707EE" w:rsidRDefault="004707EE" w:rsidP="004707EE">
            <w:pPr>
              <w:autoSpaceDE w:val="0"/>
              <w:autoSpaceDN w:val="0"/>
              <w:adjustRightInd w:val="0"/>
              <w:rPr>
                <w:rFonts w:ascii="Calibri" w:hAnsi="Calibri" w:cs="Arial"/>
                <w:i/>
                <w:sz w:val="16"/>
                <w:szCs w:val="16"/>
              </w:rPr>
            </w:pPr>
            <w:r w:rsidRPr="004707EE">
              <w:rPr>
                <w:rFonts w:ascii="Calibri" w:hAnsi="Calibri" w:cs="Arial"/>
                <w:i/>
                <w:sz w:val="16"/>
                <w:szCs w:val="16"/>
              </w:rPr>
              <w:t>Consult Annex A</w:t>
            </w:r>
          </w:p>
          <w:p w14:paraId="22F49BD0"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Description of the Level of Learning Outcomes for each cycle of study according to the Qualifications Framework of the European Higher Education Area</w:t>
            </w:r>
          </w:p>
          <w:p w14:paraId="55E9D5AD"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Descriptive indicators for Levels 6, 7 &amp; 8 of the European Qualifications Framework for Lifelong Learning and Annex B</w:t>
            </w:r>
          </w:p>
          <w:p w14:paraId="7BF9A317" w14:textId="06B729CA" w:rsidR="00B14B74" w:rsidRP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Comprehensive Guide to the Writing of Learning Outcomes</w:t>
            </w:r>
          </w:p>
        </w:tc>
      </w:tr>
      <w:tr w:rsidR="00B14B74" w:rsidRPr="004707EE" w14:paraId="56A940C2" w14:textId="77777777" w:rsidTr="00290D59">
        <w:tc>
          <w:tcPr>
            <w:tcW w:w="8364" w:type="dxa"/>
            <w:gridSpan w:val="2"/>
          </w:tcPr>
          <w:p w14:paraId="1FE74126" w14:textId="37A9664F" w:rsidR="00B14B74" w:rsidRPr="004707EE" w:rsidRDefault="004707EE" w:rsidP="00A628DE">
            <w:pPr>
              <w:jc w:val="both"/>
              <w:rPr>
                <w:rFonts w:ascii="Calibri" w:hAnsi="Calibri"/>
                <w:bCs/>
                <w:color w:val="002060"/>
              </w:rPr>
            </w:pPr>
            <w:r w:rsidRPr="004707EE">
              <w:rPr>
                <w:rFonts w:ascii="Calibri" w:hAnsi="Calibri"/>
                <w:bCs/>
                <w:color w:val="002060"/>
              </w:rPr>
              <w:t>Upon completion of the course it is expected that students will be able to</w:t>
            </w:r>
            <w:r w:rsidR="00FC4272" w:rsidRPr="004707EE">
              <w:rPr>
                <w:rFonts w:ascii="Calibri" w:hAnsi="Calibri"/>
                <w:bCs/>
                <w:color w:val="002060"/>
              </w:rPr>
              <w:t>:</w:t>
            </w:r>
          </w:p>
          <w:p w14:paraId="7239AF78" w14:textId="77777777" w:rsidR="004707EE" w:rsidRPr="00070F92" w:rsidRDefault="004707EE" w:rsidP="004707EE">
            <w:pPr>
              <w:ind w:firstLine="318"/>
              <w:jc w:val="both"/>
              <w:rPr>
                <w:rFonts w:asciiTheme="minorHAnsi" w:hAnsiTheme="minorHAnsi" w:cstheme="minorHAnsi"/>
                <w:b/>
                <w:sz w:val="20"/>
                <w:szCs w:val="20"/>
                <w:u w:val="single"/>
              </w:rPr>
            </w:pPr>
            <w:r w:rsidRPr="00070F92">
              <w:rPr>
                <w:rFonts w:asciiTheme="minorHAnsi" w:hAnsiTheme="minorHAnsi" w:cstheme="minorHAnsi"/>
                <w:b/>
                <w:sz w:val="20"/>
                <w:szCs w:val="20"/>
                <w:u w:val="single"/>
              </w:rPr>
              <w:t>Knowledge</w:t>
            </w:r>
          </w:p>
          <w:p w14:paraId="31484268" w14:textId="77777777" w:rsidR="00F31DEF" w:rsidRPr="00AC00C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xml:space="preserve">- To understand the way in which the economic system of regions works, in order to explain the causes that shape and maintain regional inequalities and the unequal distribution of activities in a regional or national economic area. </w:t>
            </w:r>
          </w:p>
          <w:p w14:paraId="3C28553E" w14:textId="77777777" w:rsidR="00F31DEF" w:rsidRPr="00AC00C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xml:space="preserve">- To understand the fundamental concepts of regional economics, the main economic forces interacting in space and the way space influences market formation.  </w:t>
            </w:r>
          </w:p>
          <w:p w14:paraId="725AED9C" w14:textId="77777777" w:rsidR="00F31DEF" w:rsidRPr="00AC00C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To understand the extension of the use of the concepts and tools of microeconomic analysis to spatial issues, to become familiar with indicators and quantitative methods for measuring regional development, inter-regional disparities, inter-regional interactions, regional convergence or divergence and to measure regional disparities with quantitative indicators and to distinguish between strong and weak regions.</w:t>
            </w:r>
          </w:p>
          <w:p w14:paraId="255A5B75" w14:textId="77777777" w:rsidR="00F31DEF" w:rsidRPr="00AC00C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xml:space="preserve">- to understand how the economy works at regional level, how economic growth is distributed across regions, the relationships that can be established between regions and the process by which the economy of one region interacts with the economy of other regions </w:t>
            </w:r>
          </w:p>
          <w:p w14:paraId="494690A2" w14:textId="16734CA2" w:rsidR="004707EE" w:rsidRPr="004707E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To know how the availability of factors of production affects economic activity in the region at the inter-regional level</w:t>
            </w:r>
            <w:r w:rsidR="004707EE" w:rsidRPr="004707EE">
              <w:rPr>
                <w:rFonts w:asciiTheme="minorHAnsi" w:hAnsiTheme="minorHAnsi" w:cstheme="minorHAnsi"/>
                <w:sz w:val="20"/>
                <w:szCs w:val="20"/>
              </w:rPr>
              <w:t xml:space="preserve">. </w:t>
            </w:r>
          </w:p>
          <w:p w14:paraId="33277689" w14:textId="77777777" w:rsidR="004707EE" w:rsidRPr="004707EE" w:rsidRDefault="004707EE" w:rsidP="004707EE">
            <w:pPr>
              <w:ind w:firstLine="318"/>
              <w:jc w:val="both"/>
              <w:rPr>
                <w:rFonts w:asciiTheme="minorHAnsi" w:hAnsiTheme="minorHAnsi" w:cstheme="minorHAnsi"/>
                <w:sz w:val="20"/>
                <w:szCs w:val="20"/>
              </w:rPr>
            </w:pPr>
          </w:p>
          <w:p w14:paraId="0BFB3DE4" w14:textId="77777777" w:rsidR="004707EE" w:rsidRPr="00070F92" w:rsidRDefault="004707EE" w:rsidP="004707EE">
            <w:pPr>
              <w:ind w:firstLine="318"/>
              <w:jc w:val="both"/>
              <w:rPr>
                <w:rFonts w:asciiTheme="minorHAnsi" w:hAnsiTheme="minorHAnsi" w:cstheme="minorHAnsi"/>
                <w:b/>
                <w:sz w:val="20"/>
                <w:szCs w:val="20"/>
                <w:u w:val="single"/>
              </w:rPr>
            </w:pPr>
            <w:r w:rsidRPr="00070F92">
              <w:rPr>
                <w:rFonts w:asciiTheme="minorHAnsi" w:hAnsiTheme="minorHAnsi" w:cstheme="minorHAnsi"/>
                <w:b/>
                <w:sz w:val="20"/>
                <w:szCs w:val="20"/>
                <w:u w:val="single"/>
              </w:rPr>
              <w:t>Competences</w:t>
            </w:r>
          </w:p>
          <w:p w14:paraId="6961A54D" w14:textId="77777777" w:rsidR="00F31DEF" w:rsidRPr="00AC00C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xml:space="preserve">- Have acquired the ability to apply knowledge to real problems with regional characteristics and a regional dimension, </w:t>
            </w:r>
          </w:p>
          <w:p w14:paraId="620F73D5" w14:textId="77777777" w:rsidR="00F31DEF" w:rsidRPr="00AC00C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xml:space="preserve">- Have acquired the ability to search for appropriate data and variables, </w:t>
            </w:r>
          </w:p>
          <w:p w14:paraId="05DB8BB3" w14:textId="77777777" w:rsidR="00F31DEF" w:rsidRPr="00AC00C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xml:space="preserve">- Have acquired the ability to select and develop appropriate quantitative indicators of spatial inequalities, using international and domestic literature and statistical sources, </w:t>
            </w:r>
          </w:p>
          <w:p w14:paraId="4817A792" w14:textId="40BB9466" w:rsidR="004707EE" w:rsidRPr="004707E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Have acquired the ability to analyze and synthesize data and information collected to draw appropriate conclusions and make relevant decisions</w:t>
            </w:r>
            <w:r w:rsidR="004707EE" w:rsidRPr="004707EE">
              <w:rPr>
                <w:rFonts w:asciiTheme="minorHAnsi" w:hAnsiTheme="minorHAnsi" w:cstheme="minorHAnsi"/>
                <w:sz w:val="20"/>
                <w:szCs w:val="20"/>
              </w:rPr>
              <w:t>.</w:t>
            </w:r>
          </w:p>
          <w:p w14:paraId="4E846594" w14:textId="77777777" w:rsidR="004707EE" w:rsidRPr="004707EE" w:rsidRDefault="004707EE" w:rsidP="004707EE">
            <w:pPr>
              <w:ind w:firstLine="318"/>
              <w:jc w:val="both"/>
              <w:rPr>
                <w:rFonts w:asciiTheme="minorHAnsi" w:hAnsiTheme="minorHAnsi" w:cstheme="minorHAnsi"/>
                <w:sz w:val="20"/>
                <w:szCs w:val="20"/>
              </w:rPr>
            </w:pPr>
          </w:p>
          <w:p w14:paraId="4839BAED" w14:textId="77777777" w:rsidR="004707EE" w:rsidRPr="005150F2" w:rsidRDefault="004707EE" w:rsidP="004707EE">
            <w:pPr>
              <w:ind w:firstLine="318"/>
              <w:jc w:val="both"/>
              <w:rPr>
                <w:rFonts w:asciiTheme="minorHAnsi" w:hAnsiTheme="minorHAnsi" w:cstheme="minorHAnsi"/>
                <w:b/>
                <w:sz w:val="20"/>
                <w:szCs w:val="20"/>
                <w:u w:val="single"/>
              </w:rPr>
            </w:pPr>
            <w:r w:rsidRPr="005150F2">
              <w:rPr>
                <w:rFonts w:asciiTheme="minorHAnsi" w:hAnsiTheme="minorHAnsi" w:cstheme="minorHAnsi"/>
                <w:b/>
                <w:sz w:val="20"/>
                <w:szCs w:val="20"/>
                <w:u w:val="single"/>
              </w:rPr>
              <w:t>Skills</w:t>
            </w:r>
          </w:p>
          <w:p w14:paraId="3BB7F8B5" w14:textId="1644C4E6" w:rsidR="00F31DEF" w:rsidRPr="00AC00CE"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Analyze real economic phenomena related to the area and the region, as well as inequalities at interregional level.</w:t>
            </w:r>
          </w:p>
          <w:p w14:paraId="68B4C976" w14:textId="1BCD1B69" w:rsidR="00EE36EB" w:rsidRPr="005150F2" w:rsidRDefault="00F31DEF" w:rsidP="00F31DEF">
            <w:pPr>
              <w:ind w:firstLine="318"/>
              <w:jc w:val="both"/>
              <w:rPr>
                <w:rFonts w:asciiTheme="minorHAnsi" w:hAnsiTheme="minorHAnsi" w:cstheme="minorHAnsi"/>
                <w:sz w:val="20"/>
                <w:szCs w:val="20"/>
              </w:rPr>
            </w:pPr>
            <w:r w:rsidRPr="00AC00CE">
              <w:rPr>
                <w:rFonts w:asciiTheme="minorHAnsi" w:hAnsiTheme="minorHAnsi" w:cstheme="minorHAnsi"/>
                <w:sz w:val="20"/>
                <w:szCs w:val="20"/>
              </w:rPr>
              <w:t>- To refer to reliable sources of statistical data and to study quantitatively inter-regional relations, inequalities, economic and social convergence/divergence of regions using different criteria</w:t>
            </w:r>
            <w:r w:rsidR="00EE36EB" w:rsidRPr="005150F2">
              <w:rPr>
                <w:rFonts w:asciiTheme="minorHAnsi" w:hAnsiTheme="minorHAnsi" w:cstheme="minorHAnsi"/>
                <w:sz w:val="20"/>
                <w:szCs w:val="20"/>
              </w:rPr>
              <w:t xml:space="preserve">. </w:t>
            </w:r>
          </w:p>
          <w:p w14:paraId="12475C36" w14:textId="77777777" w:rsidR="00AE3EC2" w:rsidRPr="004707EE" w:rsidRDefault="00AE3EC2" w:rsidP="00D8355B">
            <w:pPr>
              <w:ind w:firstLine="318"/>
              <w:jc w:val="both"/>
              <w:rPr>
                <w:rFonts w:ascii="Calibri" w:hAnsi="Calibri" w:cs="Arial"/>
                <w:i/>
                <w:sz w:val="16"/>
                <w:szCs w:val="16"/>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2082B205" w:rsidR="00B14B74" w:rsidRPr="00705AAD" w:rsidRDefault="004707EE" w:rsidP="0001411A">
            <w:pPr>
              <w:rPr>
                <w:rFonts w:ascii="Calibri" w:hAnsi="Calibri" w:cs="Arial"/>
                <w:b/>
                <w:sz w:val="20"/>
                <w:szCs w:val="20"/>
                <w:lang w:val="el-GR"/>
              </w:rPr>
            </w:pPr>
            <w:proofErr w:type="spellStart"/>
            <w:r w:rsidRPr="004707EE">
              <w:rPr>
                <w:rFonts w:ascii="Calibri" w:hAnsi="Calibri" w:cs="Arial"/>
                <w:b/>
                <w:sz w:val="20"/>
                <w:szCs w:val="20"/>
                <w:lang w:val="el-GR"/>
              </w:rPr>
              <w:t>General</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skills</w:t>
            </w:r>
            <w:proofErr w:type="spellEnd"/>
          </w:p>
        </w:tc>
      </w:tr>
      <w:tr w:rsidR="00B14B74" w:rsidRPr="004707EE" w14:paraId="7BB177F7" w14:textId="77777777" w:rsidTr="00290D59">
        <w:tc>
          <w:tcPr>
            <w:tcW w:w="8364" w:type="dxa"/>
            <w:gridSpan w:val="2"/>
            <w:tcBorders>
              <w:top w:val="nil"/>
              <w:bottom w:val="nil"/>
            </w:tcBorders>
            <w:shd w:val="clear" w:color="auto" w:fill="DDD9C3"/>
          </w:tcPr>
          <w:p w14:paraId="6CC27939" w14:textId="7CD65C38" w:rsidR="00B14B74" w:rsidRPr="004707EE" w:rsidRDefault="004707EE"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B266E3"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0AA2C978"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Search, analysis and synthesis of data and information, including the use of the necessary technologies </w:t>
            </w:r>
          </w:p>
          <w:p w14:paraId="2217BE7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Adaptation to new situations </w:t>
            </w:r>
          </w:p>
          <w:p w14:paraId="03F3763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Decision-making </w:t>
            </w:r>
          </w:p>
          <w:p w14:paraId="2E0BB7C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Autonomous work </w:t>
            </w:r>
          </w:p>
          <w:p w14:paraId="12975C24"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Group work </w:t>
            </w:r>
          </w:p>
          <w:p w14:paraId="53B67FA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Working in an international environment </w:t>
            </w:r>
          </w:p>
          <w:p w14:paraId="5EB98CD6" w14:textId="22F66532" w:rsidR="00B14B74" w:rsidRPr="00070F92" w:rsidRDefault="00B266E3" w:rsidP="00B266E3">
            <w:pPr>
              <w:widowControl w:val="0"/>
              <w:autoSpaceDE w:val="0"/>
              <w:autoSpaceDN w:val="0"/>
              <w:adjustRightInd w:val="0"/>
              <w:spacing w:after="60"/>
              <w:rPr>
                <w:rFonts w:ascii="Calibri" w:hAnsi="Calibri" w:cs="Arial"/>
                <w:b/>
                <w:i/>
                <w:sz w:val="16"/>
                <w:szCs w:val="16"/>
              </w:rPr>
            </w:pPr>
            <w:r w:rsidRPr="004707EE">
              <w:rPr>
                <w:rFonts w:ascii="Calibri" w:hAnsi="Calibri" w:cs="Arial"/>
                <w:i/>
                <w:sz w:val="16"/>
                <w:szCs w:val="16"/>
              </w:rPr>
              <w:t>Working in an interdisciplinary environment</w:t>
            </w:r>
          </w:p>
        </w:tc>
        <w:tc>
          <w:tcPr>
            <w:tcW w:w="4508" w:type="dxa"/>
            <w:tcBorders>
              <w:top w:val="nil"/>
              <w:left w:val="nil"/>
            </w:tcBorders>
            <w:shd w:val="clear" w:color="auto" w:fill="DDD9C3"/>
          </w:tcPr>
          <w:p w14:paraId="107D72C3"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Generating new research ideas Project planning and management </w:t>
            </w:r>
          </w:p>
          <w:p w14:paraId="37A86A6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diversity and multiculturalism </w:t>
            </w:r>
          </w:p>
          <w:p w14:paraId="53069070"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the natural environment </w:t>
            </w:r>
          </w:p>
          <w:p w14:paraId="3DDFFA2B"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Demonstrating social, professional and ethical responsibility and gender sensitivity </w:t>
            </w:r>
          </w:p>
          <w:p w14:paraId="548D298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Exercise of criticism and self-criticism </w:t>
            </w:r>
          </w:p>
          <w:p w14:paraId="4FAC84DE" w14:textId="467ED4B8" w:rsidR="00B14B74" w:rsidRPr="00B266E3" w:rsidRDefault="00B266E3" w:rsidP="00B266E3">
            <w:pPr>
              <w:rPr>
                <w:rFonts w:ascii="Calibri" w:hAnsi="Calibri" w:cs="Arial"/>
                <w:b/>
                <w:sz w:val="20"/>
                <w:szCs w:val="20"/>
              </w:rPr>
            </w:pPr>
            <w:r w:rsidRPr="004707EE">
              <w:rPr>
                <w:rFonts w:ascii="Calibri" w:hAnsi="Calibri" w:cs="Arial"/>
                <w:i/>
                <w:sz w:val="16"/>
                <w:szCs w:val="16"/>
              </w:rPr>
              <w:t>Promotion of free, creative and deductive thinking.</w:t>
            </w:r>
          </w:p>
        </w:tc>
      </w:tr>
      <w:tr w:rsidR="00B14B74" w:rsidRPr="00B266E3" w14:paraId="6F49062C" w14:textId="77777777" w:rsidTr="00290D59">
        <w:tc>
          <w:tcPr>
            <w:tcW w:w="8364" w:type="dxa"/>
            <w:gridSpan w:val="2"/>
          </w:tcPr>
          <w:p w14:paraId="3B8F7355" w14:textId="77777777" w:rsidR="00B14B74" w:rsidRPr="00B266E3" w:rsidRDefault="00B14B74" w:rsidP="0001411A">
            <w:pPr>
              <w:rPr>
                <w:rFonts w:ascii="Calibri" w:hAnsi="Calibri" w:cs="Arial"/>
                <w:color w:val="002060"/>
                <w:sz w:val="20"/>
                <w:szCs w:val="20"/>
              </w:rPr>
            </w:pPr>
          </w:p>
          <w:p w14:paraId="548C0CD4"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Search, analysis and synthesis of data and information, using the necessary technologies</w:t>
            </w:r>
          </w:p>
          <w:p w14:paraId="1BD50041"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lastRenderedPageBreak/>
              <w:t xml:space="preserve">Decision-making </w:t>
            </w:r>
          </w:p>
          <w:p w14:paraId="55776BEB"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Autonomous work</w:t>
            </w:r>
          </w:p>
          <w:p w14:paraId="6173F9F3"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Generating new research ideas </w:t>
            </w:r>
          </w:p>
          <w:p w14:paraId="3948C87A" w14:textId="77777777" w:rsidR="00B266E3" w:rsidRPr="00070F92" w:rsidRDefault="00B266E3" w:rsidP="00B266E3">
            <w:pPr>
              <w:rPr>
                <w:rFonts w:ascii="Calibri" w:hAnsi="Calibri"/>
                <w:bCs/>
                <w:color w:val="002060"/>
                <w:sz w:val="20"/>
                <w:szCs w:val="20"/>
              </w:rPr>
            </w:pPr>
            <w:r w:rsidRPr="00070F92">
              <w:rPr>
                <w:rFonts w:ascii="Calibri" w:hAnsi="Calibri"/>
                <w:bCs/>
                <w:color w:val="002060"/>
                <w:sz w:val="20"/>
                <w:szCs w:val="20"/>
              </w:rPr>
              <w:t xml:space="preserve">Respect for the natural environment </w:t>
            </w:r>
          </w:p>
          <w:p w14:paraId="36D39D5F" w14:textId="383FCB0F" w:rsidR="00B14B74" w:rsidRPr="00B266E3" w:rsidRDefault="00B266E3" w:rsidP="00B266E3">
            <w:pPr>
              <w:rPr>
                <w:sz w:val="20"/>
                <w:szCs w:val="20"/>
              </w:rPr>
            </w:pPr>
            <w:r w:rsidRPr="00B266E3">
              <w:rPr>
                <w:rFonts w:ascii="Calibri" w:hAnsi="Calibri"/>
                <w:bCs/>
                <w:color w:val="002060"/>
                <w:sz w:val="20"/>
                <w:szCs w:val="20"/>
              </w:rPr>
              <w:t>Promotion of free, creative and deductive thinking</w:t>
            </w:r>
          </w:p>
        </w:tc>
      </w:tr>
    </w:tbl>
    <w:p w14:paraId="5F7EBCD2" w14:textId="45A7B890" w:rsidR="00B14B74" w:rsidRPr="00705AAD" w:rsidRDefault="00B266E3" w:rsidP="00B266E3">
      <w:pPr>
        <w:widowControl w:val="0"/>
        <w:numPr>
          <w:ilvl w:val="0"/>
          <w:numId w:val="1"/>
        </w:numPr>
        <w:autoSpaceDE w:val="0"/>
        <w:autoSpaceDN w:val="0"/>
        <w:adjustRightInd w:val="0"/>
        <w:spacing w:before="120" w:after="200" w:line="276" w:lineRule="auto"/>
        <w:rPr>
          <w:rFonts w:ascii="Calibri" w:hAnsi="Calibri" w:cs="Arial"/>
          <w:b/>
          <w:color w:val="000000"/>
          <w:sz w:val="22"/>
          <w:szCs w:val="22"/>
          <w:lang w:val="el-GR"/>
        </w:rPr>
      </w:pPr>
      <w:proofErr w:type="spellStart"/>
      <w:r w:rsidRPr="00B266E3">
        <w:rPr>
          <w:rFonts w:ascii="Calibri" w:hAnsi="Calibri" w:cs="Arial"/>
          <w:b/>
          <w:color w:val="000000"/>
          <w:sz w:val="22"/>
          <w:szCs w:val="22"/>
          <w:lang w:val="el-GR"/>
        </w:rPr>
        <w:lastRenderedPageBreak/>
        <w:t>COURSE</w:t>
      </w:r>
      <w:proofErr w:type="spellEnd"/>
      <w:r w:rsidRPr="00B266E3">
        <w:rPr>
          <w:rFonts w:ascii="Calibri" w:hAnsi="Calibri" w:cs="Arial"/>
          <w:b/>
          <w:color w:val="000000"/>
          <w:sz w:val="22"/>
          <w:szCs w:val="22"/>
          <w:lang w:val="el-GR"/>
        </w:rPr>
        <w:t xml:space="preserve"> </w:t>
      </w:r>
      <w:proofErr w:type="spellStart"/>
      <w:r w:rsidRPr="00B266E3">
        <w:rPr>
          <w:rFonts w:ascii="Calibri" w:hAnsi="Calibri" w:cs="Arial"/>
          <w:b/>
          <w:color w:val="000000"/>
          <w:sz w:val="22"/>
          <w:szCs w:val="22"/>
          <w:lang w:val="el-GR"/>
        </w:rPr>
        <w:t>CONTENT</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B266E3" w14:paraId="5729898D" w14:textId="77777777" w:rsidTr="0001411A">
        <w:tc>
          <w:tcPr>
            <w:tcW w:w="8472" w:type="dxa"/>
          </w:tcPr>
          <w:p w14:paraId="1C1EA16D" w14:textId="77777777" w:rsidR="00B14B74" w:rsidRPr="00CE344F" w:rsidRDefault="00B14B74" w:rsidP="0001411A">
            <w:pPr>
              <w:rPr>
                <w:rFonts w:ascii="Calibri" w:hAnsi="Calibri"/>
                <w:bCs/>
                <w:color w:val="FF0000"/>
                <w:lang w:val="el-GR"/>
              </w:rPr>
            </w:pPr>
          </w:p>
          <w:p w14:paraId="30828304" w14:textId="35EF81E1" w:rsidR="00FA0445" w:rsidRPr="00FA0445" w:rsidRDefault="00FA0445" w:rsidP="00FA0445">
            <w:pPr>
              <w:ind w:left="142" w:firstLine="284"/>
              <w:jc w:val="both"/>
              <w:rPr>
                <w:rFonts w:ascii="Calibri" w:hAnsi="Calibri"/>
                <w:bCs/>
                <w:color w:val="002060"/>
              </w:rPr>
            </w:pPr>
            <w:r w:rsidRPr="00FA0445">
              <w:rPr>
                <w:rFonts w:ascii="Calibri" w:hAnsi="Calibri"/>
                <w:bCs/>
                <w:color w:val="002060"/>
              </w:rPr>
              <w:t>Quantitative analysis of regional inequalities and spatial relations</w:t>
            </w:r>
            <w:r w:rsidR="0048054C">
              <w:rPr>
                <w:rFonts w:ascii="Calibri" w:hAnsi="Calibri"/>
                <w:bCs/>
                <w:color w:val="002060"/>
              </w:rPr>
              <w:t>hips</w:t>
            </w:r>
            <w:r w:rsidRPr="00FA0445">
              <w:rPr>
                <w:rFonts w:ascii="Calibri" w:hAnsi="Calibri"/>
                <w:bCs/>
                <w:color w:val="002060"/>
              </w:rPr>
              <w:t xml:space="preserve">, the coefficient of variation, the </w:t>
            </w:r>
            <w:proofErr w:type="spellStart"/>
            <w:r w:rsidRPr="00FA0445">
              <w:rPr>
                <w:rFonts w:ascii="Calibri" w:hAnsi="Calibri"/>
                <w:bCs/>
                <w:color w:val="002060"/>
              </w:rPr>
              <w:t>Theil</w:t>
            </w:r>
            <w:proofErr w:type="spellEnd"/>
            <w:r w:rsidRPr="00FA0445">
              <w:rPr>
                <w:rFonts w:ascii="Calibri" w:hAnsi="Calibri"/>
                <w:bCs/>
                <w:color w:val="002060"/>
              </w:rPr>
              <w:t xml:space="preserve"> index, decomposition of the </w:t>
            </w:r>
            <w:proofErr w:type="spellStart"/>
            <w:r w:rsidRPr="00FA0445">
              <w:rPr>
                <w:rFonts w:ascii="Calibri" w:hAnsi="Calibri"/>
                <w:bCs/>
                <w:color w:val="002060"/>
              </w:rPr>
              <w:t>Theil</w:t>
            </w:r>
            <w:r w:rsidR="0048054C">
              <w:rPr>
                <w:rFonts w:ascii="Calibri" w:hAnsi="Calibri"/>
                <w:bCs/>
                <w:color w:val="002060"/>
              </w:rPr>
              <w:t>’s</w:t>
            </w:r>
            <w:proofErr w:type="spellEnd"/>
            <w:r w:rsidRPr="00FA0445">
              <w:rPr>
                <w:rFonts w:ascii="Calibri" w:hAnsi="Calibri"/>
                <w:bCs/>
                <w:color w:val="002060"/>
              </w:rPr>
              <w:t xml:space="preserve"> index into components, the Lorenz curve and the </w:t>
            </w:r>
            <w:proofErr w:type="spellStart"/>
            <w:r w:rsidRPr="00FA0445">
              <w:rPr>
                <w:rFonts w:ascii="Calibri" w:hAnsi="Calibri"/>
                <w:bCs/>
                <w:color w:val="002060"/>
              </w:rPr>
              <w:t>Gini</w:t>
            </w:r>
            <w:proofErr w:type="spellEnd"/>
            <w:r w:rsidRPr="00FA0445">
              <w:rPr>
                <w:rFonts w:ascii="Calibri" w:hAnsi="Calibri"/>
                <w:bCs/>
                <w:color w:val="002060"/>
              </w:rPr>
              <w:t xml:space="preserve"> coefficient, the </w:t>
            </w:r>
            <w:proofErr w:type="spellStart"/>
            <w:r w:rsidRPr="00FA0445">
              <w:rPr>
                <w:rFonts w:ascii="Calibri" w:hAnsi="Calibri"/>
                <w:bCs/>
                <w:color w:val="002060"/>
              </w:rPr>
              <w:t>Gini</w:t>
            </w:r>
            <w:proofErr w:type="spellEnd"/>
            <w:r w:rsidRPr="00FA0445">
              <w:rPr>
                <w:rFonts w:ascii="Calibri" w:hAnsi="Calibri"/>
                <w:bCs/>
                <w:color w:val="002060"/>
              </w:rPr>
              <w:t xml:space="preserve"> coefficient for </w:t>
            </w:r>
            <w:r w:rsidR="0048054C">
              <w:rPr>
                <w:rFonts w:ascii="Calibri" w:hAnsi="Calibri"/>
                <w:bCs/>
                <w:color w:val="002060"/>
              </w:rPr>
              <w:t xml:space="preserve">one </w:t>
            </w:r>
            <w:r w:rsidRPr="00FA0445">
              <w:rPr>
                <w:rFonts w:ascii="Calibri" w:hAnsi="Calibri"/>
                <w:bCs/>
                <w:color w:val="002060"/>
              </w:rPr>
              <w:t>variable, the Shift-Share Analysis and its application to regional policy (</w:t>
            </w:r>
            <w:proofErr w:type="spellStart"/>
            <w:r w:rsidRPr="00FA0445">
              <w:rPr>
                <w:rFonts w:ascii="Calibri" w:hAnsi="Calibri"/>
                <w:bCs/>
                <w:color w:val="002060"/>
              </w:rPr>
              <w:t>Boudeville</w:t>
            </w:r>
            <w:r w:rsidR="0048054C">
              <w:rPr>
                <w:rFonts w:ascii="Calibri" w:hAnsi="Calibri"/>
                <w:bCs/>
                <w:color w:val="002060"/>
              </w:rPr>
              <w:t>’s</w:t>
            </w:r>
            <w:proofErr w:type="spellEnd"/>
            <w:r w:rsidRPr="00FA0445">
              <w:rPr>
                <w:rFonts w:ascii="Calibri" w:hAnsi="Calibri"/>
                <w:bCs/>
                <w:color w:val="002060"/>
              </w:rPr>
              <w:t xml:space="preserve"> classification of regions). </w:t>
            </w:r>
          </w:p>
          <w:p w14:paraId="19E8EAC0" w14:textId="6D4B0AEF" w:rsidR="00FA0445" w:rsidRPr="00FA0445" w:rsidRDefault="00FA0445" w:rsidP="00FA0445">
            <w:pPr>
              <w:ind w:left="142" w:firstLine="284"/>
              <w:jc w:val="both"/>
              <w:rPr>
                <w:rFonts w:ascii="Calibri" w:hAnsi="Calibri"/>
                <w:bCs/>
                <w:color w:val="002060"/>
              </w:rPr>
            </w:pPr>
            <w:r w:rsidRPr="00FA0445">
              <w:rPr>
                <w:rFonts w:ascii="Calibri" w:hAnsi="Calibri"/>
                <w:bCs/>
                <w:color w:val="002060"/>
              </w:rPr>
              <w:t xml:space="preserve">Regional disparities in Europe, the European Union and spatial </w:t>
            </w:r>
            <w:r w:rsidR="0048054C">
              <w:rPr>
                <w:rFonts w:ascii="Calibri" w:hAnsi="Calibri"/>
                <w:bCs/>
                <w:color w:val="002060"/>
              </w:rPr>
              <w:t>inequalities</w:t>
            </w:r>
            <w:r w:rsidRPr="00FA0445">
              <w:rPr>
                <w:rFonts w:ascii="Calibri" w:hAnsi="Calibri"/>
                <w:bCs/>
                <w:color w:val="002060"/>
              </w:rPr>
              <w:t xml:space="preserve">, population and social characteristics, welfare and living standards, employment - unemployment, research and technological development, spatial patterns and geographical distribution of development in Europe. </w:t>
            </w:r>
          </w:p>
          <w:p w14:paraId="1782875E" w14:textId="2F406D51" w:rsidR="00FA0445" w:rsidRPr="00FA0445" w:rsidRDefault="00FA0445" w:rsidP="00FA0445">
            <w:pPr>
              <w:ind w:left="142" w:firstLine="284"/>
              <w:jc w:val="both"/>
              <w:rPr>
                <w:rFonts w:ascii="Calibri" w:hAnsi="Calibri"/>
                <w:bCs/>
                <w:color w:val="002060"/>
              </w:rPr>
            </w:pPr>
            <w:r w:rsidRPr="00FA0445">
              <w:rPr>
                <w:rFonts w:ascii="Calibri" w:hAnsi="Calibri"/>
                <w:bCs/>
                <w:color w:val="002060"/>
              </w:rPr>
              <w:t xml:space="preserve">Theories of regional development, </w:t>
            </w:r>
            <w:r w:rsidR="0048054C">
              <w:rPr>
                <w:rFonts w:ascii="Calibri" w:hAnsi="Calibri"/>
                <w:bCs/>
                <w:color w:val="002060"/>
              </w:rPr>
              <w:t xml:space="preserve">classifications </w:t>
            </w:r>
            <w:r w:rsidRPr="00FA0445">
              <w:rPr>
                <w:rFonts w:ascii="Calibri" w:hAnsi="Calibri"/>
                <w:bCs/>
                <w:color w:val="002060"/>
              </w:rPr>
              <w:t>in terms of convergence, historical emergence, scale of analysis and scientific area, Weber</w:t>
            </w:r>
            <w:r w:rsidR="0048054C">
              <w:rPr>
                <w:rFonts w:ascii="Calibri" w:hAnsi="Calibri"/>
                <w:bCs/>
                <w:color w:val="002060"/>
              </w:rPr>
              <w:t>’</w:t>
            </w:r>
            <w:r w:rsidRPr="00FA0445">
              <w:rPr>
                <w:rFonts w:ascii="Calibri" w:hAnsi="Calibri"/>
                <w:bCs/>
                <w:color w:val="002060"/>
              </w:rPr>
              <w:t xml:space="preserve">s </w:t>
            </w:r>
            <w:r w:rsidR="0048054C">
              <w:rPr>
                <w:rFonts w:ascii="Calibri" w:hAnsi="Calibri"/>
                <w:bCs/>
                <w:color w:val="002060"/>
              </w:rPr>
              <w:t xml:space="preserve">location theory </w:t>
            </w:r>
            <w:r w:rsidRPr="00FA0445">
              <w:rPr>
                <w:rFonts w:ascii="Calibri" w:hAnsi="Calibri"/>
                <w:bCs/>
                <w:color w:val="002060"/>
              </w:rPr>
              <w:t xml:space="preserve">of industrial activities, </w:t>
            </w:r>
            <w:proofErr w:type="spellStart"/>
            <w:r w:rsidRPr="00FA0445">
              <w:rPr>
                <w:rFonts w:ascii="Calibri" w:hAnsi="Calibri"/>
                <w:bCs/>
                <w:color w:val="002060"/>
              </w:rPr>
              <w:t>Christaller</w:t>
            </w:r>
            <w:r w:rsidR="0048054C">
              <w:rPr>
                <w:rFonts w:ascii="Calibri" w:hAnsi="Calibri"/>
                <w:bCs/>
                <w:color w:val="002060"/>
              </w:rPr>
              <w:t>’</w:t>
            </w:r>
            <w:r w:rsidRPr="00FA0445">
              <w:rPr>
                <w:rFonts w:ascii="Calibri" w:hAnsi="Calibri"/>
                <w:bCs/>
                <w:color w:val="002060"/>
              </w:rPr>
              <w:t>s</w:t>
            </w:r>
            <w:proofErr w:type="spellEnd"/>
            <w:r w:rsidRPr="00FA0445">
              <w:rPr>
                <w:rFonts w:ascii="Calibri" w:hAnsi="Calibri"/>
                <w:bCs/>
                <w:color w:val="002060"/>
              </w:rPr>
              <w:t xml:space="preserve"> central place theory, first generation theories, </w:t>
            </w:r>
            <w:proofErr w:type="spellStart"/>
            <w:r w:rsidRPr="00FA0445">
              <w:rPr>
                <w:rFonts w:ascii="Calibri" w:hAnsi="Calibri"/>
                <w:bCs/>
                <w:color w:val="002060"/>
              </w:rPr>
              <w:t>Heckscher</w:t>
            </w:r>
            <w:proofErr w:type="spellEnd"/>
            <w:r w:rsidRPr="00FA0445">
              <w:rPr>
                <w:rFonts w:ascii="Calibri" w:hAnsi="Calibri"/>
                <w:bCs/>
                <w:color w:val="002060"/>
              </w:rPr>
              <w:t xml:space="preserve"> and Ohlin</w:t>
            </w:r>
            <w:r w:rsidR="0048054C">
              <w:rPr>
                <w:rFonts w:ascii="Calibri" w:hAnsi="Calibri"/>
                <w:bCs/>
                <w:color w:val="002060"/>
              </w:rPr>
              <w:t>’</w:t>
            </w:r>
            <w:r w:rsidRPr="00FA0445">
              <w:rPr>
                <w:rFonts w:ascii="Calibri" w:hAnsi="Calibri"/>
                <w:bCs/>
                <w:color w:val="002060"/>
              </w:rPr>
              <w:t xml:space="preserve">s interregional trade theory, </w:t>
            </w:r>
            <w:proofErr w:type="spellStart"/>
            <w:r w:rsidRPr="00FA0445">
              <w:rPr>
                <w:rFonts w:ascii="Calibri" w:hAnsi="Calibri"/>
                <w:bCs/>
                <w:color w:val="002060"/>
              </w:rPr>
              <w:t>Losch</w:t>
            </w:r>
            <w:r w:rsidR="0048054C">
              <w:rPr>
                <w:rFonts w:ascii="Calibri" w:hAnsi="Calibri"/>
                <w:bCs/>
                <w:color w:val="002060"/>
              </w:rPr>
              <w:t>’</w:t>
            </w:r>
            <w:r w:rsidRPr="00FA0445">
              <w:rPr>
                <w:rFonts w:ascii="Calibri" w:hAnsi="Calibri"/>
                <w:bCs/>
                <w:color w:val="002060"/>
              </w:rPr>
              <w:t>s</w:t>
            </w:r>
            <w:proofErr w:type="spellEnd"/>
            <w:r w:rsidRPr="00FA0445">
              <w:rPr>
                <w:rFonts w:ascii="Calibri" w:hAnsi="Calibri"/>
                <w:bCs/>
                <w:color w:val="002060"/>
              </w:rPr>
              <w:t xml:space="preserve"> spatial demand </w:t>
            </w:r>
            <w:r w:rsidR="0048054C">
              <w:rPr>
                <w:rFonts w:ascii="Calibri" w:hAnsi="Calibri"/>
                <w:bCs/>
                <w:color w:val="002060"/>
              </w:rPr>
              <w:t>(</w:t>
            </w:r>
            <w:r w:rsidRPr="00FA0445">
              <w:rPr>
                <w:rFonts w:ascii="Calibri" w:hAnsi="Calibri"/>
                <w:bCs/>
                <w:color w:val="002060"/>
              </w:rPr>
              <w:t>cone</w:t>
            </w:r>
            <w:r w:rsidR="0048054C">
              <w:rPr>
                <w:rFonts w:ascii="Calibri" w:hAnsi="Calibri"/>
                <w:bCs/>
                <w:color w:val="002060"/>
              </w:rPr>
              <w:t>)</w:t>
            </w:r>
            <w:r w:rsidRPr="00FA0445">
              <w:rPr>
                <w:rFonts w:ascii="Calibri" w:hAnsi="Calibri"/>
                <w:bCs/>
                <w:color w:val="002060"/>
              </w:rPr>
              <w:t xml:space="preserve"> theory, </w:t>
            </w:r>
            <w:proofErr w:type="spellStart"/>
            <w:r w:rsidRPr="00FA0445">
              <w:rPr>
                <w:rFonts w:ascii="Calibri" w:hAnsi="Calibri"/>
                <w:bCs/>
                <w:color w:val="002060"/>
              </w:rPr>
              <w:t>Tiebout</w:t>
            </w:r>
            <w:proofErr w:type="spellEnd"/>
            <w:r w:rsidRPr="00FA0445">
              <w:rPr>
                <w:rFonts w:ascii="Calibri" w:hAnsi="Calibri"/>
                <w:bCs/>
                <w:color w:val="002060"/>
              </w:rPr>
              <w:t xml:space="preserve"> and North</w:t>
            </w:r>
            <w:r w:rsidR="0048054C">
              <w:rPr>
                <w:rFonts w:ascii="Calibri" w:hAnsi="Calibri"/>
                <w:bCs/>
                <w:color w:val="002060"/>
              </w:rPr>
              <w:t>’</w:t>
            </w:r>
            <w:r w:rsidRPr="00FA0445">
              <w:rPr>
                <w:rFonts w:ascii="Calibri" w:hAnsi="Calibri"/>
                <w:bCs/>
                <w:color w:val="002060"/>
              </w:rPr>
              <w:t xml:space="preserve">s export base theory, </w:t>
            </w:r>
            <w:proofErr w:type="spellStart"/>
            <w:r w:rsidRPr="00FA0445">
              <w:rPr>
                <w:rFonts w:ascii="Calibri" w:hAnsi="Calibri"/>
                <w:bCs/>
                <w:color w:val="002060"/>
              </w:rPr>
              <w:t>Harrod-Domar</w:t>
            </w:r>
            <w:r w:rsidR="0048054C">
              <w:rPr>
                <w:rFonts w:ascii="Calibri" w:hAnsi="Calibri"/>
                <w:bCs/>
                <w:color w:val="002060"/>
              </w:rPr>
              <w:t>’</w:t>
            </w:r>
            <w:r w:rsidRPr="00FA0445">
              <w:rPr>
                <w:rFonts w:ascii="Calibri" w:hAnsi="Calibri"/>
                <w:bCs/>
                <w:color w:val="002060"/>
              </w:rPr>
              <w:t>s</w:t>
            </w:r>
            <w:proofErr w:type="spellEnd"/>
            <w:r w:rsidRPr="00FA0445">
              <w:rPr>
                <w:rFonts w:ascii="Calibri" w:hAnsi="Calibri"/>
                <w:bCs/>
                <w:color w:val="002060"/>
              </w:rPr>
              <w:t xml:space="preserve"> unbalanced growth theory, the neoclassical growth model, </w:t>
            </w:r>
            <w:r w:rsidR="0048054C">
              <w:rPr>
                <w:rFonts w:ascii="Calibri" w:hAnsi="Calibri"/>
                <w:bCs/>
                <w:color w:val="002060"/>
              </w:rPr>
              <w:t xml:space="preserve">the </w:t>
            </w:r>
            <w:r w:rsidRPr="00FA0445">
              <w:rPr>
                <w:rFonts w:ascii="Calibri" w:hAnsi="Calibri"/>
                <w:bCs/>
                <w:color w:val="002060"/>
              </w:rPr>
              <w:t>resource</w:t>
            </w:r>
            <w:r w:rsidR="0048054C">
              <w:rPr>
                <w:rFonts w:ascii="Calibri" w:hAnsi="Calibri"/>
                <w:bCs/>
                <w:color w:val="002060"/>
              </w:rPr>
              <w:t xml:space="preserve">-based </w:t>
            </w:r>
            <w:r w:rsidRPr="00FA0445">
              <w:rPr>
                <w:rFonts w:ascii="Calibri" w:hAnsi="Calibri"/>
                <w:bCs/>
                <w:color w:val="002060"/>
              </w:rPr>
              <w:t xml:space="preserve">theory, </w:t>
            </w:r>
            <w:r w:rsidR="00912F1A">
              <w:rPr>
                <w:rFonts w:ascii="Calibri" w:hAnsi="Calibri"/>
                <w:bCs/>
                <w:color w:val="002060"/>
              </w:rPr>
              <w:t xml:space="preserve">the </w:t>
            </w:r>
            <w:r w:rsidRPr="00FA0445">
              <w:rPr>
                <w:rFonts w:ascii="Calibri" w:hAnsi="Calibri"/>
                <w:bCs/>
                <w:color w:val="002060"/>
              </w:rPr>
              <w:t>sector</w:t>
            </w:r>
            <w:r w:rsidR="00912F1A">
              <w:rPr>
                <w:rFonts w:ascii="Calibri" w:hAnsi="Calibri"/>
                <w:bCs/>
                <w:color w:val="002060"/>
              </w:rPr>
              <w:t>i</w:t>
            </w:r>
            <w:r w:rsidRPr="00FA0445">
              <w:rPr>
                <w:rFonts w:ascii="Calibri" w:hAnsi="Calibri"/>
                <w:bCs/>
                <w:color w:val="002060"/>
              </w:rPr>
              <w:t>al structure theory, dualistic theories, the moderni</w:t>
            </w:r>
            <w:r w:rsidR="00912F1A">
              <w:rPr>
                <w:rFonts w:ascii="Calibri" w:hAnsi="Calibri"/>
                <w:bCs/>
                <w:color w:val="002060"/>
              </w:rPr>
              <w:t>z</w:t>
            </w:r>
            <w:r w:rsidRPr="00FA0445">
              <w:rPr>
                <w:rFonts w:ascii="Calibri" w:hAnsi="Calibri"/>
                <w:bCs/>
                <w:color w:val="002060"/>
              </w:rPr>
              <w:t>ation model, the vicious circle theories (poverty-capital), second generation theories, Lewis</w:t>
            </w:r>
            <w:r w:rsidR="0048054C">
              <w:rPr>
                <w:rFonts w:ascii="Calibri" w:hAnsi="Calibri"/>
                <w:bCs/>
                <w:color w:val="002060"/>
              </w:rPr>
              <w:t>’</w:t>
            </w:r>
            <w:r w:rsidRPr="00FA0445">
              <w:rPr>
                <w:rFonts w:ascii="Calibri" w:hAnsi="Calibri"/>
                <w:bCs/>
                <w:color w:val="002060"/>
              </w:rPr>
              <w:t xml:space="preserve"> model, </w:t>
            </w:r>
            <w:proofErr w:type="spellStart"/>
            <w:r w:rsidRPr="00FA0445">
              <w:rPr>
                <w:rFonts w:ascii="Calibri" w:hAnsi="Calibri"/>
                <w:bCs/>
                <w:color w:val="002060"/>
              </w:rPr>
              <w:t>Rostow</w:t>
            </w:r>
            <w:r w:rsidR="0048054C">
              <w:rPr>
                <w:rFonts w:ascii="Calibri" w:hAnsi="Calibri"/>
                <w:bCs/>
                <w:color w:val="002060"/>
              </w:rPr>
              <w:t>’</w:t>
            </w:r>
            <w:r w:rsidRPr="00FA0445">
              <w:rPr>
                <w:rFonts w:ascii="Calibri" w:hAnsi="Calibri"/>
                <w:bCs/>
                <w:color w:val="002060"/>
              </w:rPr>
              <w:t>s</w:t>
            </w:r>
            <w:proofErr w:type="spellEnd"/>
            <w:r w:rsidRPr="00FA0445">
              <w:rPr>
                <w:rFonts w:ascii="Calibri" w:hAnsi="Calibri"/>
                <w:bCs/>
                <w:color w:val="002060"/>
              </w:rPr>
              <w:t xml:space="preserve"> model, </w:t>
            </w:r>
            <w:proofErr w:type="spellStart"/>
            <w:r w:rsidRPr="00FA0445">
              <w:rPr>
                <w:rFonts w:ascii="Calibri" w:hAnsi="Calibri"/>
                <w:bCs/>
                <w:color w:val="002060"/>
              </w:rPr>
              <w:t>Taaffe</w:t>
            </w:r>
            <w:r w:rsidR="0048054C">
              <w:rPr>
                <w:rFonts w:ascii="Calibri" w:hAnsi="Calibri"/>
                <w:bCs/>
                <w:color w:val="002060"/>
              </w:rPr>
              <w:t>’</w:t>
            </w:r>
            <w:r w:rsidRPr="00FA0445">
              <w:rPr>
                <w:rFonts w:ascii="Calibri" w:hAnsi="Calibri"/>
                <w:bCs/>
                <w:color w:val="002060"/>
              </w:rPr>
              <w:t>s</w:t>
            </w:r>
            <w:proofErr w:type="spellEnd"/>
            <w:r w:rsidRPr="00FA0445">
              <w:rPr>
                <w:rFonts w:ascii="Calibri" w:hAnsi="Calibri"/>
                <w:bCs/>
                <w:color w:val="002060"/>
              </w:rPr>
              <w:t xml:space="preserve"> spatial growth model, Myrdal</w:t>
            </w:r>
            <w:r w:rsidR="0048054C">
              <w:rPr>
                <w:rFonts w:ascii="Calibri" w:hAnsi="Calibri"/>
                <w:bCs/>
                <w:color w:val="002060"/>
              </w:rPr>
              <w:t>’</w:t>
            </w:r>
            <w:r w:rsidRPr="00FA0445">
              <w:rPr>
                <w:rFonts w:ascii="Calibri" w:hAnsi="Calibri"/>
                <w:bCs/>
                <w:color w:val="002060"/>
              </w:rPr>
              <w:t>s cumulative causa</w:t>
            </w:r>
            <w:r w:rsidR="00912F1A">
              <w:rPr>
                <w:rFonts w:ascii="Calibri" w:hAnsi="Calibri"/>
                <w:bCs/>
                <w:color w:val="002060"/>
              </w:rPr>
              <w:t xml:space="preserve">tion </w:t>
            </w:r>
            <w:r w:rsidRPr="00FA0445">
              <w:rPr>
                <w:rFonts w:ascii="Calibri" w:hAnsi="Calibri"/>
                <w:bCs/>
                <w:color w:val="002060"/>
              </w:rPr>
              <w:t>theory, growth pole theories (</w:t>
            </w:r>
            <w:proofErr w:type="spellStart"/>
            <w:r w:rsidRPr="00FA0445">
              <w:rPr>
                <w:rFonts w:ascii="Calibri" w:hAnsi="Calibri"/>
                <w:bCs/>
                <w:color w:val="002060"/>
              </w:rPr>
              <w:t>Perroux</w:t>
            </w:r>
            <w:proofErr w:type="spellEnd"/>
            <w:r w:rsidRPr="00FA0445">
              <w:rPr>
                <w:rFonts w:ascii="Calibri" w:hAnsi="Calibri"/>
                <w:bCs/>
                <w:color w:val="002060"/>
              </w:rPr>
              <w:t xml:space="preserve">, </w:t>
            </w:r>
            <w:proofErr w:type="spellStart"/>
            <w:r w:rsidRPr="00FA0445">
              <w:rPr>
                <w:rFonts w:ascii="Calibri" w:hAnsi="Calibri"/>
                <w:bCs/>
                <w:color w:val="002060"/>
              </w:rPr>
              <w:t>Boudeville</w:t>
            </w:r>
            <w:proofErr w:type="spellEnd"/>
            <w:r w:rsidRPr="00FA0445">
              <w:rPr>
                <w:rFonts w:ascii="Calibri" w:hAnsi="Calibri"/>
                <w:bCs/>
                <w:color w:val="002060"/>
              </w:rPr>
              <w:t xml:space="preserve">), neo-Marxist theories, dependency theories, underdevelopment, unequal exchange, third generation theories, local and endogenous growth, </w:t>
            </w:r>
            <w:proofErr w:type="spellStart"/>
            <w:r w:rsidRPr="00FA0445">
              <w:rPr>
                <w:rFonts w:ascii="Calibri" w:hAnsi="Calibri"/>
                <w:bCs/>
                <w:color w:val="002060"/>
              </w:rPr>
              <w:t>Romer</w:t>
            </w:r>
            <w:r w:rsidR="0048054C">
              <w:rPr>
                <w:rFonts w:ascii="Calibri" w:hAnsi="Calibri"/>
                <w:bCs/>
                <w:color w:val="002060"/>
              </w:rPr>
              <w:t>’</w:t>
            </w:r>
            <w:r w:rsidRPr="00FA0445">
              <w:rPr>
                <w:rFonts w:ascii="Calibri" w:hAnsi="Calibri"/>
                <w:bCs/>
                <w:color w:val="002060"/>
              </w:rPr>
              <w:t>s</w:t>
            </w:r>
            <w:proofErr w:type="spellEnd"/>
            <w:r w:rsidRPr="00FA0445">
              <w:rPr>
                <w:rFonts w:ascii="Calibri" w:hAnsi="Calibri"/>
                <w:bCs/>
                <w:color w:val="002060"/>
              </w:rPr>
              <w:t xml:space="preserve"> general equilibrium, Porter</w:t>
            </w:r>
            <w:r w:rsidR="0048054C">
              <w:rPr>
                <w:rFonts w:ascii="Calibri" w:hAnsi="Calibri"/>
                <w:bCs/>
                <w:color w:val="002060"/>
              </w:rPr>
              <w:t>’</w:t>
            </w:r>
            <w:r w:rsidRPr="00FA0445">
              <w:rPr>
                <w:rFonts w:ascii="Calibri" w:hAnsi="Calibri"/>
                <w:bCs/>
                <w:color w:val="002060"/>
              </w:rPr>
              <w:t xml:space="preserve">s theory of competitiveness, the </w:t>
            </w:r>
            <w:r w:rsidR="00912F1A" w:rsidRPr="00FA0445">
              <w:rPr>
                <w:rFonts w:ascii="Calibri" w:hAnsi="Calibri"/>
                <w:bCs/>
                <w:color w:val="002060"/>
              </w:rPr>
              <w:t>New Economic Geography</w:t>
            </w:r>
            <w:r w:rsidRPr="00FA0445">
              <w:rPr>
                <w:rFonts w:ascii="Calibri" w:hAnsi="Calibri"/>
                <w:bCs/>
                <w:color w:val="002060"/>
              </w:rPr>
              <w:t xml:space="preserve">. </w:t>
            </w:r>
          </w:p>
          <w:p w14:paraId="058FDCCC" w14:textId="3C48DCD5" w:rsidR="00FA0445" w:rsidRPr="00FA0445" w:rsidRDefault="00FA0445" w:rsidP="00FA0445">
            <w:pPr>
              <w:ind w:left="142" w:firstLine="284"/>
              <w:jc w:val="both"/>
              <w:rPr>
                <w:rFonts w:ascii="Calibri" w:hAnsi="Calibri"/>
                <w:bCs/>
                <w:color w:val="002060"/>
              </w:rPr>
            </w:pPr>
            <w:r w:rsidRPr="00FA0445">
              <w:rPr>
                <w:rFonts w:ascii="Calibri" w:hAnsi="Calibri"/>
                <w:bCs/>
                <w:color w:val="002060"/>
              </w:rPr>
              <w:t xml:space="preserve">Regional multipliers and regional analysis, the concept of </w:t>
            </w:r>
            <w:r w:rsidR="00912F1A">
              <w:rPr>
                <w:rFonts w:ascii="Calibri" w:hAnsi="Calibri"/>
                <w:bCs/>
                <w:color w:val="002060"/>
              </w:rPr>
              <w:t xml:space="preserve">the regional </w:t>
            </w:r>
            <w:r w:rsidRPr="00FA0445">
              <w:rPr>
                <w:rFonts w:ascii="Calibri" w:hAnsi="Calibri"/>
                <w:bCs/>
                <w:color w:val="002060"/>
              </w:rPr>
              <w:t>multiplier, graph</w:t>
            </w:r>
            <w:r w:rsidR="00912F1A">
              <w:rPr>
                <w:rFonts w:ascii="Calibri" w:hAnsi="Calibri"/>
                <w:bCs/>
                <w:color w:val="002060"/>
              </w:rPr>
              <w:t xml:space="preserve"> approach</w:t>
            </w:r>
            <w:r w:rsidRPr="00FA0445">
              <w:rPr>
                <w:rFonts w:ascii="Calibri" w:hAnsi="Calibri"/>
                <w:bCs/>
                <w:color w:val="002060"/>
              </w:rPr>
              <w:t xml:space="preserve">, the multiplier in a multi-regional system and in the economic base model. </w:t>
            </w:r>
          </w:p>
          <w:p w14:paraId="6CE98F40" w14:textId="11F1AF72" w:rsidR="00B14B74" w:rsidRPr="00FA0445" w:rsidRDefault="00FA0445" w:rsidP="00912F1A">
            <w:pPr>
              <w:ind w:left="142" w:firstLine="284"/>
              <w:jc w:val="both"/>
              <w:rPr>
                <w:rFonts w:ascii="Calibri" w:hAnsi="Calibri"/>
                <w:bCs/>
                <w:color w:val="002060"/>
              </w:rPr>
            </w:pPr>
            <w:r w:rsidRPr="00FA0445">
              <w:rPr>
                <w:rFonts w:ascii="Calibri" w:hAnsi="Calibri"/>
                <w:bCs/>
                <w:color w:val="002060"/>
              </w:rPr>
              <w:t>Interregional labor market and capital mobility, the labor demand and supply curve, labor market model, regional labor markets, interregional labor mobility, labor and interregional capital mobility, migration</w:t>
            </w:r>
            <w:r w:rsidR="00B266E3" w:rsidRPr="00FA0445">
              <w:rPr>
                <w:rFonts w:ascii="Calibri" w:hAnsi="Calibri"/>
                <w:bCs/>
                <w:color w:val="002060"/>
              </w:rPr>
              <w:t>.</w:t>
            </w:r>
            <w:r w:rsidR="00091A12" w:rsidRPr="00FA0445">
              <w:rPr>
                <w:rFonts w:ascii="Calibri" w:hAnsi="Calibri"/>
                <w:bCs/>
                <w:color w:val="002060"/>
              </w:rPr>
              <w:t xml:space="preserve"> </w:t>
            </w:r>
          </w:p>
        </w:tc>
      </w:tr>
    </w:tbl>
    <w:p w14:paraId="6F8ED770" w14:textId="647D4FEF" w:rsidR="00B14B74" w:rsidRPr="00E3078A" w:rsidRDefault="00E3078A" w:rsidP="00E3078A">
      <w:pPr>
        <w:widowControl w:val="0"/>
        <w:numPr>
          <w:ilvl w:val="0"/>
          <w:numId w:val="1"/>
        </w:numPr>
        <w:autoSpaceDE w:val="0"/>
        <w:autoSpaceDN w:val="0"/>
        <w:adjustRightInd w:val="0"/>
        <w:spacing w:before="120" w:after="200" w:line="276" w:lineRule="auto"/>
        <w:rPr>
          <w:rFonts w:ascii="Calibri" w:hAnsi="Calibri" w:cs="Arial"/>
          <w:b/>
          <w:color w:val="000000"/>
          <w:sz w:val="22"/>
          <w:szCs w:val="22"/>
        </w:rPr>
      </w:pPr>
      <w:r w:rsidRPr="00E3078A">
        <w:rPr>
          <w:rFonts w:ascii="Calibri" w:hAnsi="Calibri" w:cs="Arial"/>
          <w:b/>
          <w:color w:val="000000"/>
          <w:sz w:val="22"/>
          <w:szCs w:val="22"/>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3078A" w14:paraId="1C3AFAEB" w14:textId="77777777" w:rsidTr="0001411A">
        <w:tc>
          <w:tcPr>
            <w:tcW w:w="3306" w:type="dxa"/>
            <w:shd w:val="clear" w:color="auto" w:fill="DDD9C3"/>
          </w:tcPr>
          <w:p w14:paraId="174347B0" w14:textId="77777777" w:rsidR="00E3078A" w:rsidRPr="00E3078A" w:rsidRDefault="00E3078A" w:rsidP="00E3078A">
            <w:pPr>
              <w:jc w:val="right"/>
              <w:rPr>
                <w:rFonts w:ascii="Calibri" w:hAnsi="Calibri" w:cs="Arial"/>
                <w:b/>
                <w:sz w:val="20"/>
                <w:szCs w:val="20"/>
                <w:lang w:val="el-GR"/>
              </w:rPr>
            </w:pPr>
            <w:proofErr w:type="spellStart"/>
            <w:r w:rsidRPr="00E3078A">
              <w:rPr>
                <w:rFonts w:ascii="Calibri" w:hAnsi="Calibri" w:cs="Arial"/>
                <w:b/>
                <w:sz w:val="20"/>
                <w:szCs w:val="20"/>
                <w:lang w:val="el-GR"/>
              </w:rPr>
              <w:t>METHOD</w:t>
            </w:r>
            <w:proofErr w:type="spellEnd"/>
            <w:r w:rsidRPr="00E3078A">
              <w:rPr>
                <w:rFonts w:ascii="Calibri" w:hAnsi="Calibri" w:cs="Arial"/>
                <w:b/>
                <w:sz w:val="20"/>
                <w:szCs w:val="20"/>
                <w:lang w:val="el-GR"/>
              </w:rPr>
              <w:t xml:space="preserve"> </w:t>
            </w:r>
            <w:proofErr w:type="spellStart"/>
            <w:r w:rsidRPr="00E3078A">
              <w:rPr>
                <w:rFonts w:ascii="Calibri" w:hAnsi="Calibri" w:cs="Arial"/>
                <w:b/>
                <w:sz w:val="20"/>
                <w:szCs w:val="20"/>
                <w:lang w:val="el-GR"/>
              </w:rPr>
              <w:t>OF</w:t>
            </w:r>
            <w:proofErr w:type="spellEnd"/>
            <w:r w:rsidRPr="00E3078A">
              <w:rPr>
                <w:rFonts w:ascii="Calibri" w:hAnsi="Calibri" w:cs="Arial"/>
                <w:b/>
                <w:sz w:val="20"/>
                <w:szCs w:val="20"/>
                <w:lang w:val="el-GR"/>
              </w:rPr>
              <w:t xml:space="preserve"> </w:t>
            </w:r>
            <w:proofErr w:type="spellStart"/>
            <w:r w:rsidRPr="00E3078A">
              <w:rPr>
                <w:rFonts w:ascii="Calibri" w:hAnsi="Calibri" w:cs="Arial"/>
                <w:b/>
                <w:sz w:val="20"/>
                <w:szCs w:val="20"/>
                <w:lang w:val="el-GR"/>
              </w:rPr>
              <w:t>DELIVERY</w:t>
            </w:r>
            <w:proofErr w:type="spellEnd"/>
          </w:p>
          <w:p w14:paraId="55EBCF22" w14:textId="0B21F51F" w:rsidR="00B14B74" w:rsidRPr="00E3078A" w:rsidRDefault="00E3078A" w:rsidP="00E3078A">
            <w:pPr>
              <w:jc w:val="right"/>
              <w:rPr>
                <w:rFonts w:ascii="Calibri" w:hAnsi="Calibri" w:cs="Arial"/>
                <w:sz w:val="20"/>
                <w:szCs w:val="20"/>
              </w:rPr>
            </w:pPr>
            <w:r w:rsidRPr="00E3078A">
              <w:rPr>
                <w:rFonts w:ascii="Calibri" w:hAnsi="Calibri" w:cs="Arial"/>
                <w:sz w:val="20"/>
                <w:szCs w:val="20"/>
              </w:rPr>
              <w:t>Face-to-face, Distance learning, etc.</w:t>
            </w:r>
          </w:p>
        </w:tc>
        <w:tc>
          <w:tcPr>
            <w:tcW w:w="5166" w:type="dxa"/>
          </w:tcPr>
          <w:p w14:paraId="52763779" w14:textId="5221E5CA" w:rsidR="00B14B74" w:rsidRPr="00E3078A" w:rsidRDefault="00E3078A" w:rsidP="0001411A">
            <w:pPr>
              <w:spacing w:after="200" w:line="276" w:lineRule="auto"/>
              <w:rPr>
                <w:rFonts w:ascii="Calibri" w:hAnsi="Calibri"/>
                <w:iCs/>
              </w:rPr>
            </w:pPr>
            <w:r w:rsidRPr="00E3078A">
              <w:rPr>
                <w:rFonts w:ascii="Calibri" w:hAnsi="Calibri"/>
                <w:iCs/>
                <w:sz w:val="22"/>
                <w:szCs w:val="22"/>
              </w:rPr>
              <w:t>Lectures and meetings with students</w:t>
            </w:r>
          </w:p>
        </w:tc>
      </w:tr>
      <w:tr w:rsidR="00B14B74" w:rsidRPr="009B7F11" w14:paraId="31D2248A" w14:textId="77777777" w:rsidTr="0001411A">
        <w:tc>
          <w:tcPr>
            <w:tcW w:w="3306" w:type="dxa"/>
            <w:shd w:val="clear" w:color="auto" w:fill="DDD9C3"/>
          </w:tcPr>
          <w:p w14:paraId="256F1E54"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USE OF INFORMATION AND COMMUNICATION TECHNOLOGIES</w:t>
            </w:r>
          </w:p>
          <w:p w14:paraId="1DB8DAAC" w14:textId="32EB4FFD" w:rsidR="00B14B74" w:rsidRPr="00E3078A" w:rsidRDefault="00E3078A" w:rsidP="00E3078A">
            <w:pPr>
              <w:jc w:val="right"/>
              <w:rPr>
                <w:rFonts w:ascii="Calibri" w:hAnsi="Calibri" w:cs="Arial"/>
                <w:i/>
                <w:sz w:val="16"/>
                <w:szCs w:val="16"/>
              </w:rPr>
            </w:pPr>
            <w:r w:rsidRPr="00E3078A">
              <w:rPr>
                <w:rFonts w:ascii="Calibri" w:hAnsi="Calibri" w:cs="Arial"/>
                <w:sz w:val="20"/>
                <w:szCs w:val="20"/>
              </w:rPr>
              <w:t xml:space="preserve">Use of </w:t>
            </w:r>
            <w:proofErr w:type="spellStart"/>
            <w:r w:rsidRPr="00E3078A">
              <w:rPr>
                <w:rFonts w:ascii="Calibri" w:hAnsi="Calibri" w:cs="Arial"/>
                <w:sz w:val="20"/>
                <w:szCs w:val="20"/>
              </w:rPr>
              <w:t>ICT</w:t>
            </w:r>
            <w:proofErr w:type="spellEnd"/>
            <w:r w:rsidRPr="00E3078A">
              <w:rPr>
                <w:rFonts w:ascii="Calibri" w:hAnsi="Calibri" w:cs="Arial"/>
                <w:sz w:val="20"/>
                <w:szCs w:val="20"/>
              </w:rPr>
              <w:t xml:space="preserve"> in Teaching, Laboratory Training, Communication with students</w:t>
            </w:r>
          </w:p>
        </w:tc>
        <w:tc>
          <w:tcPr>
            <w:tcW w:w="5166" w:type="dxa"/>
          </w:tcPr>
          <w:p w14:paraId="4CC35632" w14:textId="77777777" w:rsidR="00E3078A" w:rsidRPr="00E3078A" w:rsidRDefault="00E3078A" w:rsidP="00E3078A">
            <w:pPr>
              <w:rPr>
                <w:rFonts w:ascii="Calibri" w:hAnsi="Calibri" w:cs="Arial"/>
                <w:sz w:val="22"/>
                <w:szCs w:val="22"/>
              </w:rPr>
            </w:pPr>
            <w:r w:rsidRPr="00E3078A">
              <w:rPr>
                <w:rFonts w:ascii="Calibri" w:hAnsi="Calibri" w:cs="Arial"/>
                <w:sz w:val="22"/>
                <w:szCs w:val="22"/>
              </w:rPr>
              <w:t xml:space="preserve">Computer and interactive whiteboard will be used in the teaching. </w:t>
            </w:r>
          </w:p>
          <w:p w14:paraId="23ACA8BD" w14:textId="7CCEA55C" w:rsidR="00B14B74" w:rsidRPr="00E3078A" w:rsidRDefault="00E3078A" w:rsidP="00E3078A">
            <w:pPr>
              <w:rPr>
                <w:rFonts w:ascii="Calibri" w:hAnsi="Calibri" w:cs="Arial"/>
              </w:rPr>
            </w:pPr>
            <w:r w:rsidRPr="00E3078A">
              <w:rPr>
                <w:rFonts w:ascii="Calibri" w:hAnsi="Calibri" w:cs="Arial"/>
                <w:sz w:val="22"/>
                <w:szCs w:val="22"/>
              </w:rPr>
              <w:t>Communication with students will be on a personal level, also using e-mail and telecommunication (e.g. Skype).</w:t>
            </w:r>
          </w:p>
        </w:tc>
      </w:tr>
      <w:tr w:rsidR="00B14B74" w:rsidRPr="00705AAD" w14:paraId="6D1F16E5" w14:textId="77777777" w:rsidTr="0001411A">
        <w:tc>
          <w:tcPr>
            <w:tcW w:w="3306" w:type="dxa"/>
            <w:shd w:val="clear" w:color="auto" w:fill="DDD9C3"/>
          </w:tcPr>
          <w:p w14:paraId="22EF9412" w14:textId="77777777" w:rsidR="00E3078A" w:rsidRPr="00E3078A" w:rsidRDefault="00E3078A" w:rsidP="00E3078A">
            <w:pPr>
              <w:jc w:val="right"/>
              <w:rPr>
                <w:rFonts w:ascii="Calibri" w:hAnsi="Calibri" w:cs="Arial"/>
                <w:b/>
                <w:sz w:val="20"/>
                <w:szCs w:val="20"/>
              </w:rPr>
            </w:pPr>
            <w:proofErr w:type="spellStart"/>
            <w:r w:rsidRPr="00E3078A">
              <w:rPr>
                <w:rFonts w:ascii="Calibri" w:hAnsi="Calibri" w:cs="Arial"/>
                <w:b/>
                <w:sz w:val="20"/>
                <w:szCs w:val="20"/>
              </w:rPr>
              <w:t>ORGANISATION</w:t>
            </w:r>
            <w:proofErr w:type="spellEnd"/>
            <w:r w:rsidRPr="00E3078A">
              <w:rPr>
                <w:rFonts w:ascii="Calibri" w:hAnsi="Calibri" w:cs="Arial"/>
                <w:b/>
                <w:sz w:val="20"/>
                <w:szCs w:val="20"/>
              </w:rPr>
              <w:t xml:space="preserve"> OF TEACHING</w:t>
            </w:r>
          </w:p>
          <w:p w14:paraId="5C103002"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The way and methods of teaching are described in detail.</w:t>
            </w:r>
          </w:p>
          <w:p w14:paraId="70879544" w14:textId="7F34656D" w:rsidR="00E3078A" w:rsidRPr="00E3078A" w:rsidRDefault="00E3078A" w:rsidP="00E3078A">
            <w:pPr>
              <w:jc w:val="both"/>
              <w:rPr>
                <w:rFonts w:ascii="Calibri" w:hAnsi="Calibri" w:cs="Arial"/>
                <w:sz w:val="20"/>
                <w:szCs w:val="20"/>
              </w:rPr>
            </w:pPr>
            <w:r w:rsidRPr="00E3078A">
              <w:rPr>
                <w:rFonts w:ascii="Calibri" w:hAnsi="Calibri" w:cs="Arial"/>
                <w:sz w:val="20"/>
                <w:szCs w:val="20"/>
              </w:rPr>
              <w:t xml:space="preserve">Lectures, Seminars, Laboratory </w:t>
            </w:r>
            <w:r w:rsidRPr="00E3078A">
              <w:rPr>
                <w:rFonts w:ascii="Calibri" w:hAnsi="Calibri" w:cs="Arial"/>
                <w:sz w:val="20"/>
                <w:szCs w:val="20"/>
              </w:rPr>
              <w:lastRenderedPageBreak/>
              <w:t>Exercise, Field Exercise, Study &amp; Analysis of Literature, Tutorials, Practical (Placement), Clinical Exercise, Artistic Workshop, Interactive teaching, Educational visits, Study visits, Project work, Writing of work / assignments, Artistic creation, etc.</w:t>
            </w:r>
          </w:p>
          <w:p w14:paraId="4D6EE46F" w14:textId="21E86F80" w:rsidR="00B14B74" w:rsidRPr="00E3078A" w:rsidRDefault="00E3078A" w:rsidP="00E3078A">
            <w:pPr>
              <w:jc w:val="both"/>
              <w:rPr>
                <w:rFonts w:ascii="Calibri" w:hAnsi="Calibri" w:cs="Arial"/>
                <w:i/>
                <w:sz w:val="16"/>
                <w:szCs w:val="16"/>
              </w:rPr>
            </w:pPr>
            <w:r w:rsidRPr="00E3078A">
              <w:rPr>
                <w:rFonts w:ascii="Calibri" w:hAnsi="Calibri" w:cs="Arial"/>
                <w:sz w:val="20"/>
                <w:szCs w:val="20"/>
              </w:rPr>
              <w:t>The student</w:t>
            </w:r>
            <w:r w:rsidR="0048054C">
              <w:rPr>
                <w:rFonts w:ascii="Calibri" w:hAnsi="Calibri" w:cs="Arial"/>
                <w:sz w:val="20"/>
                <w:szCs w:val="20"/>
              </w:rPr>
              <w:t>’</w:t>
            </w:r>
            <w:r w:rsidRPr="00E3078A">
              <w:rPr>
                <w:rFonts w:ascii="Calibri" w:hAnsi="Calibri" w:cs="Arial"/>
                <w:sz w:val="20"/>
                <w:szCs w:val="20"/>
              </w:rPr>
              <w:t xml:space="preserve">s study hours for each learning activity as well as the hours of unguided study are indicated so that the total workload at semester level corresponds to the </w:t>
            </w:r>
            <w:proofErr w:type="spellStart"/>
            <w:r w:rsidRPr="00E3078A">
              <w:rPr>
                <w:rFonts w:ascii="Calibri" w:hAnsi="Calibri" w:cs="Arial"/>
                <w:sz w:val="20"/>
                <w:szCs w:val="20"/>
              </w:rPr>
              <w:t>ECTS</w:t>
            </w:r>
            <w:proofErr w:type="spellEnd"/>
            <w:r w:rsidRPr="00E3078A">
              <w:rPr>
                <w:rFonts w:ascii="Calibri" w:hAnsi="Calibri" w:cs="Arial"/>
                <w:sz w:val="20"/>
                <w:szCs w:val="20"/>
              </w:rPr>
              <w:t xml:space="preserve">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585DB277"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067B1DB2"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Semester Workload</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472DB807"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Course</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deliveries</w:t>
                  </w:r>
                  <w:proofErr w:type="spellEnd"/>
                </w:p>
              </w:tc>
              <w:tc>
                <w:tcPr>
                  <w:tcW w:w="2468" w:type="dxa"/>
                  <w:tcBorders>
                    <w:top w:val="single" w:sz="4" w:space="0" w:color="auto"/>
                    <w:left w:val="single" w:sz="4" w:space="0" w:color="auto"/>
                    <w:bottom w:val="single" w:sz="4" w:space="0" w:color="auto"/>
                    <w:right w:val="single" w:sz="4" w:space="0" w:color="auto"/>
                  </w:tcBorders>
                </w:tcPr>
                <w:p w14:paraId="61F74507" w14:textId="7CC5A9F6" w:rsidR="00B14B74" w:rsidRPr="00E3078A" w:rsidRDefault="0099730A" w:rsidP="00E3078A">
                  <w:pPr>
                    <w:jc w:val="center"/>
                    <w:rPr>
                      <w:rFonts w:ascii="Calibri" w:hAnsi="Calibri" w:cs="Arial"/>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0AFD92DD"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Study</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of</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taught</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material</w:t>
                  </w:r>
                  <w:proofErr w:type="spellEnd"/>
                </w:p>
              </w:tc>
              <w:tc>
                <w:tcPr>
                  <w:tcW w:w="2468" w:type="dxa"/>
                  <w:tcBorders>
                    <w:top w:val="single" w:sz="4" w:space="0" w:color="auto"/>
                    <w:left w:val="single" w:sz="4" w:space="0" w:color="auto"/>
                    <w:bottom w:val="single" w:sz="4" w:space="0" w:color="auto"/>
                    <w:right w:val="single" w:sz="4" w:space="0" w:color="auto"/>
                  </w:tcBorders>
                </w:tcPr>
                <w:p w14:paraId="76FDBC62" w14:textId="1C57D629" w:rsidR="00B14B74" w:rsidRPr="00D75DE4" w:rsidRDefault="0099730A" w:rsidP="00C44467">
                  <w:pPr>
                    <w:jc w:val="center"/>
                    <w:rPr>
                      <w:rFonts w:ascii="Calibri" w:hAnsi="Calibri" w:cs="Arial"/>
                      <w:lang w:val="el-GR"/>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1FBAB132" w:rsidR="00B14B74" w:rsidRPr="00E3078A" w:rsidRDefault="00E3078A" w:rsidP="0001411A">
                  <w:pPr>
                    <w:rPr>
                      <w:rFonts w:ascii="Calibri" w:hAnsi="Calibri"/>
                      <w:iCs/>
                    </w:rPr>
                  </w:pPr>
                  <w:r w:rsidRPr="00E3078A">
                    <w:rPr>
                      <w:rFonts w:ascii="Calibri" w:hAnsi="Calibri"/>
                      <w:iCs/>
                      <w:sz w:val="22"/>
                      <w:szCs w:val="22"/>
                    </w:rPr>
                    <w:lastRenderedPageBreak/>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14:paraId="2C3FBC38" w14:textId="67F37156" w:rsidR="00B14B74" w:rsidRPr="00D75DE4" w:rsidRDefault="0099730A" w:rsidP="00D63459">
                  <w:pPr>
                    <w:jc w:val="center"/>
                    <w:rPr>
                      <w:rFonts w:ascii="Calibri" w:hAnsi="Calibri" w:cs="Arial"/>
                      <w:lang w:val="el-GR"/>
                    </w:rPr>
                  </w:pPr>
                  <w:r>
                    <w:rPr>
                      <w:rFonts w:ascii="Calibri" w:hAnsi="Calibri" w:cs="Arial"/>
                      <w:sz w:val="22"/>
                      <w:szCs w:val="22"/>
                    </w:rPr>
                    <w:t>21</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3B95C79E"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Total</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Course</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0BDFD9CC"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 xml:space="preserve">125 </w:t>
                  </w:r>
                  <w:r w:rsidR="00E3078A">
                    <w:rPr>
                      <w:rFonts w:ascii="Calibri" w:hAnsi="Calibri" w:cs="Arial"/>
                      <w:sz w:val="22"/>
                      <w:szCs w:val="22"/>
                    </w:rPr>
                    <w:t>hours</w:t>
                  </w:r>
                </w:p>
              </w:tc>
            </w:tr>
          </w:tbl>
          <w:p w14:paraId="6A918EC5" w14:textId="77777777" w:rsidR="00B14B74" w:rsidRPr="00D75DE4" w:rsidRDefault="00B14B74" w:rsidP="0001411A">
            <w:pPr>
              <w:rPr>
                <w:rFonts w:ascii="Tahoma" w:hAnsi="Tahoma" w:cs="Tahoma"/>
              </w:rPr>
            </w:pPr>
          </w:p>
        </w:tc>
      </w:tr>
      <w:tr w:rsidR="00B14B74" w:rsidRPr="00E3078A" w14:paraId="60F65920" w14:textId="77777777" w:rsidTr="0001411A">
        <w:tc>
          <w:tcPr>
            <w:tcW w:w="3306" w:type="dxa"/>
          </w:tcPr>
          <w:p w14:paraId="48DD5B83"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lastRenderedPageBreak/>
              <w:t xml:space="preserve">STUDENT ASSESSMENT </w:t>
            </w:r>
          </w:p>
          <w:p w14:paraId="6F0C9AD6"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Description of the evaluation process</w:t>
            </w:r>
          </w:p>
          <w:p w14:paraId="519CF34F" w14:textId="77777777" w:rsidR="00E3078A" w:rsidRPr="00E3078A" w:rsidRDefault="00E3078A" w:rsidP="00E3078A">
            <w:pPr>
              <w:jc w:val="both"/>
              <w:rPr>
                <w:rFonts w:ascii="Calibri" w:hAnsi="Calibri" w:cs="Arial"/>
                <w:sz w:val="20"/>
                <w:szCs w:val="20"/>
              </w:rPr>
            </w:pPr>
          </w:p>
          <w:p w14:paraId="0D2F0960"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60875C06" w14:textId="77777777" w:rsidR="00E3078A" w:rsidRPr="00E3078A" w:rsidRDefault="00E3078A" w:rsidP="00E3078A">
            <w:pPr>
              <w:jc w:val="both"/>
              <w:rPr>
                <w:rFonts w:ascii="Calibri" w:hAnsi="Calibri" w:cs="Arial"/>
                <w:sz w:val="20"/>
                <w:szCs w:val="20"/>
              </w:rPr>
            </w:pPr>
          </w:p>
          <w:p w14:paraId="4A21DBD0" w14:textId="43E23C34" w:rsidR="00B14B74" w:rsidRPr="00E3078A" w:rsidRDefault="00E3078A" w:rsidP="00E3078A">
            <w:pPr>
              <w:jc w:val="both"/>
              <w:rPr>
                <w:rFonts w:ascii="Calibri" w:hAnsi="Calibri" w:cs="Arial"/>
                <w:i/>
                <w:sz w:val="16"/>
                <w:szCs w:val="16"/>
              </w:rPr>
            </w:pPr>
            <w:r w:rsidRPr="00E3078A">
              <w:rPr>
                <w:rFonts w:ascii="Calibri" w:hAnsi="Calibri" w:cs="Arial"/>
                <w:sz w:val="20"/>
                <w:szCs w:val="20"/>
              </w:rPr>
              <w:t>Explicitly identified assessment criteria are stated and if and where they are accessible to students.</w:t>
            </w:r>
          </w:p>
        </w:tc>
        <w:tc>
          <w:tcPr>
            <w:tcW w:w="5166" w:type="dxa"/>
          </w:tcPr>
          <w:p w14:paraId="01439DE5" w14:textId="1C29E980" w:rsidR="00B14B74" w:rsidRPr="00E3078A" w:rsidRDefault="00E3078A" w:rsidP="00E3078A">
            <w:pPr>
              <w:rPr>
                <w:rFonts w:ascii="Calibri" w:hAnsi="Calibri" w:cs="Arial"/>
              </w:rPr>
            </w:pPr>
            <w:r w:rsidRPr="00E3078A">
              <w:rPr>
                <w:rFonts w:ascii="Calibri" w:hAnsi="Calibri" w:cs="Arial"/>
                <w:sz w:val="22"/>
                <w:szCs w:val="22"/>
              </w:rPr>
              <w:t>Written exams at the end</w:t>
            </w:r>
            <w:r>
              <w:rPr>
                <w:rFonts w:ascii="Calibri" w:hAnsi="Calibri" w:cs="Arial"/>
                <w:sz w:val="22"/>
                <w:szCs w:val="22"/>
              </w:rPr>
              <w:t xml:space="preserve"> of </w:t>
            </w:r>
            <w:r w:rsidRPr="00E3078A">
              <w:rPr>
                <w:rFonts w:ascii="Calibri" w:hAnsi="Calibri" w:cs="Arial"/>
                <w:sz w:val="22"/>
                <w:szCs w:val="22"/>
              </w:rPr>
              <w:t>the course and progress exams during the semester.</w:t>
            </w:r>
          </w:p>
          <w:p w14:paraId="1A0CFA0A" w14:textId="77777777" w:rsidR="00B14B74" w:rsidRPr="00E3078A" w:rsidRDefault="00B14B74" w:rsidP="0001411A">
            <w:pPr>
              <w:rPr>
                <w:rFonts w:ascii="Calibri" w:hAnsi="Calibri" w:cs="Arial"/>
              </w:rPr>
            </w:pPr>
          </w:p>
          <w:p w14:paraId="7EE10CAD" w14:textId="77777777" w:rsidR="00B14B74" w:rsidRPr="00E3078A" w:rsidRDefault="00B14B74" w:rsidP="0001411A">
            <w:pPr>
              <w:rPr>
                <w:rFonts w:ascii="Calibri" w:hAnsi="Calibri" w:cs="Arial"/>
              </w:rPr>
            </w:pPr>
          </w:p>
          <w:p w14:paraId="1AB03349" w14:textId="77777777" w:rsidR="00B14B74" w:rsidRPr="00E3078A" w:rsidRDefault="00B14B74" w:rsidP="0001411A">
            <w:pPr>
              <w:rPr>
                <w:rFonts w:ascii="Calibri" w:hAnsi="Calibri" w:cs="Arial"/>
              </w:rPr>
            </w:pPr>
          </w:p>
          <w:p w14:paraId="74AC3F13" w14:textId="77777777" w:rsidR="00B14B74" w:rsidRPr="00E3078A" w:rsidRDefault="00B14B74" w:rsidP="0001411A">
            <w:pPr>
              <w:rPr>
                <w:rFonts w:ascii="Calibri" w:hAnsi="Calibri" w:cs="Arial"/>
              </w:rPr>
            </w:pPr>
          </w:p>
          <w:p w14:paraId="0EFCA7A7" w14:textId="77777777" w:rsidR="00B14B74" w:rsidRPr="00E3078A" w:rsidRDefault="00B14B74" w:rsidP="0001411A">
            <w:pPr>
              <w:rPr>
                <w:rFonts w:ascii="Calibri" w:hAnsi="Calibri" w:cs="Arial"/>
              </w:rPr>
            </w:pPr>
          </w:p>
          <w:p w14:paraId="0DB86CF1" w14:textId="77777777" w:rsidR="00B14B74" w:rsidRPr="00E3078A" w:rsidRDefault="00B14B74" w:rsidP="0001411A">
            <w:pPr>
              <w:rPr>
                <w:rFonts w:ascii="Calibri" w:hAnsi="Calibri" w:cs="Arial"/>
              </w:rPr>
            </w:pPr>
          </w:p>
          <w:p w14:paraId="773800A9" w14:textId="77777777" w:rsidR="00B14B74" w:rsidRPr="00E3078A" w:rsidRDefault="00B14B74" w:rsidP="0001411A">
            <w:pPr>
              <w:rPr>
                <w:rFonts w:ascii="Calibri" w:hAnsi="Calibri" w:cs="Arial"/>
              </w:rPr>
            </w:pPr>
          </w:p>
          <w:p w14:paraId="3A7E4C8E" w14:textId="77777777" w:rsidR="00B14B74" w:rsidRPr="00E3078A" w:rsidRDefault="00B14B74" w:rsidP="0001411A">
            <w:pPr>
              <w:rPr>
                <w:rFonts w:ascii="Calibri" w:hAnsi="Calibri" w:cs="Arial"/>
              </w:rPr>
            </w:pPr>
          </w:p>
          <w:p w14:paraId="1A4BB27D" w14:textId="77777777" w:rsidR="00B14B74" w:rsidRPr="00E3078A" w:rsidRDefault="00B14B74" w:rsidP="0001411A">
            <w:pPr>
              <w:rPr>
                <w:rFonts w:ascii="Calibri" w:hAnsi="Calibri" w:cs="Arial"/>
              </w:rPr>
            </w:pPr>
          </w:p>
          <w:p w14:paraId="650B2326" w14:textId="77777777" w:rsidR="00B14B74" w:rsidRPr="00E3078A" w:rsidRDefault="00B14B74" w:rsidP="0001411A">
            <w:pPr>
              <w:rPr>
                <w:rFonts w:ascii="Calibri" w:hAnsi="Calibri" w:cs="Arial"/>
              </w:rPr>
            </w:pPr>
          </w:p>
          <w:p w14:paraId="77505C6A" w14:textId="77777777" w:rsidR="00B14B74" w:rsidRPr="00E3078A" w:rsidRDefault="00B14B74" w:rsidP="0001411A">
            <w:pPr>
              <w:rPr>
                <w:rFonts w:ascii="Calibri" w:hAnsi="Calibri" w:cs="Arial"/>
              </w:rPr>
            </w:pPr>
          </w:p>
        </w:tc>
      </w:tr>
    </w:tbl>
    <w:p w14:paraId="65C5FBF6" w14:textId="57514982" w:rsidR="00B14B74" w:rsidRPr="00705AAD" w:rsidRDefault="00E3078A" w:rsidP="00E3078A">
      <w:pPr>
        <w:widowControl w:val="0"/>
        <w:numPr>
          <w:ilvl w:val="0"/>
          <w:numId w:val="1"/>
        </w:numPr>
        <w:autoSpaceDE w:val="0"/>
        <w:autoSpaceDN w:val="0"/>
        <w:adjustRightInd w:val="0"/>
        <w:spacing w:before="240" w:after="200" w:line="276" w:lineRule="auto"/>
        <w:rPr>
          <w:rFonts w:ascii="Calibri" w:hAnsi="Calibri" w:cs="Arial"/>
          <w:b/>
          <w:color w:val="000000"/>
          <w:sz w:val="22"/>
          <w:szCs w:val="22"/>
        </w:rPr>
      </w:pPr>
      <w:proofErr w:type="spellStart"/>
      <w:r w:rsidRPr="00E3078A">
        <w:rPr>
          <w:rFonts w:ascii="Calibri" w:hAnsi="Calibri" w:cs="Arial"/>
          <w:b/>
          <w:color w:val="000000"/>
          <w:sz w:val="22"/>
          <w:szCs w:val="22"/>
          <w:lang w:val="el-GR"/>
        </w:rPr>
        <w:t>RECOMMENDED</w:t>
      </w:r>
      <w:proofErr w:type="spellEnd"/>
      <w:r w:rsidRPr="00E3078A">
        <w:rPr>
          <w:rFonts w:ascii="Calibri" w:hAnsi="Calibri" w:cs="Arial"/>
          <w:b/>
          <w:color w:val="000000"/>
          <w:sz w:val="22"/>
          <w:szCs w:val="22"/>
          <w:lang w:val="el-GR"/>
        </w:rPr>
        <w:t>-</w:t>
      </w:r>
      <w:r>
        <w:rPr>
          <w:rFonts w:ascii="Calibri" w:hAnsi="Calibri" w:cs="Arial"/>
          <w:b/>
          <w:color w:val="000000"/>
          <w:sz w:val="22"/>
          <w:szCs w:val="22"/>
        </w:rPr>
        <w:t>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1B7F295B" w14:textId="77777777" w:rsidR="00E3078A" w:rsidRPr="00E3078A" w:rsidRDefault="00E3078A" w:rsidP="00E3078A">
            <w:pPr>
              <w:jc w:val="both"/>
              <w:rPr>
                <w:rFonts w:asciiTheme="minorHAnsi" w:hAnsiTheme="minorHAnsi" w:cstheme="minorHAnsi"/>
                <w:sz w:val="20"/>
                <w:szCs w:val="20"/>
              </w:rPr>
            </w:pPr>
            <w:r w:rsidRPr="00E3078A">
              <w:rPr>
                <w:rFonts w:asciiTheme="minorHAnsi" w:hAnsiTheme="minorHAnsi" w:cstheme="minorHAnsi"/>
                <w:sz w:val="20"/>
                <w:szCs w:val="20"/>
              </w:rPr>
              <w:t xml:space="preserve">The basic literature that will be used is </w:t>
            </w:r>
          </w:p>
          <w:p w14:paraId="78625B87" w14:textId="77777777" w:rsidR="00E3078A" w:rsidRPr="00E3078A" w:rsidRDefault="00E3078A" w:rsidP="00E3078A">
            <w:pPr>
              <w:jc w:val="both"/>
              <w:rPr>
                <w:rFonts w:asciiTheme="minorHAnsi" w:hAnsiTheme="minorHAnsi" w:cstheme="minorHAnsi"/>
                <w:sz w:val="20"/>
                <w:szCs w:val="20"/>
              </w:rPr>
            </w:pPr>
          </w:p>
          <w:p w14:paraId="44C35C0E" w14:textId="6CD313CD" w:rsidR="00591D99" w:rsidRPr="00E3078A" w:rsidRDefault="00E3078A" w:rsidP="00E3078A">
            <w:pPr>
              <w:jc w:val="both"/>
              <w:rPr>
                <w:rFonts w:asciiTheme="minorHAnsi" w:hAnsiTheme="minorHAnsi" w:cstheme="minorHAnsi"/>
                <w:i/>
                <w:sz w:val="20"/>
                <w:szCs w:val="20"/>
              </w:rPr>
            </w:pPr>
            <w:proofErr w:type="spellStart"/>
            <w:r w:rsidRPr="00E3078A">
              <w:rPr>
                <w:rFonts w:asciiTheme="minorHAnsi" w:hAnsiTheme="minorHAnsi" w:cstheme="minorHAnsi"/>
                <w:sz w:val="20"/>
                <w:szCs w:val="20"/>
                <w:lang w:val="el-GR"/>
              </w:rPr>
              <w:t>Greek</w:t>
            </w:r>
            <w:proofErr w:type="spellEnd"/>
            <w:r w:rsidRPr="00E3078A">
              <w:rPr>
                <w:rFonts w:asciiTheme="minorHAnsi" w:hAnsiTheme="minorHAnsi" w:cstheme="minorHAnsi"/>
                <w:sz w:val="20"/>
                <w:szCs w:val="20"/>
                <w:lang w:val="el-GR"/>
              </w:rPr>
              <w:t xml:space="preserve"> </w:t>
            </w:r>
            <w:proofErr w:type="spellStart"/>
            <w:r>
              <w:rPr>
                <w:rFonts w:asciiTheme="minorHAnsi" w:hAnsiTheme="minorHAnsi" w:cstheme="minorHAnsi"/>
                <w:sz w:val="20"/>
                <w:szCs w:val="20"/>
              </w:rPr>
              <w:t>Litarature</w:t>
            </w:r>
            <w:proofErr w:type="spellEnd"/>
          </w:p>
          <w:p w14:paraId="43B59D4F" w14:textId="650C892C" w:rsidR="00F31DEF" w:rsidRPr="006E41B3" w:rsidRDefault="00447A81" w:rsidP="00F31DEF">
            <w:pPr>
              <w:numPr>
                <w:ilvl w:val="0"/>
                <w:numId w:val="7"/>
              </w:numPr>
              <w:jc w:val="both"/>
              <w:rPr>
                <w:rFonts w:asciiTheme="minorHAnsi" w:hAnsiTheme="minorHAnsi" w:cstheme="minorHAnsi"/>
                <w:sz w:val="20"/>
                <w:szCs w:val="20"/>
                <w:lang w:val="el-GR"/>
              </w:rPr>
            </w:pPr>
            <w:proofErr w:type="spellStart"/>
            <w:r w:rsidRPr="00447A81">
              <w:rPr>
                <w:rFonts w:asciiTheme="minorHAnsi" w:hAnsiTheme="minorHAnsi" w:cstheme="minorHAnsi"/>
                <w:sz w:val="20"/>
                <w:szCs w:val="20"/>
                <w:lang w:val="el-GR"/>
              </w:rPr>
              <w:t>Πολύζος</w:t>
            </w:r>
            <w:proofErr w:type="spellEnd"/>
            <w:r w:rsidRPr="00447A81">
              <w:rPr>
                <w:rFonts w:asciiTheme="minorHAnsi" w:hAnsiTheme="minorHAnsi" w:cstheme="minorHAnsi"/>
                <w:sz w:val="20"/>
                <w:szCs w:val="20"/>
                <w:lang w:val="el-GR"/>
              </w:rPr>
              <w:t xml:space="preserve">, Σ., (2019) </w:t>
            </w:r>
            <w:r w:rsidRPr="00447A81">
              <w:rPr>
                <w:rFonts w:asciiTheme="minorHAnsi" w:hAnsiTheme="minorHAnsi" w:cstheme="minorHAnsi"/>
                <w:i/>
                <w:sz w:val="20"/>
                <w:szCs w:val="20"/>
                <w:lang w:val="el-GR"/>
              </w:rPr>
              <w:t>Περιφερειακή Ανάπτυξη, 2</w:t>
            </w:r>
            <w:r w:rsidRPr="00447A81">
              <w:rPr>
                <w:rFonts w:asciiTheme="minorHAnsi" w:hAnsiTheme="minorHAnsi" w:cstheme="minorHAnsi"/>
                <w:i/>
                <w:sz w:val="20"/>
                <w:szCs w:val="20"/>
                <w:vertAlign w:val="superscript"/>
                <w:lang w:val="el-GR"/>
              </w:rPr>
              <w:t>η</w:t>
            </w:r>
            <w:r w:rsidRPr="00447A81">
              <w:rPr>
                <w:rFonts w:asciiTheme="minorHAnsi" w:hAnsiTheme="minorHAnsi" w:cstheme="minorHAnsi"/>
                <w:i/>
                <w:sz w:val="20"/>
                <w:szCs w:val="20"/>
                <w:lang w:val="el-GR"/>
              </w:rPr>
              <w:t xml:space="preserve"> </w:t>
            </w:r>
            <w:proofErr w:type="spellStart"/>
            <w:r w:rsidRPr="00447A81">
              <w:rPr>
                <w:rFonts w:asciiTheme="minorHAnsi" w:hAnsiTheme="minorHAnsi" w:cstheme="minorHAnsi"/>
                <w:i/>
                <w:sz w:val="20"/>
                <w:szCs w:val="20"/>
                <w:lang w:val="el-GR"/>
              </w:rPr>
              <w:t>εκδ</w:t>
            </w:r>
            <w:proofErr w:type="spellEnd"/>
            <w:r w:rsidRPr="00447A81">
              <w:rPr>
                <w:rFonts w:asciiTheme="minorHAnsi" w:hAnsiTheme="minorHAnsi" w:cstheme="minorHAnsi"/>
                <w:sz w:val="20"/>
                <w:szCs w:val="20"/>
                <w:lang w:val="el-GR"/>
              </w:rPr>
              <w:t>, Αθήνα, Εκδόσεις Κριτική</w:t>
            </w:r>
            <w:r w:rsidR="00F31DEF" w:rsidRPr="006E41B3">
              <w:rPr>
                <w:rFonts w:asciiTheme="minorHAnsi" w:hAnsiTheme="minorHAnsi" w:cstheme="minorHAnsi"/>
                <w:sz w:val="20"/>
                <w:szCs w:val="20"/>
                <w:lang w:val="el-GR"/>
              </w:rPr>
              <w:t>.</w:t>
            </w:r>
          </w:p>
          <w:p w14:paraId="2960B3FF" w14:textId="49339D4D" w:rsidR="00F31DEF" w:rsidRPr="006E41B3" w:rsidRDefault="00447A81" w:rsidP="00F31DEF">
            <w:pPr>
              <w:numPr>
                <w:ilvl w:val="0"/>
                <w:numId w:val="7"/>
              </w:numPr>
              <w:jc w:val="both"/>
              <w:rPr>
                <w:rFonts w:asciiTheme="minorHAnsi" w:hAnsiTheme="minorHAnsi" w:cstheme="minorHAnsi"/>
                <w:sz w:val="20"/>
                <w:szCs w:val="20"/>
                <w:lang w:val="el-GR"/>
              </w:rPr>
            </w:pPr>
            <w:proofErr w:type="spellStart"/>
            <w:r w:rsidRPr="00447A81">
              <w:rPr>
                <w:rFonts w:asciiTheme="minorHAnsi" w:hAnsiTheme="minorHAnsi" w:cstheme="minorHAnsi"/>
                <w:sz w:val="20"/>
                <w:szCs w:val="20"/>
                <w:lang w:val="el-GR"/>
              </w:rPr>
              <w:t>Πολύζος</w:t>
            </w:r>
            <w:proofErr w:type="spellEnd"/>
            <w:r w:rsidRPr="00447A81">
              <w:rPr>
                <w:rFonts w:asciiTheme="minorHAnsi" w:hAnsiTheme="minorHAnsi" w:cstheme="minorHAnsi"/>
                <w:sz w:val="20"/>
                <w:szCs w:val="20"/>
                <w:lang w:val="el-GR"/>
              </w:rPr>
              <w:t xml:space="preserve">, Σ., (2023) </w:t>
            </w:r>
            <w:r w:rsidRPr="00447A81">
              <w:rPr>
                <w:rFonts w:asciiTheme="minorHAnsi" w:hAnsiTheme="minorHAnsi" w:cstheme="minorHAnsi"/>
                <w:i/>
                <w:sz w:val="20"/>
                <w:szCs w:val="20"/>
                <w:lang w:val="el-GR"/>
              </w:rPr>
              <w:t>Αστική Ανάπτυξη</w:t>
            </w:r>
            <w:r w:rsidRPr="00447A81">
              <w:rPr>
                <w:rFonts w:asciiTheme="minorHAnsi" w:hAnsiTheme="minorHAnsi" w:cstheme="minorHAnsi"/>
                <w:sz w:val="20"/>
                <w:szCs w:val="20"/>
                <w:lang w:val="el-GR"/>
              </w:rPr>
              <w:t>, 2</w:t>
            </w:r>
            <w:r w:rsidRPr="00447A81">
              <w:rPr>
                <w:rFonts w:asciiTheme="minorHAnsi" w:hAnsiTheme="minorHAnsi" w:cstheme="minorHAnsi"/>
                <w:sz w:val="20"/>
                <w:szCs w:val="20"/>
                <w:vertAlign w:val="superscript"/>
                <w:lang w:val="el-GR"/>
              </w:rPr>
              <w:t>η</w:t>
            </w:r>
            <w:r w:rsidRPr="00447A81">
              <w:rPr>
                <w:rFonts w:asciiTheme="minorHAnsi" w:hAnsiTheme="minorHAnsi" w:cstheme="minorHAnsi"/>
                <w:sz w:val="20"/>
                <w:szCs w:val="20"/>
                <w:lang w:val="el-GR"/>
              </w:rPr>
              <w:t xml:space="preserve"> </w:t>
            </w:r>
            <w:proofErr w:type="spellStart"/>
            <w:r w:rsidRPr="00447A81">
              <w:rPr>
                <w:rFonts w:asciiTheme="minorHAnsi" w:hAnsiTheme="minorHAnsi" w:cstheme="minorHAnsi"/>
                <w:sz w:val="20"/>
                <w:szCs w:val="20"/>
                <w:lang w:val="el-GR"/>
              </w:rPr>
              <w:t>εκδ</w:t>
            </w:r>
            <w:proofErr w:type="spellEnd"/>
            <w:r w:rsidRPr="00447A81">
              <w:rPr>
                <w:rFonts w:asciiTheme="minorHAnsi" w:hAnsiTheme="minorHAnsi" w:cstheme="minorHAnsi"/>
                <w:sz w:val="20"/>
                <w:szCs w:val="20"/>
                <w:lang w:val="el-GR"/>
              </w:rPr>
              <w:t>, Αθήνα, Εκδόσεις Κριτική</w:t>
            </w:r>
            <w:r w:rsidR="00F31DEF" w:rsidRPr="006E41B3">
              <w:rPr>
                <w:rFonts w:asciiTheme="minorHAnsi" w:hAnsiTheme="minorHAnsi" w:cstheme="minorHAnsi"/>
                <w:sz w:val="20"/>
                <w:szCs w:val="20"/>
                <w:lang w:val="el-GR"/>
              </w:rPr>
              <w:t>.</w:t>
            </w:r>
          </w:p>
          <w:p w14:paraId="7DE5FE5F" w14:textId="77777777" w:rsidR="00F31DEF" w:rsidRPr="006E41B3" w:rsidRDefault="00F31DEF" w:rsidP="00F31DEF">
            <w:pPr>
              <w:numPr>
                <w:ilvl w:val="0"/>
                <w:numId w:val="7"/>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Γιώτη - Παπαδάκη, Ο., (2011</w:t>
            </w:r>
            <w:bookmarkStart w:id="0" w:name="_GoBack"/>
            <w:bookmarkEnd w:id="0"/>
            <w:r w:rsidRPr="006E41B3">
              <w:rPr>
                <w:rFonts w:asciiTheme="minorHAnsi" w:hAnsiTheme="minorHAnsi" w:cstheme="minorHAnsi"/>
                <w:sz w:val="20"/>
                <w:szCs w:val="20"/>
                <w:lang w:val="el-GR"/>
              </w:rPr>
              <w:t xml:space="preserve">) </w:t>
            </w:r>
            <w:r w:rsidRPr="00462866">
              <w:rPr>
                <w:rFonts w:asciiTheme="minorHAnsi" w:hAnsiTheme="minorHAnsi" w:cstheme="minorHAnsi"/>
                <w:i/>
                <w:sz w:val="20"/>
                <w:szCs w:val="20"/>
                <w:lang w:val="el-GR"/>
              </w:rPr>
              <w:t>Εισαγωγή στην Οικονομική Γεωγραφία</w:t>
            </w:r>
            <w:r w:rsidRPr="006E41B3">
              <w:rPr>
                <w:rFonts w:asciiTheme="minorHAnsi" w:hAnsiTheme="minorHAnsi" w:cstheme="minorHAnsi"/>
                <w:sz w:val="20"/>
                <w:szCs w:val="20"/>
                <w:lang w:val="el-GR"/>
              </w:rPr>
              <w:t>, Αθήνα, Εκδόσεις Κριτική.</w:t>
            </w:r>
          </w:p>
          <w:p w14:paraId="7B5C8050" w14:textId="77777777" w:rsidR="00F31DEF" w:rsidRPr="00745F4E" w:rsidRDefault="00F31DEF" w:rsidP="00F31DEF">
            <w:pPr>
              <w:numPr>
                <w:ilvl w:val="0"/>
                <w:numId w:val="7"/>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Κόνσολας</w:t>
            </w:r>
            <w:proofErr w:type="spellEnd"/>
            <w:r w:rsidRPr="006E41B3">
              <w:rPr>
                <w:rFonts w:asciiTheme="minorHAnsi" w:hAnsiTheme="minorHAnsi" w:cstheme="minorHAnsi"/>
                <w:sz w:val="20"/>
                <w:szCs w:val="20"/>
                <w:lang w:val="el-GR"/>
              </w:rPr>
              <w:t xml:space="preserve">, Ν., (1997) </w:t>
            </w:r>
            <w:r w:rsidRPr="00462866">
              <w:rPr>
                <w:rFonts w:asciiTheme="minorHAnsi" w:hAnsiTheme="minorHAnsi" w:cstheme="minorHAnsi"/>
                <w:i/>
                <w:sz w:val="20"/>
                <w:szCs w:val="20"/>
                <w:lang w:val="el-GR"/>
              </w:rPr>
              <w:t>Σύγχρονη Περιφερειακή Οικονομική Πολιτική</w:t>
            </w:r>
            <w:r w:rsidRPr="006E41B3">
              <w:rPr>
                <w:rFonts w:asciiTheme="minorHAnsi" w:hAnsiTheme="minorHAnsi" w:cstheme="minorHAnsi"/>
                <w:sz w:val="20"/>
                <w:szCs w:val="20"/>
                <w:lang w:val="el-GR"/>
              </w:rPr>
              <w:t xml:space="preserve">, Εκδόσεις </w:t>
            </w:r>
            <w:proofErr w:type="spellStart"/>
            <w:r w:rsidRPr="006E41B3">
              <w:rPr>
                <w:rFonts w:asciiTheme="minorHAnsi" w:hAnsiTheme="minorHAnsi" w:cstheme="minorHAnsi"/>
                <w:sz w:val="20"/>
                <w:szCs w:val="20"/>
                <w:lang w:val="el-GR"/>
              </w:rPr>
              <w:t>Παπαζήση</w:t>
            </w:r>
            <w:proofErr w:type="spellEnd"/>
            <w:r w:rsidRPr="006E41B3">
              <w:rPr>
                <w:rFonts w:asciiTheme="minorHAnsi" w:hAnsiTheme="minorHAnsi" w:cstheme="minorHAnsi"/>
                <w:sz w:val="20"/>
                <w:szCs w:val="20"/>
                <w:lang w:val="el-GR"/>
              </w:rPr>
              <w:t>, Αθήνα.</w:t>
            </w:r>
          </w:p>
          <w:p w14:paraId="26E8E821" w14:textId="26B37C5E" w:rsidR="000A5A92" w:rsidRPr="00C73F11" w:rsidRDefault="00F31DEF" w:rsidP="00F31DEF">
            <w:pPr>
              <w:numPr>
                <w:ilvl w:val="0"/>
                <w:numId w:val="7"/>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2016</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 xml:space="preserve">,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000A5A92" w:rsidRPr="00632074">
              <w:rPr>
                <w:rFonts w:asciiTheme="minorHAnsi" w:hAnsiTheme="minorHAnsi" w:cstheme="minorHAnsi"/>
                <w:color w:val="000000" w:themeColor="text1"/>
                <w:sz w:val="20"/>
                <w:szCs w:val="20"/>
                <w:lang w:val="el-GR"/>
              </w:rPr>
              <w:t>.</w:t>
            </w:r>
          </w:p>
          <w:p w14:paraId="501E0271" w14:textId="77777777" w:rsidR="00591D99" w:rsidRPr="003F773B" w:rsidRDefault="00591D99" w:rsidP="00591D99">
            <w:pPr>
              <w:jc w:val="both"/>
              <w:rPr>
                <w:rFonts w:asciiTheme="minorHAnsi" w:hAnsiTheme="minorHAnsi" w:cstheme="minorHAnsi"/>
                <w:sz w:val="20"/>
                <w:szCs w:val="20"/>
                <w:lang w:val="el-GR"/>
              </w:rPr>
            </w:pPr>
          </w:p>
          <w:p w14:paraId="2A509BB1" w14:textId="684801FA"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International Literature</w:t>
            </w:r>
          </w:p>
          <w:p w14:paraId="66AA150F" w14:textId="77777777" w:rsidR="00F31DEF" w:rsidRPr="006E41B3" w:rsidRDefault="00F31DEF" w:rsidP="00F31DEF">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Armstrong H. W. and Taylor J. (2000), </w:t>
            </w:r>
            <w:r w:rsidRPr="00462866">
              <w:rPr>
                <w:rFonts w:asciiTheme="minorHAnsi" w:hAnsiTheme="minorHAnsi" w:cstheme="minorHAnsi"/>
                <w:i/>
                <w:sz w:val="20"/>
                <w:szCs w:val="20"/>
              </w:rPr>
              <w:t>Regional Economics and Policy</w:t>
            </w:r>
            <w:r w:rsidRPr="006E41B3">
              <w:rPr>
                <w:rFonts w:asciiTheme="minorHAnsi" w:hAnsiTheme="minorHAnsi" w:cstheme="minorHAnsi"/>
                <w:sz w:val="20"/>
                <w:szCs w:val="20"/>
              </w:rPr>
              <w:t>, Oxford: Blackwell</w:t>
            </w:r>
          </w:p>
          <w:p w14:paraId="25F6D38A" w14:textId="77777777" w:rsidR="00F31DEF" w:rsidRPr="006E41B3" w:rsidRDefault="00F31DEF" w:rsidP="00F31DEF">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Pike A., Rodriguez-Pose A. and </w:t>
            </w:r>
            <w:proofErr w:type="spellStart"/>
            <w:r w:rsidRPr="006E41B3">
              <w:rPr>
                <w:rFonts w:asciiTheme="minorHAnsi" w:hAnsiTheme="minorHAnsi" w:cstheme="minorHAnsi"/>
                <w:sz w:val="20"/>
                <w:szCs w:val="20"/>
              </w:rPr>
              <w:t>Tomaney</w:t>
            </w:r>
            <w:proofErr w:type="spellEnd"/>
            <w:r w:rsidRPr="006E41B3">
              <w:rPr>
                <w:rFonts w:asciiTheme="minorHAnsi" w:hAnsiTheme="minorHAnsi" w:cstheme="minorHAnsi"/>
                <w:sz w:val="20"/>
                <w:szCs w:val="20"/>
              </w:rPr>
              <w:t xml:space="preserve"> J. (2006), </w:t>
            </w:r>
            <w:r w:rsidRPr="00462866">
              <w:rPr>
                <w:rFonts w:asciiTheme="minorHAnsi" w:hAnsiTheme="minorHAnsi" w:cstheme="minorHAnsi"/>
                <w:i/>
                <w:sz w:val="20"/>
                <w:szCs w:val="20"/>
              </w:rPr>
              <w:t>Local and Regional Development</w:t>
            </w:r>
            <w:r w:rsidRPr="006E41B3">
              <w:rPr>
                <w:rFonts w:asciiTheme="minorHAnsi" w:hAnsiTheme="minorHAnsi" w:cstheme="minorHAnsi"/>
                <w:sz w:val="20"/>
                <w:szCs w:val="20"/>
              </w:rPr>
              <w:t xml:space="preserve">, New York: </w:t>
            </w:r>
            <w:proofErr w:type="spellStart"/>
            <w:r w:rsidRPr="006E41B3">
              <w:rPr>
                <w:rFonts w:asciiTheme="minorHAnsi" w:hAnsiTheme="minorHAnsi" w:cstheme="minorHAnsi"/>
                <w:sz w:val="20"/>
                <w:szCs w:val="20"/>
              </w:rPr>
              <w:t>Routledge</w:t>
            </w:r>
            <w:proofErr w:type="spellEnd"/>
            <w:r w:rsidRPr="006E41B3">
              <w:rPr>
                <w:rFonts w:asciiTheme="minorHAnsi" w:hAnsiTheme="minorHAnsi" w:cstheme="minorHAnsi"/>
                <w:sz w:val="20"/>
                <w:szCs w:val="20"/>
              </w:rPr>
              <w:t>.</w:t>
            </w:r>
          </w:p>
          <w:p w14:paraId="091E2EFA" w14:textId="77777777" w:rsidR="00F31DEF" w:rsidRPr="006E41B3" w:rsidRDefault="00F31DEF" w:rsidP="00F31DEF">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Pike A., Rodriguez-Pose A. and </w:t>
            </w:r>
            <w:proofErr w:type="spellStart"/>
            <w:r w:rsidRPr="006E41B3">
              <w:rPr>
                <w:rFonts w:asciiTheme="minorHAnsi" w:hAnsiTheme="minorHAnsi" w:cstheme="minorHAnsi"/>
                <w:sz w:val="20"/>
                <w:szCs w:val="20"/>
              </w:rPr>
              <w:t>Tomaney</w:t>
            </w:r>
            <w:proofErr w:type="spellEnd"/>
            <w:r w:rsidRPr="006E41B3">
              <w:rPr>
                <w:rFonts w:asciiTheme="minorHAnsi" w:hAnsiTheme="minorHAnsi" w:cstheme="minorHAnsi"/>
                <w:sz w:val="20"/>
                <w:szCs w:val="20"/>
              </w:rPr>
              <w:t xml:space="preserve"> J. (2010), </w:t>
            </w:r>
            <w:r w:rsidRPr="00462866">
              <w:rPr>
                <w:rFonts w:asciiTheme="minorHAnsi" w:hAnsiTheme="minorHAnsi" w:cstheme="minorHAnsi"/>
                <w:i/>
                <w:sz w:val="20"/>
                <w:szCs w:val="20"/>
              </w:rPr>
              <w:t>Handbook of Local and Regional Development</w:t>
            </w:r>
            <w:r w:rsidRPr="006E41B3">
              <w:rPr>
                <w:rFonts w:asciiTheme="minorHAnsi" w:hAnsiTheme="minorHAnsi" w:cstheme="minorHAnsi"/>
                <w:sz w:val="20"/>
                <w:szCs w:val="20"/>
              </w:rPr>
              <w:t xml:space="preserve">, New York: </w:t>
            </w:r>
            <w:proofErr w:type="spellStart"/>
            <w:r w:rsidRPr="006E41B3">
              <w:rPr>
                <w:rFonts w:asciiTheme="minorHAnsi" w:hAnsiTheme="minorHAnsi" w:cstheme="minorHAnsi"/>
                <w:sz w:val="20"/>
                <w:szCs w:val="20"/>
              </w:rPr>
              <w:t>Routledge</w:t>
            </w:r>
            <w:proofErr w:type="spellEnd"/>
            <w:r w:rsidRPr="006E41B3">
              <w:rPr>
                <w:rFonts w:asciiTheme="minorHAnsi" w:hAnsiTheme="minorHAnsi" w:cstheme="minorHAnsi"/>
                <w:sz w:val="20"/>
                <w:szCs w:val="20"/>
              </w:rPr>
              <w:t>.</w:t>
            </w:r>
          </w:p>
          <w:p w14:paraId="512F5DFA" w14:textId="65FCD820" w:rsidR="003F773B" w:rsidRPr="00275216" w:rsidRDefault="00F31DEF" w:rsidP="00F31DEF">
            <w:pPr>
              <w:numPr>
                <w:ilvl w:val="0"/>
                <w:numId w:val="8"/>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Rodrigue</w:t>
            </w:r>
            <w:proofErr w:type="spellEnd"/>
            <w:r w:rsidRPr="006E41B3">
              <w:rPr>
                <w:rFonts w:asciiTheme="minorHAnsi" w:hAnsiTheme="minorHAnsi" w:cstheme="minorHAnsi"/>
                <w:sz w:val="20"/>
                <w:szCs w:val="20"/>
              </w:rPr>
              <w:t xml:space="preserve">, J. P., </w:t>
            </w:r>
            <w:proofErr w:type="spellStart"/>
            <w:r w:rsidRPr="006E41B3">
              <w:rPr>
                <w:rFonts w:asciiTheme="minorHAnsi" w:hAnsiTheme="minorHAnsi" w:cstheme="minorHAnsi"/>
                <w:sz w:val="20"/>
                <w:szCs w:val="20"/>
              </w:rPr>
              <w:t>Comtois</w:t>
            </w:r>
            <w:proofErr w:type="spellEnd"/>
            <w:r w:rsidRPr="006E41B3">
              <w:rPr>
                <w:rFonts w:asciiTheme="minorHAnsi" w:hAnsiTheme="minorHAnsi" w:cstheme="minorHAnsi"/>
                <w:sz w:val="20"/>
                <w:szCs w:val="20"/>
              </w:rPr>
              <w:t xml:space="preserve">, C., Slack, B., (2013) </w:t>
            </w:r>
            <w:proofErr w:type="gramStart"/>
            <w:r w:rsidRPr="00462866">
              <w:rPr>
                <w:rFonts w:asciiTheme="minorHAnsi" w:hAnsiTheme="minorHAnsi" w:cstheme="minorHAnsi"/>
                <w:i/>
                <w:sz w:val="20"/>
                <w:szCs w:val="20"/>
              </w:rPr>
              <w:t>The</w:t>
            </w:r>
            <w:proofErr w:type="gramEnd"/>
            <w:r w:rsidRPr="00462866">
              <w:rPr>
                <w:rFonts w:asciiTheme="minorHAnsi" w:hAnsiTheme="minorHAnsi" w:cstheme="minorHAnsi"/>
                <w:i/>
                <w:sz w:val="20"/>
                <w:szCs w:val="20"/>
              </w:rPr>
              <w:t xml:space="preserve"> Geography of Transport Systems</w:t>
            </w:r>
            <w:r w:rsidRPr="006E41B3">
              <w:rPr>
                <w:rFonts w:asciiTheme="minorHAnsi" w:hAnsiTheme="minorHAnsi" w:cstheme="minorHAnsi"/>
                <w:sz w:val="20"/>
                <w:szCs w:val="20"/>
              </w:rPr>
              <w:t xml:space="preserve">, New York, </w:t>
            </w:r>
            <w:proofErr w:type="spellStart"/>
            <w:r w:rsidRPr="006E41B3">
              <w:rPr>
                <w:rFonts w:asciiTheme="minorHAnsi" w:hAnsiTheme="minorHAnsi" w:cstheme="minorHAnsi"/>
                <w:sz w:val="20"/>
                <w:szCs w:val="20"/>
              </w:rPr>
              <w:t>Routledge</w:t>
            </w:r>
            <w:proofErr w:type="spellEnd"/>
            <w:r w:rsidRPr="006E41B3">
              <w:rPr>
                <w:rFonts w:asciiTheme="minorHAnsi" w:hAnsiTheme="minorHAnsi" w:cstheme="minorHAnsi"/>
                <w:sz w:val="20"/>
                <w:szCs w:val="20"/>
              </w:rPr>
              <w:t xml:space="preserve"> Publications</w:t>
            </w:r>
            <w:r w:rsidR="003F773B" w:rsidRPr="00275216">
              <w:rPr>
                <w:rFonts w:asciiTheme="minorHAnsi" w:hAnsiTheme="minorHAnsi" w:cstheme="minorHAnsi"/>
                <w:sz w:val="20"/>
                <w:szCs w:val="20"/>
              </w:rPr>
              <w:t>.</w:t>
            </w:r>
          </w:p>
          <w:p w14:paraId="2135141E"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5183A4" w14:textId="19208ADB"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Suggested papers</w:t>
            </w:r>
          </w:p>
          <w:p w14:paraId="66AE2554" w14:textId="77777777" w:rsidR="00F31DEF" w:rsidRPr="006E41B3" w:rsidRDefault="00F31DEF" w:rsidP="00F31DEF">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Amin, A. (1999). An </w:t>
            </w:r>
            <w:proofErr w:type="spellStart"/>
            <w:r w:rsidRPr="006E41B3">
              <w:rPr>
                <w:rFonts w:asciiTheme="minorHAnsi" w:hAnsiTheme="minorHAnsi" w:cstheme="minorHAnsi"/>
                <w:sz w:val="20"/>
                <w:szCs w:val="20"/>
              </w:rPr>
              <w:t>institutionalist</w:t>
            </w:r>
            <w:proofErr w:type="spellEnd"/>
            <w:r w:rsidRPr="006E41B3">
              <w:rPr>
                <w:rFonts w:asciiTheme="minorHAnsi" w:hAnsiTheme="minorHAnsi" w:cstheme="minorHAnsi"/>
                <w:sz w:val="20"/>
                <w:szCs w:val="20"/>
              </w:rPr>
              <w:t xml:space="preserve"> perspective on regional economic development. </w:t>
            </w:r>
            <w:proofErr w:type="spellStart"/>
            <w:r w:rsidRPr="00462866">
              <w:rPr>
                <w:rFonts w:asciiTheme="minorHAnsi" w:hAnsiTheme="minorHAnsi" w:cstheme="minorHAnsi"/>
                <w:i/>
                <w:sz w:val="20"/>
                <w:szCs w:val="20"/>
                <w:lang w:val="el-GR"/>
              </w:rPr>
              <w:lastRenderedPageBreak/>
              <w:t>International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urban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and</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research</w:t>
            </w:r>
            <w:proofErr w:type="spellEnd"/>
            <w:r w:rsidRPr="006E41B3">
              <w:rPr>
                <w:rFonts w:asciiTheme="minorHAnsi" w:hAnsiTheme="minorHAnsi" w:cstheme="minorHAnsi"/>
                <w:sz w:val="20"/>
                <w:szCs w:val="20"/>
                <w:lang w:val="el-GR"/>
              </w:rPr>
              <w:t xml:space="preserve">, 23(2), 365-378. </w:t>
            </w:r>
          </w:p>
          <w:p w14:paraId="41DAFBE1" w14:textId="77777777" w:rsidR="00F31DEF" w:rsidRPr="006E41B3" w:rsidRDefault="00F31DEF" w:rsidP="00F31DEF">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Bebbington</w:t>
            </w:r>
            <w:proofErr w:type="spellEnd"/>
            <w:r w:rsidRPr="006E41B3">
              <w:rPr>
                <w:rFonts w:asciiTheme="minorHAnsi" w:hAnsiTheme="minorHAnsi" w:cstheme="minorHAnsi"/>
                <w:sz w:val="20"/>
                <w:szCs w:val="20"/>
              </w:rPr>
              <w:t xml:space="preserve">, A. (2003). Global networks and local developments: Agendas for development geography. </w:t>
            </w:r>
            <w:proofErr w:type="spellStart"/>
            <w:r w:rsidRPr="00462866">
              <w:rPr>
                <w:rFonts w:asciiTheme="minorHAnsi" w:hAnsiTheme="minorHAnsi" w:cstheme="minorHAnsi"/>
                <w:i/>
                <w:sz w:val="20"/>
                <w:szCs w:val="20"/>
                <w:lang w:val="el-GR"/>
              </w:rPr>
              <w:t>Tijdschrift</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voor</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economische</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en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sociale</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geografie</w:t>
            </w:r>
            <w:proofErr w:type="spellEnd"/>
            <w:r w:rsidRPr="006E41B3">
              <w:rPr>
                <w:rFonts w:asciiTheme="minorHAnsi" w:hAnsiTheme="minorHAnsi" w:cstheme="minorHAnsi"/>
                <w:sz w:val="20"/>
                <w:szCs w:val="20"/>
                <w:lang w:val="el-GR"/>
              </w:rPr>
              <w:t>, 94(3), 297-309.</w:t>
            </w:r>
          </w:p>
          <w:p w14:paraId="08FDC3F4" w14:textId="2A4A08B0" w:rsidR="00F31DEF" w:rsidRPr="006E41B3" w:rsidRDefault="00F31DEF" w:rsidP="00F31DEF">
            <w:pPr>
              <w:numPr>
                <w:ilvl w:val="0"/>
                <w:numId w:val="6"/>
              </w:numPr>
              <w:jc w:val="both"/>
              <w:rPr>
                <w:rFonts w:asciiTheme="minorHAnsi" w:hAnsiTheme="minorHAnsi" w:cstheme="minorHAnsi"/>
                <w:sz w:val="20"/>
                <w:szCs w:val="20"/>
              </w:rPr>
            </w:pPr>
            <w:r w:rsidRPr="006E41B3">
              <w:rPr>
                <w:rFonts w:asciiTheme="minorHAnsi" w:hAnsiTheme="minorHAnsi" w:cstheme="minorHAnsi"/>
                <w:sz w:val="20"/>
                <w:szCs w:val="20"/>
              </w:rPr>
              <w:t xml:space="preserve">Coe, N. M., Hess, M., </w:t>
            </w:r>
            <w:proofErr w:type="spellStart"/>
            <w:r w:rsidRPr="006E41B3">
              <w:rPr>
                <w:rFonts w:asciiTheme="minorHAnsi" w:hAnsiTheme="minorHAnsi" w:cstheme="minorHAnsi"/>
                <w:sz w:val="20"/>
                <w:szCs w:val="20"/>
              </w:rPr>
              <w:t>Yeung</w:t>
            </w:r>
            <w:proofErr w:type="spellEnd"/>
            <w:r w:rsidRPr="006E41B3">
              <w:rPr>
                <w:rFonts w:asciiTheme="minorHAnsi" w:hAnsiTheme="minorHAnsi" w:cstheme="minorHAnsi"/>
                <w:sz w:val="20"/>
                <w:szCs w:val="20"/>
              </w:rPr>
              <w:t xml:space="preserve">, H. W. C., </w:t>
            </w:r>
            <w:proofErr w:type="spellStart"/>
            <w:r w:rsidRPr="006E41B3">
              <w:rPr>
                <w:rFonts w:asciiTheme="minorHAnsi" w:hAnsiTheme="minorHAnsi" w:cstheme="minorHAnsi"/>
                <w:sz w:val="20"/>
                <w:szCs w:val="20"/>
              </w:rPr>
              <w:t>Dicken</w:t>
            </w:r>
            <w:proofErr w:type="spellEnd"/>
            <w:r w:rsidRPr="006E41B3">
              <w:rPr>
                <w:rFonts w:asciiTheme="minorHAnsi" w:hAnsiTheme="minorHAnsi" w:cstheme="minorHAnsi"/>
                <w:sz w:val="20"/>
                <w:szCs w:val="20"/>
              </w:rPr>
              <w:t xml:space="preserve">, P., &amp; Henderson, J. (2004). </w:t>
            </w:r>
            <w:r w:rsidR="0048054C">
              <w:rPr>
                <w:rFonts w:asciiTheme="minorHAnsi" w:hAnsiTheme="minorHAnsi" w:cstheme="minorHAnsi"/>
                <w:sz w:val="20"/>
                <w:szCs w:val="20"/>
              </w:rPr>
              <w:t>‘</w:t>
            </w:r>
            <w:proofErr w:type="spellStart"/>
            <w:r w:rsidRPr="006E41B3">
              <w:rPr>
                <w:rFonts w:asciiTheme="minorHAnsi" w:hAnsiTheme="minorHAnsi" w:cstheme="minorHAnsi"/>
                <w:sz w:val="20"/>
                <w:szCs w:val="20"/>
              </w:rPr>
              <w:t>Globalizing</w:t>
            </w:r>
            <w:r w:rsidR="0048054C">
              <w:rPr>
                <w:rFonts w:asciiTheme="minorHAnsi" w:hAnsiTheme="minorHAnsi" w:cstheme="minorHAnsi"/>
                <w:sz w:val="20"/>
                <w:szCs w:val="20"/>
              </w:rPr>
              <w:t>’</w:t>
            </w:r>
            <w:r w:rsidRPr="006E41B3">
              <w:rPr>
                <w:rFonts w:asciiTheme="minorHAnsi" w:hAnsiTheme="minorHAnsi" w:cstheme="minorHAnsi"/>
                <w:sz w:val="20"/>
                <w:szCs w:val="20"/>
              </w:rPr>
              <w:t>regional</w:t>
            </w:r>
            <w:proofErr w:type="spellEnd"/>
            <w:r w:rsidRPr="006E41B3">
              <w:rPr>
                <w:rFonts w:asciiTheme="minorHAnsi" w:hAnsiTheme="minorHAnsi" w:cstheme="minorHAnsi"/>
                <w:sz w:val="20"/>
                <w:szCs w:val="20"/>
              </w:rPr>
              <w:t xml:space="preserve"> development: a global production networks perspective. </w:t>
            </w:r>
            <w:r w:rsidRPr="00462866">
              <w:rPr>
                <w:rFonts w:asciiTheme="minorHAnsi" w:hAnsiTheme="minorHAnsi" w:cstheme="minorHAnsi"/>
                <w:i/>
                <w:sz w:val="20"/>
                <w:szCs w:val="20"/>
              </w:rPr>
              <w:t>Transactions of the Institute of British geographers</w:t>
            </w:r>
            <w:r w:rsidRPr="006E41B3">
              <w:rPr>
                <w:rFonts w:asciiTheme="minorHAnsi" w:hAnsiTheme="minorHAnsi" w:cstheme="minorHAnsi"/>
                <w:sz w:val="20"/>
                <w:szCs w:val="20"/>
              </w:rPr>
              <w:t>, 29(4), 468-484.</w:t>
            </w:r>
          </w:p>
          <w:p w14:paraId="0A53199F" w14:textId="112891E9" w:rsidR="00F31DEF" w:rsidRPr="006E41B3" w:rsidRDefault="00F31DEF" w:rsidP="00F31DEF">
            <w:pPr>
              <w:numPr>
                <w:ilvl w:val="0"/>
                <w:numId w:val="6"/>
              </w:numPr>
              <w:jc w:val="both"/>
              <w:rPr>
                <w:rFonts w:asciiTheme="minorHAnsi" w:hAnsiTheme="minorHAnsi" w:cstheme="minorHAnsi"/>
                <w:sz w:val="20"/>
                <w:szCs w:val="20"/>
              </w:rPr>
            </w:pPr>
            <w:r w:rsidRPr="006E41B3">
              <w:rPr>
                <w:rFonts w:asciiTheme="minorHAnsi" w:hAnsiTheme="minorHAnsi" w:cstheme="minorHAnsi"/>
                <w:sz w:val="20"/>
                <w:szCs w:val="20"/>
              </w:rPr>
              <w:t xml:space="preserve">Coe, N. M., Hess, M., </w:t>
            </w:r>
            <w:proofErr w:type="spellStart"/>
            <w:r w:rsidRPr="006E41B3">
              <w:rPr>
                <w:rFonts w:asciiTheme="minorHAnsi" w:hAnsiTheme="minorHAnsi" w:cstheme="minorHAnsi"/>
                <w:sz w:val="20"/>
                <w:szCs w:val="20"/>
              </w:rPr>
              <w:t>Yeung</w:t>
            </w:r>
            <w:proofErr w:type="spellEnd"/>
            <w:r w:rsidRPr="006E41B3">
              <w:rPr>
                <w:rFonts w:asciiTheme="minorHAnsi" w:hAnsiTheme="minorHAnsi" w:cstheme="minorHAnsi"/>
                <w:sz w:val="20"/>
                <w:szCs w:val="20"/>
              </w:rPr>
              <w:t xml:space="preserve">, H. W. C., </w:t>
            </w:r>
            <w:proofErr w:type="spellStart"/>
            <w:r w:rsidRPr="006E41B3">
              <w:rPr>
                <w:rFonts w:asciiTheme="minorHAnsi" w:hAnsiTheme="minorHAnsi" w:cstheme="minorHAnsi"/>
                <w:sz w:val="20"/>
                <w:szCs w:val="20"/>
              </w:rPr>
              <w:t>Dicken</w:t>
            </w:r>
            <w:proofErr w:type="spellEnd"/>
            <w:r w:rsidRPr="006E41B3">
              <w:rPr>
                <w:rFonts w:asciiTheme="minorHAnsi" w:hAnsiTheme="minorHAnsi" w:cstheme="minorHAnsi"/>
                <w:sz w:val="20"/>
                <w:szCs w:val="20"/>
              </w:rPr>
              <w:t xml:space="preserve">, P., &amp; Henderson, J. (2004). </w:t>
            </w:r>
            <w:r w:rsidR="0048054C">
              <w:rPr>
                <w:rFonts w:asciiTheme="minorHAnsi" w:hAnsiTheme="minorHAnsi" w:cstheme="minorHAnsi"/>
                <w:sz w:val="20"/>
                <w:szCs w:val="20"/>
              </w:rPr>
              <w:t>‘</w:t>
            </w:r>
            <w:proofErr w:type="spellStart"/>
            <w:r w:rsidRPr="006E41B3">
              <w:rPr>
                <w:rFonts w:asciiTheme="minorHAnsi" w:hAnsiTheme="minorHAnsi" w:cstheme="minorHAnsi"/>
                <w:sz w:val="20"/>
                <w:szCs w:val="20"/>
              </w:rPr>
              <w:t>Globalizing</w:t>
            </w:r>
            <w:r w:rsidR="0048054C">
              <w:rPr>
                <w:rFonts w:asciiTheme="minorHAnsi" w:hAnsiTheme="minorHAnsi" w:cstheme="minorHAnsi"/>
                <w:sz w:val="20"/>
                <w:szCs w:val="20"/>
              </w:rPr>
              <w:t>’</w:t>
            </w:r>
            <w:r w:rsidRPr="006E41B3">
              <w:rPr>
                <w:rFonts w:asciiTheme="minorHAnsi" w:hAnsiTheme="minorHAnsi" w:cstheme="minorHAnsi"/>
                <w:sz w:val="20"/>
                <w:szCs w:val="20"/>
              </w:rPr>
              <w:t>regional</w:t>
            </w:r>
            <w:proofErr w:type="spellEnd"/>
            <w:r w:rsidRPr="006E41B3">
              <w:rPr>
                <w:rFonts w:asciiTheme="minorHAnsi" w:hAnsiTheme="minorHAnsi" w:cstheme="minorHAnsi"/>
                <w:sz w:val="20"/>
                <w:szCs w:val="20"/>
              </w:rPr>
              <w:t xml:space="preserve"> development: a global production networks perspective. </w:t>
            </w:r>
            <w:r w:rsidRPr="00462866">
              <w:rPr>
                <w:rFonts w:asciiTheme="minorHAnsi" w:hAnsiTheme="minorHAnsi" w:cstheme="minorHAnsi"/>
                <w:i/>
                <w:sz w:val="20"/>
                <w:szCs w:val="20"/>
              </w:rPr>
              <w:t>Transactions of the Institute of British geographers</w:t>
            </w:r>
            <w:r w:rsidRPr="006E41B3">
              <w:rPr>
                <w:rFonts w:asciiTheme="minorHAnsi" w:hAnsiTheme="minorHAnsi" w:cstheme="minorHAnsi"/>
                <w:sz w:val="20"/>
                <w:szCs w:val="20"/>
              </w:rPr>
              <w:t>, 29(4), 468-484.</w:t>
            </w:r>
          </w:p>
          <w:p w14:paraId="310AA228" w14:textId="77777777" w:rsidR="00F31DEF" w:rsidRPr="006E41B3" w:rsidRDefault="00F31DEF" w:rsidP="00F31DEF">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Cook, I. R. (2010). Policing, partnerships, and profits: the operations of Business Improvement Districts and Town Center Management schemes in England. </w:t>
            </w:r>
            <w:proofErr w:type="spellStart"/>
            <w:r w:rsidRPr="00462866">
              <w:rPr>
                <w:rFonts w:asciiTheme="minorHAnsi" w:hAnsiTheme="minorHAnsi" w:cstheme="minorHAnsi"/>
                <w:i/>
                <w:sz w:val="20"/>
                <w:szCs w:val="20"/>
                <w:lang w:val="el-GR"/>
              </w:rPr>
              <w:t>Urban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Geography</w:t>
            </w:r>
            <w:proofErr w:type="spellEnd"/>
            <w:r w:rsidRPr="006E41B3">
              <w:rPr>
                <w:rFonts w:asciiTheme="minorHAnsi" w:hAnsiTheme="minorHAnsi" w:cstheme="minorHAnsi"/>
                <w:sz w:val="20"/>
                <w:szCs w:val="20"/>
                <w:lang w:val="el-GR"/>
              </w:rPr>
              <w:t>, 31(4), 453-478.</w:t>
            </w:r>
          </w:p>
          <w:p w14:paraId="7FFBB79D" w14:textId="77777777" w:rsidR="00F31DEF" w:rsidRPr="006E41B3" w:rsidRDefault="00F31DEF" w:rsidP="00F31DEF">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Cullen, I., &amp; Godson, V. (1975). Urban networks: the structure of activity patterns. </w:t>
            </w:r>
            <w:proofErr w:type="spellStart"/>
            <w:r w:rsidRPr="00462866">
              <w:rPr>
                <w:rFonts w:asciiTheme="minorHAnsi" w:hAnsiTheme="minorHAnsi" w:cstheme="minorHAnsi"/>
                <w:i/>
                <w:sz w:val="20"/>
                <w:szCs w:val="20"/>
                <w:lang w:val="el-GR"/>
              </w:rPr>
              <w:t>Progress</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in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planning</w:t>
            </w:r>
            <w:proofErr w:type="spellEnd"/>
            <w:r w:rsidRPr="006E41B3">
              <w:rPr>
                <w:rFonts w:asciiTheme="minorHAnsi" w:hAnsiTheme="minorHAnsi" w:cstheme="minorHAnsi"/>
                <w:sz w:val="20"/>
                <w:szCs w:val="20"/>
                <w:lang w:val="el-GR"/>
              </w:rPr>
              <w:t>, 4, 1-96.</w:t>
            </w:r>
          </w:p>
          <w:p w14:paraId="76BFEF21" w14:textId="77777777" w:rsidR="00F31DEF" w:rsidRPr="006E41B3" w:rsidRDefault="00F31DEF" w:rsidP="00F31DEF">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Gibbs, D., </w:t>
            </w:r>
            <w:proofErr w:type="spellStart"/>
            <w:r w:rsidRPr="006E41B3">
              <w:rPr>
                <w:rFonts w:asciiTheme="minorHAnsi" w:hAnsiTheme="minorHAnsi" w:cstheme="minorHAnsi"/>
                <w:sz w:val="20"/>
                <w:szCs w:val="20"/>
              </w:rPr>
              <w:t>Deutz</w:t>
            </w:r>
            <w:proofErr w:type="spellEnd"/>
            <w:r w:rsidRPr="006E41B3">
              <w:rPr>
                <w:rFonts w:asciiTheme="minorHAnsi" w:hAnsiTheme="minorHAnsi" w:cstheme="minorHAnsi"/>
                <w:sz w:val="20"/>
                <w:szCs w:val="20"/>
              </w:rPr>
              <w:t>, P., &amp; Proctor, A. (2005). Industrial ecology and eco‐industrial development: A potential paradigm for local and regional development</w:t>
            </w:r>
            <w:proofErr w:type="gramStart"/>
            <w:r w:rsidRPr="006E41B3">
              <w:rPr>
                <w:rFonts w:asciiTheme="minorHAnsi" w:hAnsiTheme="minorHAnsi" w:cstheme="minorHAnsi"/>
                <w:sz w:val="20"/>
                <w:szCs w:val="20"/>
              </w:rPr>
              <w:t>?.</w:t>
            </w:r>
            <w:proofErr w:type="gramEnd"/>
            <w:r w:rsidRPr="006E41B3">
              <w:rPr>
                <w:rFonts w:asciiTheme="minorHAnsi" w:hAnsiTheme="minorHAnsi" w:cstheme="minorHAnsi"/>
                <w:sz w:val="20"/>
                <w:szCs w:val="20"/>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studies</w:t>
            </w:r>
            <w:proofErr w:type="spellEnd"/>
            <w:r w:rsidRPr="006E41B3">
              <w:rPr>
                <w:rFonts w:asciiTheme="minorHAnsi" w:hAnsiTheme="minorHAnsi" w:cstheme="minorHAnsi"/>
                <w:sz w:val="20"/>
                <w:szCs w:val="20"/>
                <w:lang w:val="el-GR"/>
              </w:rPr>
              <w:t>, 39(2), 171-183.</w:t>
            </w:r>
          </w:p>
          <w:p w14:paraId="3C45B0D0" w14:textId="77777777" w:rsidR="00F31DEF" w:rsidRPr="006E41B3" w:rsidRDefault="00F31DEF" w:rsidP="00F31DEF">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Glasson, J. (2003). The widening local and regional development impacts of the modern universities-a tale of two cities (and north-south perspectives). </w:t>
            </w:r>
            <w:proofErr w:type="spellStart"/>
            <w:r w:rsidRPr="00462866">
              <w:rPr>
                <w:rFonts w:asciiTheme="minorHAnsi" w:hAnsiTheme="minorHAnsi" w:cstheme="minorHAnsi"/>
                <w:i/>
                <w:sz w:val="20"/>
                <w:szCs w:val="20"/>
                <w:lang w:val="el-GR"/>
              </w:rPr>
              <w:t>Local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Economy</w:t>
            </w:r>
            <w:proofErr w:type="spellEnd"/>
            <w:r w:rsidRPr="006E41B3">
              <w:rPr>
                <w:rFonts w:asciiTheme="minorHAnsi" w:hAnsiTheme="minorHAnsi" w:cstheme="minorHAnsi"/>
                <w:sz w:val="20"/>
                <w:szCs w:val="20"/>
                <w:lang w:val="el-GR"/>
              </w:rPr>
              <w:t>, 18(1), 21-37.</w:t>
            </w:r>
          </w:p>
          <w:p w14:paraId="589CDDB9" w14:textId="77777777" w:rsidR="00F31DEF" w:rsidRPr="006E41B3" w:rsidRDefault="00F31DEF" w:rsidP="00F31DEF">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Hadjimichalis</w:t>
            </w:r>
            <w:proofErr w:type="spellEnd"/>
            <w:r w:rsidRPr="006E41B3">
              <w:rPr>
                <w:rFonts w:asciiTheme="minorHAnsi" w:hAnsiTheme="minorHAnsi" w:cstheme="minorHAnsi"/>
                <w:sz w:val="20"/>
                <w:szCs w:val="20"/>
              </w:rPr>
              <w:t xml:space="preserve">, C., &amp; Hudson, R. (2007). Rethinking local and regional development: Implications for radical political practice in Europe. </w:t>
            </w:r>
            <w:proofErr w:type="spellStart"/>
            <w:r w:rsidRPr="00462866">
              <w:rPr>
                <w:rFonts w:asciiTheme="minorHAnsi" w:hAnsiTheme="minorHAnsi" w:cstheme="minorHAnsi"/>
                <w:i/>
                <w:sz w:val="20"/>
                <w:szCs w:val="20"/>
                <w:lang w:val="el-GR"/>
              </w:rPr>
              <w:t>European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Urban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and</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Studies</w:t>
            </w:r>
            <w:proofErr w:type="spellEnd"/>
            <w:r w:rsidRPr="006E41B3">
              <w:rPr>
                <w:rFonts w:asciiTheme="minorHAnsi" w:hAnsiTheme="minorHAnsi" w:cstheme="minorHAnsi"/>
                <w:sz w:val="20"/>
                <w:szCs w:val="20"/>
                <w:lang w:val="el-GR"/>
              </w:rPr>
              <w:t>, 14(2), 99-113.</w:t>
            </w:r>
          </w:p>
          <w:p w14:paraId="14F2EAF6" w14:textId="77777777" w:rsidR="00F31DEF" w:rsidRPr="006E41B3" w:rsidRDefault="00F31DEF" w:rsidP="00F31DEF">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Hilhorst</w:t>
            </w:r>
            <w:proofErr w:type="spellEnd"/>
            <w:r w:rsidRPr="006E41B3">
              <w:rPr>
                <w:rFonts w:asciiTheme="minorHAnsi" w:hAnsiTheme="minorHAnsi" w:cstheme="minorHAnsi"/>
                <w:sz w:val="20"/>
                <w:szCs w:val="20"/>
              </w:rPr>
              <w:t xml:space="preserve">, J. G. (1998). Industrialization and local/regional development revisited. </w:t>
            </w:r>
            <w:proofErr w:type="spellStart"/>
            <w:r w:rsidRPr="00462866">
              <w:rPr>
                <w:rFonts w:asciiTheme="minorHAnsi" w:hAnsiTheme="minorHAnsi" w:cstheme="minorHAnsi"/>
                <w:i/>
                <w:sz w:val="20"/>
                <w:szCs w:val="20"/>
                <w:lang w:val="el-GR"/>
              </w:rPr>
              <w:t>Development</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and</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change</w:t>
            </w:r>
            <w:proofErr w:type="spellEnd"/>
            <w:r w:rsidRPr="006E41B3">
              <w:rPr>
                <w:rFonts w:asciiTheme="minorHAnsi" w:hAnsiTheme="minorHAnsi" w:cstheme="minorHAnsi"/>
                <w:sz w:val="20"/>
                <w:szCs w:val="20"/>
                <w:lang w:val="el-GR"/>
              </w:rPr>
              <w:t>, 29(1), 1-26.</w:t>
            </w:r>
          </w:p>
          <w:p w14:paraId="462C904C" w14:textId="77777777" w:rsidR="00F31DEF" w:rsidRPr="006E41B3" w:rsidRDefault="00F31DEF" w:rsidP="00F31DEF">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Jamali</w:t>
            </w:r>
            <w:proofErr w:type="spellEnd"/>
            <w:r w:rsidRPr="006E41B3">
              <w:rPr>
                <w:rFonts w:asciiTheme="minorHAnsi" w:hAnsiTheme="minorHAnsi" w:cstheme="minorHAnsi"/>
                <w:sz w:val="20"/>
                <w:szCs w:val="20"/>
              </w:rPr>
              <w:t>, D. (2004). Success and failure mechanisms of public private partnerships (</w:t>
            </w:r>
            <w:proofErr w:type="spellStart"/>
            <w:r w:rsidRPr="006E41B3">
              <w:rPr>
                <w:rFonts w:asciiTheme="minorHAnsi" w:hAnsiTheme="minorHAnsi" w:cstheme="minorHAnsi"/>
                <w:sz w:val="20"/>
                <w:szCs w:val="20"/>
              </w:rPr>
              <w:t>PPPs</w:t>
            </w:r>
            <w:proofErr w:type="spellEnd"/>
            <w:r w:rsidRPr="006E41B3">
              <w:rPr>
                <w:rFonts w:asciiTheme="minorHAnsi" w:hAnsiTheme="minorHAnsi" w:cstheme="minorHAnsi"/>
                <w:sz w:val="20"/>
                <w:szCs w:val="20"/>
              </w:rPr>
              <w:t xml:space="preserve">) in developing countries: Insights from the Lebanese context. </w:t>
            </w:r>
            <w:proofErr w:type="spellStart"/>
            <w:r w:rsidRPr="00462866">
              <w:rPr>
                <w:rFonts w:asciiTheme="minorHAnsi" w:hAnsiTheme="minorHAnsi" w:cstheme="minorHAnsi"/>
                <w:i/>
                <w:sz w:val="20"/>
                <w:szCs w:val="20"/>
                <w:lang w:val="el-GR"/>
              </w:rPr>
              <w:t>International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Public</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Sector</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Management</w:t>
            </w:r>
            <w:proofErr w:type="spellEnd"/>
            <w:r w:rsidRPr="006E41B3">
              <w:rPr>
                <w:rFonts w:asciiTheme="minorHAnsi" w:hAnsiTheme="minorHAnsi" w:cstheme="minorHAnsi"/>
                <w:sz w:val="20"/>
                <w:szCs w:val="20"/>
                <w:lang w:val="el-GR"/>
              </w:rPr>
              <w:t>, 17(5), 414-430.</w:t>
            </w:r>
          </w:p>
          <w:p w14:paraId="36A87E8A" w14:textId="77777777" w:rsidR="00F31DEF" w:rsidRPr="006E41B3" w:rsidRDefault="00F31DEF" w:rsidP="00F31DEF">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Kotler</w:t>
            </w:r>
            <w:proofErr w:type="spellEnd"/>
            <w:r w:rsidRPr="006E41B3">
              <w:rPr>
                <w:rFonts w:asciiTheme="minorHAnsi" w:hAnsiTheme="minorHAnsi" w:cstheme="minorHAnsi"/>
                <w:sz w:val="20"/>
                <w:szCs w:val="20"/>
              </w:rPr>
              <w:t xml:space="preserve">, P., &amp; </w:t>
            </w:r>
            <w:proofErr w:type="spellStart"/>
            <w:r w:rsidRPr="006E41B3">
              <w:rPr>
                <w:rFonts w:asciiTheme="minorHAnsi" w:hAnsiTheme="minorHAnsi" w:cstheme="minorHAnsi"/>
                <w:sz w:val="20"/>
                <w:szCs w:val="20"/>
              </w:rPr>
              <w:t>Gertner</w:t>
            </w:r>
            <w:proofErr w:type="spellEnd"/>
            <w:r w:rsidRPr="006E41B3">
              <w:rPr>
                <w:rFonts w:asciiTheme="minorHAnsi" w:hAnsiTheme="minorHAnsi" w:cstheme="minorHAnsi"/>
                <w:sz w:val="20"/>
                <w:szCs w:val="20"/>
              </w:rPr>
              <w:t xml:space="preserve">, D. (2002). Country as brand, product, and beyond: A place marketing and brand management perspective.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brand</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management</w:t>
            </w:r>
            <w:proofErr w:type="spellEnd"/>
            <w:r w:rsidRPr="006E41B3">
              <w:rPr>
                <w:rFonts w:asciiTheme="minorHAnsi" w:hAnsiTheme="minorHAnsi" w:cstheme="minorHAnsi"/>
                <w:sz w:val="20"/>
                <w:szCs w:val="20"/>
                <w:lang w:val="el-GR"/>
              </w:rPr>
              <w:t>, 9(4), 249-261.</w:t>
            </w:r>
          </w:p>
          <w:p w14:paraId="790B402F" w14:textId="77777777" w:rsidR="00F31DEF" w:rsidRPr="006E41B3" w:rsidRDefault="00F31DEF" w:rsidP="00F31DEF">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Malecki</w:t>
            </w:r>
            <w:proofErr w:type="spellEnd"/>
            <w:r w:rsidRPr="006E41B3">
              <w:rPr>
                <w:rFonts w:asciiTheme="minorHAnsi" w:hAnsiTheme="minorHAnsi" w:cstheme="minorHAnsi"/>
                <w:sz w:val="20"/>
                <w:szCs w:val="20"/>
              </w:rPr>
              <w:t xml:space="preserve">, E. J. (1993). Entrepreneurship in regional and local development. </w:t>
            </w:r>
            <w:proofErr w:type="spellStart"/>
            <w:r w:rsidRPr="00462866">
              <w:rPr>
                <w:rFonts w:asciiTheme="minorHAnsi" w:hAnsiTheme="minorHAnsi" w:cstheme="minorHAnsi"/>
                <w:i/>
                <w:sz w:val="20"/>
                <w:szCs w:val="20"/>
                <w:lang w:val="el-GR"/>
              </w:rPr>
              <w:t>International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science</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review</w:t>
            </w:r>
            <w:proofErr w:type="spellEnd"/>
            <w:r w:rsidRPr="006E41B3">
              <w:rPr>
                <w:rFonts w:asciiTheme="minorHAnsi" w:hAnsiTheme="minorHAnsi" w:cstheme="minorHAnsi"/>
                <w:sz w:val="20"/>
                <w:szCs w:val="20"/>
                <w:lang w:val="el-GR"/>
              </w:rPr>
              <w:t>, 16(1-2), 119-153.</w:t>
            </w:r>
          </w:p>
          <w:p w14:paraId="3FAA32ED" w14:textId="77777777" w:rsidR="00F31DEF" w:rsidRPr="006E41B3" w:rsidRDefault="00F31DEF" w:rsidP="00F31DEF">
            <w:pPr>
              <w:numPr>
                <w:ilvl w:val="0"/>
                <w:numId w:val="6"/>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Malecki</w:t>
            </w:r>
            <w:proofErr w:type="spellEnd"/>
            <w:r w:rsidRPr="006E41B3">
              <w:rPr>
                <w:rFonts w:asciiTheme="minorHAnsi" w:hAnsiTheme="minorHAnsi" w:cstheme="minorHAnsi"/>
                <w:sz w:val="20"/>
                <w:szCs w:val="20"/>
              </w:rPr>
              <w:t xml:space="preserve">, E. J. (1997). </w:t>
            </w:r>
            <w:r w:rsidRPr="00462866">
              <w:rPr>
                <w:rFonts w:asciiTheme="minorHAnsi" w:hAnsiTheme="minorHAnsi" w:cstheme="minorHAnsi"/>
                <w:i/>
                <w:sz w:val="20"/>
                <w:szCs w:val="20"/>
              </w:rPr>
              <w:t>Technology and economic development: the dynamics of local, regional, and national change</w:t>
            </w:r>
            <w:r w:rsidRPr="006E41B3">
              <w:rPr>
                <w:rFonts w:asciiTheme="minorHAnsi" w:hAnsiTheme="minorHAnsi" w:cstheme="minorHAnsi"/>
                <w:sz w:val="20"/>
                <w:szCs w:val="20"/>
              </w:rPr>
              <w:t>.</w:t>
            </w:r>
          </w:p>
          <w:p w14:paraId="7F707E7E" w14:textId="77777777" w:rsidR="00F31DEF" w:rsidRPr="006E41B3" w:rsidRDefault="00F31DEF" w:rsidP="00F31DEF">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Matten</w:t>
            </w:r>
            <w:proofErr w:type="spellEnd"/>
            <w:r w:rsidRPr="006E41B3">
              <w:rPr>
                <w:rFonts w:asciiTheme="minorHAnsi" w:hAnsiTheme="minorHAnsi" w:cstheme="minorHAnsi"/>
                <w:sz w:val="20"/>
                <w:szCs w:val="20"/>
              </w:rPr>
              <w:t xml:space="preserve">, D., &amp; Moon, J. (2004). Corporate social responsibility.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business</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Ethics</w:t>
            </w:r>
            <w:proofErr w:type="spellEnd"/>
            <w:r w:rsidRPr="006E41B3">
              <w:rPr>
                <w:rFonts w:asciiTheme="minorHAnsi" w:hAnsiTheme="minorHAnsi" w:cstheme="minorHAnsi"/>
                <w:sz w:val="20"/>
                <w:szCs w:val="20"/>
                <w:lang w:val="el-GR"/>
              </w:rPr>
              <w:t>, 54(4), 323-337.</w:t>
            </w:r>
          </w:p>
          <w:p w14:paraId="19B1A428" w14:textId="77777777" w:rsidR="00F31DEF" w:rsidRPr="006E41B3" w:rsidRDefault="00F31DEF" w:rsidP="00F31DEF">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McWilliams, A. (2000). </w:t>
            </w:r>
            <w:r w:rsidRPr="00462866">
              <w:rPr>
                <w:rFonts w:asciiTheme="minorHAnsi" w:hAnsiTheme="minorHAnsi" w:cstheme="minorHAnsi"/>
                <w:i/>
                <w:sz w:val="20"/>
                <w:szCs w:val="20"/>
              </w:rPr>
              <w:t>Corporate social responsibility</w:t>
            </w:r>
            <w:r w:rsidRPr="006E41B3">
              <w:rPr>
                <w:rFonts w:asciiTheme="minorHAnsi" w:hAnsiTheme="minorHAnsi" w:cstheme="minorHAnsi"/>
                <w:sz w:val="20"/>
                <w:szCs w:val="20"/>
              </w:rPr>
              <w:t xml:space="preserve">. </w:t>
            </w:r>
            <w:proofErr w:type="spellStart"/>
            <w:r w:rsidRPr="006E41B3">
              <w:rPr>
                <w:rFonts w:asciiTheme="minorHAnsi" w:hAnsiTheme="minorHAnsi" w:cstheme="minorHAnsi"/>
                <w:sz w:val="20"/>
                <w:szCs w:val="20"/>
                <w:lang w:val="el-GR"/>
              </w:rPr>
              <w:t>Wiley</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Encyclopedia</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of</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Management</w:t>
            </w:r>
            <w:proofErr w:type="spellEnd"/>
            <w:r w:rsidRPr="006E41B3">
              <w:rPr>
                <w:rFonts w:asciiTheme="minorHAnsi" w:hAnsiTheme="minorHAnsi" w:cstheme="minorHAnsi"/>
                <w:sz w:val="20"/>
                <w:szCs w:val="20"/>
                <w:lang w:val="el-GR"/>
              </w:rPr>
              <w:t>.</w:t>
            </w:r>
          </w:p>
          <w:p w14:paraId="4EF35A16" w14:textId="77777777" w:rsidR="00F31DEF" w:rsidRPr="006E41B3" w:rsidRDefault="00F31DEF" w:rsidP="00F31DEF">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Park, C. W., </w:t>
            </w:r>
            <w:proofErr w:type="spellStart"/>
            <w:r w:rsidRPr="006E41B3">
              <w:rPr>
                <w:rFonts w:asciiTheme="minorHAnsi" w:hAnsiTheme="minorHAnsi" w:cstheme="minorHAnsi"/>
                <w:sz w:val="20"/>
                <w:szCs w:val="20"/>
              </w:rPr>
              <w:t>Jaworski</w:t>
            </w:r>
            <w:proofErr w:type="spellEnd"/>
            <w:r w:rsidRPr="006E41B3">
              <w:rPr>
                <w:rFonts w:asciiTheme="minorHAnsi" w:hAnsiTheme="minorHAnsi" w:cstheme="minorHAnsi"/>
                <w:sz w:val="20"/>
                <w:szCs w:val="20"/>
              </w:rPr>
              <w:t xml:space="preserve">, B. J., &amp; </w:t>
            </w:r>
            <w:proofErr w:type="spellStart"/>
            <w:r w:rsidRPr="006E41B3">
              <w:rPr>
                <w:rFonts w:asciiTheme="minorHAnsi" w:hAnsiTheme="minorHAnsi" w:cstheme="minorHAnsi"/>
                <w:sz w:val="20"/>
                <w:szCs w:val="20"/>
              </w:rPr>
              <w:t>Maclnnis</w:t>
            </w:r>
            <w:proofErr w:type="spellEnd"/>
            <w:r w:rsidRPr="006E41B3">
              <w:rPr>
                <w:rFonts w:asciiTheme="minorHAnsi" w:hAnsiTheme="minorHAnsi" w:cstheme="minorHAnsi"/>
                <w:sz w:val="20"/>
                <w:szCs w:val="20"/>
              </w:rPr>
              <w:t>, D. J. (1986). Strategic brand concept-image management</w:t>
            </w:r>
            <w:r w:rsidRPr="00462866">
              <w:rPr>
                <w:rFonts w:asciiTheme="minorHAnsi" w:hAnsiTheme="minorHAnsi" w:cstheme="minorHAnsi"/>
                <w:i/>
                <w:sz w:val="20"/>
                <w:szCs w:val="20"/>
              </w:rPr>
              <w:t xml:space="preserve">. </w:t>
            </w:r>
            <w:proofErr w:type="spellStart"/>
            <w:r w:rsidRPr="00462866">
              <w:rPr>
                <w:rFonts w:asciiTheme="minorHAnsi" w:hAnsiTheme="minorHAnsi" w:cstheme="minorHAnsi"/>
                <w:i/>
                <w:sz w:val="20"/>
                <w:szCs w:val="20"/>
                <w:lang w:val="el-GR"/>
              </w:rPr>
              <w:t>The</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Marketing</w:t>
            </w:r>
            <w:proofErr w:type="spellEnd"/>
            <w:r w:rsidRPr="006E41B3">
              <w:rPr>
                <w:rFonts w:asciiTheme="minorHAnsi" w:hAnsiTheme="minorHAnsi" w:cstheme="minorHAnsi"/>
                <w:sz w:val="20"/>
                <w:szCs w:val="20"/>
                <w:lang w:val="el-GR"/>
              </w:rPr>
              <w:t>, 135-145.</w:t>
            </w:r>
          </w:p>
          <w:p w14:paraId="68D3E9BD" w14:textId="77777777" w:rsidR="00F31DEF" w:rsidRPr="006E41B3" w:rsidRDefault="00F31DEF" w:rsidP="00F31DEF">
            <w:pPr>
              <w:numPr>
                <w:ilvl w:val="0"/>
                <w:numId w:val="6"/>
              </w:numPr>
              <w:jc w:val="both"/>
              <w:rPr>
                <w:rFonts w:asciiTheme="minorHAnsi" w:hAnsiTheme="minorHAnsi" w:cstheme="minorHAnsi"/>
                <w:sz w:val="20"/>
                <w:szCs w:val="20"/>
                <w:lang w:val="el-GR"/>
              </w:rPr>
            </w:pPr>
            <w:r w:rsidRPr="00F31DEF">
              <w:rPr>
                <w:rFonts w:asciiTheme="minorHAnsi" w:hAnsiTheme="minorHAnsi" w:cstheme="minorHAnsi"/>
                <w:sz w:val="20"/>
                <w:szCs w:val="20"/>
              </w:rPr>
              <w:t xml:space="preserve"> </w:t>
            </w:r>
            <w:r w:rsidRPr="006E41B3">
              <w:rPr>
                <w:rFonts w:asciiTheme="minorHAnsi" w:hAnsiTheme="minorHAnsi" w:cstheme="minorHAnsi"/>
                <w:sz w:val="20"/>
                <w:szCs w:val="20"/>
              </w:rPr>
              <w:t xml:space="preserve">Pike, A., Rodríguez-Pose, A., &amp; </w:t>
            </w:r>
            <w:proofErr w:type="spellStart"/>
            <w:r w:rsidRPr="006E41B3">
              <w:rPr>
                <w:rFonts w:asciiTheme="minorHAnsi" w:hAnsiTheme="minorHAnsi" w:cstheme="minorHAnsi"/>
                <w:sz w:val="20"/>
                <w:szCs w:val="20"/>
              </w:rPr>
              <w:t>Tomaney</w:t>
            </w:r>
            <w:proofErr w:type="spellEnd"/>
            <w:r w:rsidRPr="006E41B3">
              <w:rPr>
                <w:rFonts w:asciiTheme="minorHAnsi" w:hAnsiTheme="minorHAnsi" w:cstheme="minorHAnsi"/>
                <w:sz w:val="20"/>
                <w:szCs w:val="20"/>
              </w:rPr>
              <w:t>, J. (2007). What kind of local and regional development and for whom</w:t>
            </w:r>
            <w:proofErr w:type="gramStart"/>
            <w:r w:rsidRPr="006E41B3">
              <w:rPr>
                <w:rFonts w:asciiTheme="minorHAnsi" w:hAnsiTheme="minorHAnsi" w:cstheme="minorHAnsi"/>
                <w:sz w:val="20"/>
                <w:szCs w:val="20"/>
              </w:rPr>
              <w:t>?.</w:t>
            </w:r>
            <w:proofErr w:type="gramEnd"/>
            <w:r w:rsidRPr="006E41B3">
              <w:rPr>
                <w:rFonts w:asciiTheme="minorHAnsi" w:hAnsiTheme="minorHAnsi" w:cstheme="minorHAnsi"/>
                <w:sz w:val="20"/>
                <w:szCs w:val="20"/>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studies</w:t>
            </w:r>
            <w:proofErr w:type="spellEnd"/>
            <w:r w:rsidRPr="006E41B3">
              <w:rPr>
                <w:rFonts w:asciiTheme="minorHAnsi" w:hAnsiTheme="minorHAnsi" w:cstheme="minorHAnsi"/>
                <w:sz w:val="20"/>
                <w:szCs w:val="20"/>
                <w:lang w:val="el-GR"/>
              </w:rPr>
              <w:t>, 41(9), 1253-1269.</w:t>
            </w:r>
          </w:p>
          <w:p w14:paraId="7D14D951" w14:textId="24BAD925" w:rsidR="00591D99" w:rsidRPr="00275216" w:rsidRDefault="00F31DEF" w:rsidP="00F31DEF">
            <w:pPr>
              <w:numPr>
                <w:ilvl w:val="0"/>
                <w:numId w:val="6"/>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Trigilia</w:t>
            </w:r>
            <w:proofErr w:type="spellEnd"/>
            <w:r w:rsidRPr="006E41B3">
              <w:rPr>
                <w:rFonts w:asciiTheme="minorHAnsi" w:hAnsiTheme="minorHAnsi" w:cstheme="minorHAnsi"/>
                <w:sz w:val="20"/>
                <w:szCs w:val="20"/>
              </w:rPr>
              <w:t xml:space="preserve">, C. (2001). Social capital and local development. </w:t>
            </w:r>
            <w:r w:rsidRPr="00462866">
              <w:rPr>
                <w:rFonts w:asciiTheme="minorHAnsi" w:hAnsiTheme="minorHAnsi" w:cstheme="minorHAnsi"/>
                <w:i/>
                <w:sz w:val="20"/>
                <w:szCs w:val="20"/>
              </w:rPr>
              <w:t>European journal of social theory</w:t>
            </w:r>
            <w:r w:rsidRPr="006E41B3">
              <w:rPr>
                <w:rFonts w:asciiTheme="minorHAnsi" w:hAnsiTheme="minorHAnsi" w:cstheme="minorHAnsi"/>
                <w:sz w:val="20"/>
                <w:szCs w:val="20"/>
              </w:rPr>
              <w:t>, 4(4), 427-442</w:t>
            </w:r>
            <w:r w:rsidR="00591D99" w:rsidRPr="00275216">
              <w:rPr>
                <w:rFonts w:asciiTheme="minorHAnsi" w:hAnsiTheme="minorHAnsi" w:cstheme="minorHAnsi"/>
                <w:sz w:val="20"/>
                <w:szCs w:val="20"/>
              </w:rPr>
              <w:t>.</w:t>
            </w:r>
          </w:p>
          <w:p w14:paraId="23E206B7" w14:textId="77777777" w:rsidR="00591D99" w:rsidRPr="00275216" w:rsidRDefault="00591D99" w:rsidP="00591D99">
            <w:pPr>
              <w:jc w:val="both"/>
              <w:rPr>
                <w:rFonts w:asciiTheme="minorHAnsi" w:hAnsiTheme="minorHAnsi" w:cstheme="minorHAnsi"/>
                <w:sz w:val="20"/>
                <w:szCs w:val="20"/>
              </w:rPr>
            </w:pPr>
            <w:r w:rsidRPr="00275216">
              <w:rPr>
                <w:rFonts w:asciiTheme="minorHAnsi" w:hAnsiTheme="minorHAnsi" w:cstheme="minorHAnsi"/>
                <w:sz w:val="20"/>
                <w:szCs w:val="20"/>
              </w:rPr>
              <w:t xml:space="preserve">  </w:t>
            </w:r>
          </w:p>
          <w:p w14:paraId="312871EC" w14:textId="53C7EB5A" w:rsidR="00591D99" w:rsidRPr="00E3078A" w:rsidRDefault="00E3078A" w:rsidP="00591D99">
            <w:pPr>
              <w:jc w:val="both"/>
              <w:rPr>
                <w:rFonts w:asciiTheme="minorHAnsi" w:hAnsiTheme="minorHAnsi" w:cstheme="minorHAnsi"/>
                <w:i/>
                <w:sz w:val="20"/>
                <w:szCs w:val="20"/>
              </w:rPr>
            </w:pPr>
            <w:proofErr w:type="spellStart"/>
            <w:r w:rsidRPr="00E3078A">
              <w:rPr>
                <w:rFonts w:asciiTheme="minorHAnsi" w:hAnsiTheme="minorHAnsi" w:cstheme="minorHAnsi"/>
                <w:i/>
                <w:sz w:val="20"/>
                <w:szCs w:val="20"/>
                <w:lang w:val="el-GR"/>
              </w:rPr>
              <w:t>Other</w:t>
            </w:r>
            <w:proofErr w:type="spellEnd"/>
            <w:r w:rsidRPr="00E3078A">
              <w:rPr>
                <w:rFonts w:asciiTheme="minorHAnsi" w:hAnsiTheme="minorHAnsi" w:cstheme="minorHAnsi"/>
                <w:i/>
                <w:sz w:val="20"/>
                <w:szCs w:val="20"/>
                <w:lang w:val="el-GR"/>
              </w:rPr>
              <w:t xml:space="preserve"> </w:t>
            </w:r>
            <w:proofErr w:type="spellStart"/>
            <w:r w:rsidRPr="00E3078A">
              <w:rPr>
                <w:rFonts w:asciiTheme="minorHAnsi" w:hAnsiTheme="minorHAnsi" w:cstheme="minorHAnsi"/>
                <w:i/>
                <w:sz w:val="20"/>
                <w:szCs w:val="20"/>
                <w:lang w:val="el-GR"/>
              </w:rPr>
              <w:t>relevant</w:t>
            </w:r>
            <w:proofErr w:type="spellEnd"/>
            <w:r w:rsidRPr="00E3078A">
              <w:rPr>
                <w:rFonts w:asciiTheme="minorHAnsi" w:hAnsiTheme="minorHAnsi" w:cstheme="minorHAnsi"/>
                <w:i/>
                <w:sz w:val="20"/>
                <w:szCs w:val="20"/>
                <w:lang w:val="el-GR"/>
              </w:rPr>
              <w:t xml:space="preserve"> </w:t>
            </w:r>
            <w:proofErr w:type="spellStart"/>
            <w:r w:rsidRPr="00E3078A">
              <w:rPr>
                <w:rFonts w:asciiTheme="minorHAnsi" w:hAnsiTheme="minorHAnsi" w:cstheme="minorHAnsi"/>
                <w:i/>
                <w:sz w:val="20"/>
                <w:szCs w:val="20"/>
                <w:lang w:val="el-GR"/>
              </w:rPr>
              <w:t>indicative</w:t>
            </w:r>
            <w:proofErr w:type="spellEnd"/>
            <w:r w:rsidRPr="00E3078A">
              <w:rPr>
                <w:rFonts w:asciiTheme="minorHAnsi" w:hAnsiTheme="minorHAnsi" w:cstheme="minorHAnsi"/>
                <w:i/>
                <w:sz w:val="20"/>
                <w:szCs w:val="20"/>
                <w:lang w:val="el-GR"/>
              </w:rPr>
              <w:t xml:space="preserve"> </w:t>
            </w:r>
            <w:r>
              <w:rPr>
                <w:rFonts w:asciiTheme="minorHAnsi" w:hAnsiTheme="minorHAnsi" w:cstheme="minorHAnsi"/>
                <w:i/>
                <w:sz w:val="20"/>
                <w:szCs w:val="20"/>
              </w:rPr>
              <w:t>literature</w:t>
            </w:r>
          </w:p>
          <w:p w14:paraId="1ED97CF2" w14:textId="77777777" w:rsidR="00F31DEF" w:rsidRPr="006E41B3" w:rsidRDefault="00F31DEF" w:rsidP="00F31DEF">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Λαμπριανίδης</w:t>
            </w:r>
            <w:proofErr w:type="spellEnd"/>
            <w:r w:rsidRPr="006E41B3">
              <w:rPr>
                <w:rFonts w:asciiTheme="minorHAnsi" w:hAnsiTheme="minorHAnsi" w:cstheme="minorHAnsi"/>
                <w:sz w:val="20"/>
                <w:szCs w:val="20"/>
                <w:lang w:val="el-GR"/>
              </w:rPr>
              <w:t xml:space="preserve"> Λ. (2014), </w:t>
            </w:r>
            <w:r w:rsidRPr="00462866">
              <w:rPr>
                <w:rFonts w:asciiTheme="minorHAnsi" w:hAnsiTheme="minorHAnsi" w:cstheme="minorHAnsi"/>
                <w:i/>
                <w:sz w:val="20"/>
                <w:szCs w:val="20"/>
                <w:lang w:val="el-GR"/>
              </w:rPr>
              <w:t>Οικονομική Γεωγραφία</w:t>
            </w:r>
            <w:r w:rsidRPr="006E41B3">
              <w:rPr>
                <w:rFonts w:asciiTheme="minorHAnsi" w:hAnsiTheme="minorHAnsi" w:cstheme="minorHAnsi"/>
                <w:sz w:val="20"/>
                <w:szCs w:val="20"/>
                <w:lang w:val="el-GR"/>
              </w:rPr>
              <w:t>, Αθήνα, Εκδόσεις Πατάκη.</w:t>
            </w:r>
          </w:p>
          <w:p w14:paraId="189B1C32" w14:textId="77777777" w:rsidR="00F31DEF" w:rsidRPr="006E41B3" w:rsidRDefault="00F31DEF" w:rsidP="00F31DEF">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McCann</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Ph</w:t>
            </w:r>
            <w:proofErr w:type="spellEnd"/>
            <w:r w:rsidRPr="006E41B3">
              <w:rPr>
                <w:rFonts w:asciiTheme="minorHAnsi" w:hAnsiTheme="minorHAnsi" w:cstheme="minorHAnsi"/>
                <w:sz w:val="20"/>
                <w:szCs w:val="20"/>
                <w:lang w:val="el-GR"/>
              </w:rPr>
              <w:t xml:space="preserve">. (1992), </w:t>
            </w:r>
            <w:r w:rsidRPr="00462866">
              <w:rPr>
                <w:rFonts w:asciiTheme="minorHAnsi" w:hAnsiTheme="minorHAnsi" w:cstheme="minorHAnsi"/>
                <w:i/>
                <w:sz w:val="20"/>
                <w:szCs w:val="20"/>
                <w:lang w:val="el-GR"/>
              </w:rPr>
              <w:t>Αστική και Περιφερειακή Οικονομική</w:t>
            </w:r>
            <w:r w:rsidRPr="006E41B3">
              <w:rPr>
                <w:rFonts w:asciiTheme="minorHAnsi" w:hAnsiTheme="minorHAnsi" w:cstheme="minorHAnsi"/>
                <w:sz w:val="20"/>
                <w:szCs w:val="20"/>
                <w:lang w:val="el-GR"/>
              </w:rPr>
              <w:t>, Αθήνα, Εκδόσεις Κριτική.</w:t>
            </w:r>
          </w:p>
          <w:p w14:paraId="11955A32" w14:textId="77777777" w:rsidR="00F31DEF" w:rsidRPr="006E41B3" w:rsidRDefault="00F31DEF" w:rsidP="00F31DEF">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Armstrong H. &amp; J. Taylor (2000), </w:t>
            </w:r>
            <w:r w:rsidRPr="00462866">
              <w:rPr>
                <w:rFonts w:asciiTheme="minorHAnsi" w:hAnsiTheme="minorHAnsi" w:cstheme="minorHAnsi"/>
                <w:i/>
                <w:sz w:val="20"/>
                <w:szCs w:val="20"/>
              </w:rPr>
              <w:t>Regional Economics and Policy</w:t>
            </w:r>
            <w:r w:rsidRPr="006E41B3">
              <w:rPr>
                <w:rFonts w:asciiTheme="minorHAnsi" w:hAnsiTheme="minorHAnsi" w:cstheme="minorHAnsi"/>
                <w:sz w:val="20"/>
                <w:szCs w:val="20"/>
              </w:rPr>
              <w:t>, Massachusetts: Blackwell</w:t>
            </w:r>
          </w:p>
          <w:p w14:paraId="29B1F433" w14:textId="77777777" w:rsidR="00F31DEF" w:rsidRPr="006E41B3" w:rsidRDefault="00F31DEF" w:rsidP="00F31DEF">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Thirlwall</w:t>
            </w:r>
            <w:proofErr w:type="spellEnd"/>
            <w:r w:rsidRPr="006E41B3">
              <w:rPr>
                <w:rFonts w:asciiTheme="minorHAnsi" w:hAnsiTheme="minorHAnsi" w:cstheme="minorHAnsi"/>
                <w:sz w:val="20"/>
                <w:szCs w:val="20"/>
                <w:lang w:val="el-GR"/>
              </w:rPr>
              <w:t xml:space="preserve"> A. (1999), </w:t>
            </w:r>
            <w:r w:rsidRPr="00462866">
              <w:rPr>
                <w:rFonts w:asciiTheme="minorHAnsi" w:hAnsiTheme="minorHAnsi" w:cstheme="minorHAnsi"/>
                <w:i/>
                <w:sz w:val="20"/>
                <w:szCs w:val="20"/>
                <w:lang w:val="el-GR"/>
              </w:rPr>
              <w:t>Μεγέθυνση και Ανάπτυξη</w:t>
            </w:r>
            <w:r w:rsidRPr="006E41B3">
              <w:rPr>
                <w:rFonts w:asciiTheme="minorHAnsi" w:hAnsiTheme="minorHAnsi" w:cstheme="minorHAnsi"/>
                <w:sz w:val="20"/>
                <w:szCs w:val="20"/>
                <w:lang w:val="el-GR"/>
              </w:rPr>
              <w:t xml:space="preserve">, Αθήνα, Εκδόσεις </w:t>
            </w:r>
            <w:proofErr w:type="spellStart"/>
            <w:r w:rsidRPr="006E41B3">
              <w:rPr>
                <w:rFonts w:asciiTheme="minorHAnsi" w:hAnsiTheme="minorHAnsi" w:cstheme="minorHAnsi"/>
                <w:sz w:val="20"/>
                <w:szCs w:val="20"/>
                <w:lang w:val="el-GR"/>
              </w:rPr>
              <w:t>Παπαζήση</w:t>
            </w:r>
            <w:proofErr w:type="spellEnd"/>
            <w:r w:rsidRPr="006E41B3">
              <w:rPr>
                <w:rFonts w:asciiTheme="minorHAnsi" w:hAnsiTheme="minorHAnsi" w:cstheme="minorHAnsi"/>
                <w:sz w:val="20"/>
                <w:szCs w:val="20"/>
                <w:lang w:val="el-GR"/>
              </w:rPr>
              <w:t xml:space="preserve"> (2001).</w:t>
            </w:r>
          </w:p>
          <w:p w14:paraId="2AF21FAC" w14:textId="77777777" w:rsidR="00F31DEF" w:rsidRPr="006E41B3" w:rsidRDefault="00F31DEF" w:rsidP="00F31DEF">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Παπαδασκαλόπουλος</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Αθ</w:t>
            </w:r>
            <w:proofErr w:type="spellEnd"/>
            <w:r w:rsidRPr="006E41B3">
              <w:rPr>
                <w:rFonts w:asciiTheme="minorHAnsi" w:hAnsiTheme="minorHAnsi" w:cstheme="minorHAnsi"/>
                <w:sz w:val="20"/>
                <w:szCs w:val="20"/>
                <w:lang w:val="el-GR"/>
              </w:rPr>
              <w:t xml:space="preserve">. (2000), </w:t>
            </w:r>
            <w:r w:rsidRPr="00462866">
              <w:rPr>
                <w:rFonts w:asciiTheme="minorHAnsi" w:hAnsiTheme="minorHAnsi" w:cstheme="minorHAnsi"/>
                <w:i/>
                <w:sz w:val="20"/>
                <w:szCs w:val="20"/>
                <w:lang w:val="el-GR"/>
              </w:rPr>
              <w:t>Μέθοδοι Περιφερειακής Ανάλυσης</w:t>
            </w:r>
            <w:r w:rsidRPr="006E41B3">
              <w:rPr>
                <w:rFonts w:asciiTheme="minorHAnsi" w:hAnsiTheme="minorHAnsi" w:cstheme="minorHAnsi"/>
                <w:sz w:val="20"/>
                <w:szCs w:val="20"/>
                <w:lang w:val="el-GR"/>
              </w:rPr>
              <w:t xml:space="preserve">, Αθήνα, Εκδόσεις </w:t>
            </w:r>
            <w:proofErr w:type="spellStart"/>
            <w:r w:rsidRPr="006E41B3">
              <w:rPr>
                <w:rFonts w:asciiTheme="minorHAnsi" w:hAnsiTheme="minorHAnsi" w:cstheme="minorHAnsi"/>
                <w:sz w:val="20"/>
                <w:szCs w:val="20"/>
                <w:lang w:val="el-GR"/>
              </w:rPr>
              <w:t>Παπαζήση</w:t>
            </w:r>
            <w:proofErr w:type="spellEnd"/>
            <w:r w:rsidRPr="006E41B3">
              <w:rPr>
                <w:rFonts w:asciiTheme="minorHAnsi" w:hAnsiTheme="minorHAnsi" w:cstheme="minorHAnsi"/>
                <w:sz w:val="20"/>
                <w:szCs w:val="20"/>
                <w:lang w:val="el-GR"/>
              </w:rPr>
              <w:t xml:space="preserve">. </w:t>
            </w:r>
          </w:p>
          <w:p w14:paraId="25B5C67A" w14:textId="77777777" w:rsidR="00F31DEF" w:rsidRPr="006E41B3" w:rsidRDefault="00F31DEF" w:rsidP="00F31DEF">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Σκούντζος</w:t>
            </w:r>
            <w:proofErr w:type="spellEnd"/>
            <w:r w:rsidRPr="006E41B3">
              <w:rPr>
                <w:rFonts w:asciiTheme="minorHAnsi" w:hAnsiTheme="minorHAnsi" w:cstheme="minorHAnsi"/>
                <w:sz w:val="20"/>
                <w:szCs w:val="20"/>
                <w:lang w:val="el-GR"/>
              </w:rPr>
              <w:t xml:space="preserve"> Θ. (1993), </w:t>
            </w:r>
            <w:r w:rsidRPr="00462866">
              <w:rPr>
                <w:rFonts w:asciiTheme="minorHAnsi" w:hAnsiTheme="minorHAnsi" w:cstheme="minorHAnsi"/>
                <w:i/>
                <w:sz w:val="20"/>
                <w:szCs w:val="20"/>
                <w:lang w:val="el-GR"/>
              </w:rPr>
              <w:t>Περιφερειακή Οικονομική Ανάλυση και Πολιτική</w:t>
            </w:r>
            <w:r w:rsidRPr="006E41B3">
              <w:rPr>
                <w:rFonts w:asciiTheme="minorHAnsi" w:hAnsiTheme="minorHAnsi" w:cstheme="minorHAnsi"/>
                <w:sz w:val="20"/>
                <w:szCs w:val="20"/>
                <w:lang w:val="el-GR"/>
              </w:rPr>
              <w:t xml:space="preserve">, Αθήνα, Εκδόσεις </w:t>
            </w:r>
            <w:proofErr w:type="spellStart"/>
            <w:r w:rsidRPr="006E41B3">
              <w:rPr>
                <w:rFonts w:asciiTheme="minorHAnsi" w:hAnsiTheme="minorHAnsi" w:cstheme="minorHAnsi"/>
                <w:sz w:val="20"/>
                <w:szCs w:val="20"/>
                <w:lang w:val="el-GR"/>
              </w:rPr>
              <w:t>Σταμούλη</w:t>
            </w:r>
            <w:proofErr w:type="spellEnd"/>
            <w:r w:rsidRPr="006E41B3">
              <w:rPr>
                <w:rFonts w:asciiTheme="minorHAnsi" w:hAnsiTheme="minorHAnsi" w:cstheme="minorHAnsi"/>
                <w:sz w:val="20"/>
                <w:szCs w:val="20"/>
                <w:lang w:val="el-GR"/>
              </w:rPr>
              <w:t>.</w:t>
            </w:r>
          </w:p>
          <w:p w14:paraId="498C0A9D" w14:textId="77777777" w:rsidR="00F31DEF" w:rsidRPr="006E41B3" w:rsidRDefault="00F31DEF" w:rsidP="00F31DEF">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Castells M. (1989), </w:t>
            </w:r>
            <w:proofErr w:type="gramStart"/>
            <w:r w:rsidRPr="00462866">
              <w:rPr>
                <w:rFonts w:asciiTheme="minorHAnsi" w:hAnsiTheme="minorHAnsi" w:cstheme="minorHAnsi"/>
                <w:i/>
                <w:sz w:val="20"/>
                <w:szCs w:val="20"/>
              </w:rPr>
              <w:t>The</w:t>
            </w:r>
            <w:proofErr w:type="gramEnd"/>
            <w:r w:rsidRPr="00462866">
              <w:rPr>
                <w:rFonts w:asciiTheme="minorHAnsi" w:hAnsiTheme="minorHAnsi" w:cstheme="minorHAnsi"/>
                <w:i/>
                <w:sz w:val="20"/>
                <w:szCs w:val="20"/>
              </w:rPr>
              <w:t xml:space="preserve"> Informational City</w:t>
            </w:r>
            <w:r w:rsidRPr="006E41B3">
              <w:rPr>
                <w:rFonts w:asciiTheme="minorHAnsi" w:hAnsiTheme="minorHAnsi" w:cstheme="minorHAnsi"/>
                <w:sz w:val="20"/>
                <w:szCs w:val="20"/>
              </w:rPr>
              <w:t>, Oxford: Blackwell.</w:t>
            </w:r>
          </w:p>
          <w:p w14:paraId="1C801024" w14:textId="77777777" w:rsidR="00F31DEF" w:rsidRPr="006E41B3" w:rsidRDefault="00F31DEF" w:rsidP="00F31DEF">
            <w:pPr>
              <w:numPr>
                <w:ilvl w:val="0"/>
                <w:numId w:val="9"/>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Dicken</w:t>
            </w:r>
            <w:proofErr w:type="spellEnd"/>
            <w:r w:rsidRPr="006E41B3">
              <w:rPr>
                <w:rFonts w:asciiTheme="minorHAnsi" w:hAnsiTheme="minorHAnsi" w:cstheme="minorHAnsi"/>
                <w:sz w:val="20"/>
                <w:szCs w:val="20"/>
              </w:rPr>
              <w:t xml:space="preserve"> P. (2007), </w:t>
            </w:r>
            <w:r w:rsidRPr="00462866">
              <w:rPr>
                <w:rFonts w:asciiTheme="minorHAnsi" w:hAnsiTheme="minorHAnsi" w:cstheme="minorHAnsi"/>
                <w:i/>
                <w:sz w:val="20"/>
                <w:szCs w:val="20"/>
              </w:rPr>
              <w:t>Global Shift: mapping the changing Contours of the World Economy</w:t>
            </w:r>
            <w:r w:rsidRPr="006E41B3">
              <w:rPr>
                <w:rFonts w:asciiTheme="minorHAnsi" w:hAnsiTheme="minorHAnsi" w:cstheme="minorHAnsi"/>
                <w:sz w:val="20"/>
                <w:szCs w:val="20"/>
              </w:rPr>
              <w:t>, London: Sage.</w:t>
            </w:r>
          </w:p>
          <w:p w14:paraId="77F7E627" w14:textId="77777777" w:rsidR="00F31DEF" w:rsidRPr="006E41B3" w:rsidRDefault="00F31DEF" w:rsidP="00F31DEF">
            <w:pPr>
              <w:numPr>
                <w:ilvl w:val="0"/>
                <w:numId w:val="9"/>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Krugman</w:t>
            </w:r>
            <w:proofErr w:type="spellEnd"/>
            <w:r w:rsidRPr="006E41B3">
              <w:rPr>
                <w:rFonts w:asciiTheme="minorHAnsi" w:hAnsiTheme="minorHAnsi" w:cstheme="minorHAnsi"/>
                <w:sz w:val="20"/>
                <w:szCs w:val="20"/>
              </w:rPr>
              <w:t xml:space="preserve"> P. (2000), </w:t>
            </w:r>
            <w:proofErr w:type="gramStart"/>
            <w:r w:rsidRPr="00462866">
              <w:rPr>
                <w:rFonts w:asciiTheme="minorHAnsi" w:hAnsiTheme="minorHAnsi" w:cstheme="minorHAnsi"/>
                <w:i/>
                <w:sz w:val="20"/>
                <w:szCs w:val="20"/>
              </w:rPr>
              <w:t>The</w:t>
            </w:r>
            <w:proofErr w:type="gramEnd"/>
            <w:r w:rsidRPr="00462866">
              <w:rPr>
                <w:rFonts w:asciiTheme="minorHAnsi" w:hAnsiTheme="minorHAnsi" w:cstheme="minorHAnsi"/>
                <w:i/>
                <w:sz w:val="20"/>
                <w:szCs w:val="20"/>
              </w:rPr>
              <w:t xml:space="preserve"> Return of Depression Economics</w:t>
            </w:r>
            <w:r w:rsidRPr="006E41B3">
              <w:rPr>
                <w:rFonts w:asciiTheme="minorHAnsi" w:hAnsiTheme="minorHAnsi" w:cstheme="minorHAnsi"/>
                <w:sz w:val="20"/>
                <w:szCs w:val="20"/>
              </w:rPr>
              <w:t>, New York: Norton and Company.</w:t>
            </w:r>
          </w:p>
          <w:p w14:paraId="7C456565" w14:textId="77777777" w:rsidR="00F31DEF" w:rsidRPr="006E41B3" w:rsidRDefault="00F31DEF" w:rsidP="00F31DEF">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Porter M. E. (1990), </w:t>
            </w:r>
            <w:proofErr w:type="gramStart"/>
            <w:r w:rsidRPr="00462866">
              <w:rPr>
                <w:rFonts w:asciiTheme="minorHAnsi" w:hAnsiTheme="minorHAnsi" w:cstheme="minorHAnsi"/>
                <w:i/>
                <w:sz w:val="20"/>
                <w:szCs w:val="20"/>
              </w:rPr>
              <w:t>The</w:t>
            </w:r>
            <w:proofErr w:type="gramEnd"/>
            <w:r w:rsidRPr="00462866">
              <w:rPr>
                <w:rFonts w:asciiTheme="minorHAnsi" w:hAnsiTheme="minorHAnsi" w:cstheme="minorHAnsi"/>
                <w:i/>
                <w:sz w:val="20"/>
                <w:szCs w:val="20"/>
              </w:rPr>
              <w:t xml:space="preserve"> Competitive Advantage of Nations</w:t>
            </w:r>
            <w:r w:rsidRPr="006E41B3">
              <w:rPr>
                <w:rFonts w:asciiTheme="minorHAnsi" w:hAnsiTheme="minorHAnsi" w:cstheme="minorHAnsi"/>
                <w:sz w:val="20"/>
                <w:szCs w:val="20"/>
              </w:rPr>
              <w:t>, New York: Free Press.</w:t>
            </w:r>
          </w:p>
          <w:p w14:paraId="0D4FBDDE" w14:textId="77777777" w:rsidR="00F31DEF" w:rsidRPr="006E41B3" w:rsidRDefault="00F31DEF" w:rsidP="00F31DEF">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Scott J. A. (1998), </w:t>
            </w:r>
            <w:r w:rsidRPr="00462866">
              <w:rPr>
                <w:rFonts w:asciiTheme="minorHAnsi" w:hAnsiTheme="minorHAnsi" w:cstheme="minorHAnsi"/>
                <w:i/>
                <w:sz w:val="20"/>
                <w:szCs w:val="20"/>
              </w:rPr>
              <w:t xml:space="preserve">Regions and the World Economy: The coming Shape of Global Production, </w:t>
            </w:r>
            <w:r w:rsidRPr="00462866">
              <w:rPr>
                <w:rFonts w:asciiTheme="minorHAnsi" w:hAnsiTheme="minorHAnsi" w:cstheme="minorHAnsi"/>
                <w:i/>
                <w:sz w:val="20"/>
                <w:szCs w:val="20"/>
              </w:rPr>
              <w:lastRenderedPageBreak/>
              <w:t>Competition and Political Order</w:t>
            </w:r>
            <w:r w:rsidRPr="006E41B3">
              <w:rPr>
                <w:rFonts w:asciiTheme="minorHAnsi" w:hAnsiTheme="minorHAnsi" w:cstheme="minorHAnsi"/>
                <w:sz w:val="20"/>
                <w:szCs w:val="20"/>
              </w:rPr>
              <w:t>, Oxford: Oxford University Press</w:t>
            </w:r>
          </w:p>
          <w:p w14:paraId="4733AFF6" w14:textId="77777777" w:rsidR="00F31DEF" w:rsidRPr="006E41B3" w:rsidRDefault="00F31DEF" w:rsidP="00F31DEF">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Amin A. and Thrift N. (1994), </w:t>
            </w:r>
            <w:r w:rsidRPr="00462866">
              <w:rPr>
                <w:rFonts w:asciiTheme="minorHAnsi" w:hAnsiTheme="minorHAnsi" w:cstheme="minorHAnsi"/>
                <w:i/>
                <w:sz w:val="20"/>
                <w:szCs w:val="20"/>
              </w:rPr>
              <w:t>Globalization, Institutions, and Regional Development in Europe</w:t>
            </w:r>
            <w:r w:rsidRPr="006E41B3">
              <w:rPr>
                <w:rFonts w:asciiTheme="minorHAnsi" w:hAnsiTheme="minorHAnsi" w:cstheme="minorHAnsi"/>
                <w:sz w:val="20"/>
                <w:szCs w:val="20"/>
              </w:rPr>
              <w:t>, Oxford University Press.</w:t>
            </w:r>
          </w:p>
          <w:p w14:paraId="53337500" w14:textId="24F240B1" w:rsidR="00591D99" w:rsidRPr="00275216" w:rsidRDefault="00F31DEF" w:rsidP="00F31DEF">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Harvey D. (2006), </w:t>
            </w:r>
            <w:r w:rsidRPr="00462866">
              <w:rPr>
                <w:rFonts w:asciiTheme="minorHAnsi" w:hAnsiTheme="minorHAnsi" w:cstheme="minorHAnsi"/>
                <w:i/>
                <w:sz w:val="20"/>
                <w:szCs w:val="20"/>
              </w:rPr>
              <w:t>Spaces of Global Capitalism: A Theory of Uneven Geographical Development</w:t>
            </w:r>
            <w:r w:rsidRPr="006E41B3">
              <w:rPr>
                <w:rFonts w:asciiTheme="minorHAnsi" w:hAnsiTheme="minorHAnsi" w:cstheme="minorHAnsi"/>
                <w:sz w:val="20"/>
                <w:szCs w:val="20"/>
              </w:rPr>
              <w:t>, London: Verso</w:t>
            </w:r>
            <w:r w:rsidR="00591D99" w:rsidRPr="00275216">
              <w:rPr>
                <w:rFonts w:asciiTheme="minorHAnsi" w:hAnsiTheme="minorHAnsi" w:cstheme="minorHAnsi"/>
                <w:sz w:val="20"/>
                <w:szCs w:val="20"/>
              </w:rPr>
              <w:t>.</w:t>
            </w:r>
          </w:p>
          <w:p w14:paraId="781C6853" w14:textId="77777777" w:rsidR="00591D99" w:rsidRPr="00275216" w:rsidRDefault="00591D99" w:rsidP="00746551">
            <w:pPr>
              <w:jc w:val="both"/>
              <w:rPr>
                <w:rFonts w:asciiTheme="minorHAnsi" w:hAnsiTheme="minorHAnsi" w:cstheme="minorHAnsi"/>
                <w:sz w:val="20"/>
                <w:szCs w:val="20"/>
              </w:rPr>
            </w:pPr>
          </w:p>
          <w:p w14:paraId="74DB247F" w14:textId="330EAC42" w:rsidR="00591D99" w:rsidRPr="00275216" w:rsidRDefault="0051100F" w:rsidP="00591D99">
            <w:pPr>
              <w:rPr>
                <w:rFonts w:asciiTheme="minorHAnsi" w:hAnsiTheme="minorHAnsi" w:cstheme="minorHAnsi"/>
                <w:i/>
                <w:sz w:val="20"/>
                <w:szCs w:val="20"/>
              </w:rPr>
            </w:pPr>
            <w:r w:rsidRPr="00070F92">
              <w:rPr>
                <w:rFonts w:asciiTheme="minorHAnsi" w:hAnsiTheme="minorHAnsi" w:cstheme="minorHAnsi"/>
                <w:i/>
                <w:sz w:val="20"/>
                <w:szCs w:val="20"/>
              </w:rPr>
              <w:t>Related scientific journals</w:t>
            </w:r>
          </w:p>
          <w:p w14:paraId="61319AD1" w14:textId="77777777" w:rsidR="00F31DEF" w:rsidRPr="006E41B3"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Entrepreneurship and Regional Development (Taylor &amp; Francis)</w:t>
            </w:r>
          </w:p>
          <w:p w14:paraId="470D40D5" w14:textId="77777777" w:rsidR="00F31DEF" w:rsidRPr="00FF2F61" w:rsidRDefault="00F31DEF" w:rsidP="00F31DEF">
            <w:pPr>
              <w:ind w:firstLine="426"/>
              <w:rPr>
                <w:rFonts w:asciiTheme="minorHAnsi" w:hAnsiTheme="minorHAnsi" w:cstheme="minorHAnsi"/>
                <w:sz w:val="20"/>
                <w:szCs w:val="20"/>
              </w:rPr>
            </w:pPr>
            <w:r w:rsidRPr="00FF2F61">
              <w:rPr>
                <w:rFonts w:asciiTheme="minorHAnsi" w:hAnsiTheme="minorHAnsi" w:cstheme="minorHAnsi"/>
                <w:sz w:val="20"/>
                <w:szCs w:val="20"/>
              </w:rPr>
              <w:t xml:space="preserve">Environment &amp; Urbanization </w:t>
            </w:r>
            <w:r w:rsidRPr="006E41B3">
              <w:rPr>
                <w:rFonts w:asciiTheme="minorHAnsi" w:hAnsiTheme="minorHAnsi" w:cstheme="minorHAnsi"/>
                <w:sz w:val="20"/>
                <w:szCs w:val="20"/>
              </w:rPr>
              <w:t>(</w:t>
            </w:r>
            <w:r>
              <w:rPr>
                <w:rFonts w:asciiTheme="minorHAnsi" w:hAnsiTheme="minorHAnsi" w:cstheme="minorHAnsi"/>
                <w:sz w:val="20"/>
                <w:szCs w:val="20"/>
              </w:rPr>
              <w:t>SAGE</w:t>
            </w:r>
            <w:r w:rsidRPr="006E41B3">
              <w:rPr>
                <w:rFonts w:asciiTheme="minorHAnsi" w:hAnsiTheme="minorHAnsi" w:cstheme="minorHAnsi"/>
                <w:sz w:val="20"/>
                <w:szCs w:val="20"/>
              </w:rPr>
              <w:t>)</w:t>
            </w:r>
          </w:p>
          <w:p w14:paraId="627CFD59" w14:textId="77777777" w:rsidR="00F31DEF" w:rsidRPr="00FF2F61" w:rsidRDefault="00F31DEF" w:rsidP="00F31DEF">
            <w:pPr>
              <w:ind w:firstLine="426"/>
              <w:rPr>
                <w:rFonts w:asciiTheme="minorHAnsi" w:hAnsiTheme="minorHAnsi" w:cstheme="minorHAnsi"/>
                <w:sz w:val="20"/>
                <w:szCs w:val="20"/>
              </w:rPr>
            </w:pPr>
            <w:r w:rsidRPr="00FF2F61">
              <w:rPr>
                <w:rFonts w:asciiTheme="minorHAnsi" w:hAnsiTheme="minorHAnsi" w:cstheme="minorHAnsi"/>
                <w:sz w:val="20"/>
                <w:szCs w:val="20"/>
              </w:rPr>
              <w:t>Environment and Planning</w:t>
            </w:r>
            <w:r>
              <w:rPr>
                <w:rFonts w:asciiTheme="minorHAnsi" w:hAnsiTheme="minorHAnsi" w:cstheme="minorHAnsi"/>
                <w:sz w:val="20"/>
                <w:szCs w:val="20"/>
              </w:rPr>
              <w:t xml:space="preserve"> </w:t>
            </w:r>
            <w:r w:rsidRPr="006E41B3">
              <w:rPr>
                <w:rFonts w:asciiTheme="minorHAnsi" w:hAnsiTheme="minorHAnsi" w:cstheme="minorHAnsi"/>
                <w:sz w:val="20"/>
                <w:szCs w:val="20"/>
              </w:rPr>
              <w:t>(</w:t>
            </w:r>
            <w:r>
              <w:rPr>
                <w:rFonts w:asciiTheme="minorHAnsi" w:hAnsiTheme="minorHAnsi" w:cstheme="minorHAnsi"/>
                <w:sz w:val="20"/>
                <w:szCs w:val="20"/>
              </w:rPr>
              <w:t>SAGE</w:t>
            </w:r>
            <w:r w:rsidRPr="006E41B3">
              <w:rPr>
                <w:rFonts w:asciiTheme="minorHAnsi" w:hAnsiTheme="minorHAnsi" w:cstheme="minorHAnsi"/>
                <w:sz w:val="20"/>
                <w:szCs w:val="20"/>
              </w:rPr>
              <w:t>)</w:t>
            </w:r>
          </w:p>
          <w:p w14:paraId="70103498" w14:textId="77777777" w:rsidR="00F31DEF" w:rsidRPr="006E41B3"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International Journal of Innovation and Regional Development (</w:t>
            </w:r>
            <w:proofErr w:type="spellStart"/>
            <w:r w:rsidRPr="006E41B3">
              <w:rPr>
                <w:rFonts w:asciiTheme="minorHAnsi" w:hAnsiTheme="minorHAnsi" w:cstheme="minorHAnsi"/>
                <w:sz w:val="20"/>
                <w:szCs w:val="20"/>
              </w:rPr>
              <w:t>Interscience</w:t>
            </w:r>
            <w:proofErr w:type="spellEnd"/>
            <w:r w:rsidRPr="006E41B3">
              <w:rPr>
                <w:rFonts w:asciiTheme="minorHAnsi" w:hAnsiTheme="minorHAnsi" w:cstheme="minorHAnsi"/>
                <w:sz w:val="20"/>
                <w:szCs w:val="20"/>
              </w:rPr>
              <w:t>)</w:t>
            </w:r>
          </w:p>
          <w:p w14:paraId="38BE8F53" w14:textId="77777777" w:rsidR="00F31DEF" w:rsidRPr="006E41B3"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Journal of Economic Geography (Oxford)</w:t>
            </w:r>
          </w:p>
          <w:p w14:paraId="018D3068" w14:textId="77777777" w:rsidR="00F31DEF" w:rsidRPr="00FF2F61" w:rsidRDefault="00F31DEF" w:rsidP="00F31DEF">
            <w:pPr>
              <w:ind w:firstLine="426"/>
              <w:rPr>
                <w:rFonts w:asciiTheme="minorHAnsi" w:hAnsiTheme="minorHAnsi" w:cstheme="minorHAnsi"/>
                <w:sz w:val="20"/>
                <w:szCs w:val="20"/>
              </w:rPr>
            </w:pPr>
            <w:r w:rsidRPr="00FF2F61">
              <w:rPr>
                <w:rFonts w:asciiTheme="minorHAnsi" w:hAnsiTheme="minorHAnsi" w:cstheme="minorHAnsi"/>
                <w:sz w:val="20"/>
                <w:szCs w:val="20"/>
              </w:rPr>
              <w:t>Journal of Regional Science</w:t>
            </w:r>
            <w:r>
              <w:rPr>
                <w:rFonts w:asciiTheme="minorHAnsi" w:hAnsiTheme="minorHAnsi" w:cstheme="minorHAnsi"/>
                <w:sz w:val="20"/>
                <w:szCs w:val="20"/>
              </w:rPr>
              <w:t xml:space="preserve"> </w:t>
            </w:r>
            <w:r w:rsidRPr="006E41B3">
              <w:rPr>
                <w:rFonts w:asciiTheme="minorHAnsi" w:hAnsiTheme="minorHAnsi" w:cstheme="minorHAnsi"/>
                <w:sz w:val="20"/>
                <w:szCs w:val="20"/>
              </w:rPr>
              <w:t>(Wiley)</w:t>
            </w:r>
          </w:p>
          <w:p w14:paraId="2086C3AD" w14:textId="77777777" w:rsidR="00F31DEF" w:rsidRPr="00FF2F61" w:rsidRDefault="00F31DEF" w:rsidP="00F31DEF">
            <w:pPr>
              <w:ind w:firstLine="426"/>
              <w:rPr>
                <w:rFonts w:asciiTheme="minorHAnsi" w:hAnsiTheme="minorHAnsi" w:cstheme="minorHAnsi"/>
                <w:sz w:val="20"/>
                <w:szCs w:val="20"/>
              </w:rPr>
            </w:pPr>
            <w:r w:rsidRPr="00FF2F61">
              <w:rPr>
                <w:rFonts w:asciiTheme="minorHAnsi" w:hAnsiTheme="minorHAnsi" w:cstheme="minorHAnsi"/>
                <w:sz w:val="20"/>
                <w:szCs w:val="20"/>
              </w:rPr>
              <w:t>Journal of the American Planning Association</w:t>
            </w:r>
            <w:r>
              <w:rPr>
                <w:rFonts w:asciiTheme="minorHAnsi" w:hAnsiTheme="minorHAnsi" w:cstheme="minorHAnsi"/>
                <w:sz w:val="20"/>
                <w:szCs w:val="20"/>
              </w:rPr>
              <w:t xml:space="preserve"> (</w:t>
            </w:r>
            <w:r w:rsidRPr="006E41B3">
              <w:rPr>
                <w:rFonts w:asciiTheme="minorHAnsi" w:hAnsiTheme="minorHAnsi" w:cstheme="minorHAnsi"/>
                <w:sz w:val="20"/>
                <w:szCs w:val="20"/>
              </w:rPr>
              <w:t>Taylor &amp; Francis</w:t>
            </w:r>
            <w:r>
              <w:rPr>
                <w:rFonts w:asciiTheme="minorHAnsi" w:hAnsiTheme="minorHAnsi" w:cstheme="minorHAnsi"/>
                <w:sz w:val="20"/>
                <w:szCs w:val="20"/>
              </w:rPr>
              <w:t>)</w:t>
            </w:r>
          </w:p>
          <w:p w14:paraId="6D0D78AC" w14:textId="77777777" w:rsidR="00F31DEF" w:rsidRPr="00FF2F61"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Networks and Spatial Economics (Springer)</w:t>
            </w:r>
          </w:p>
          <w:p w14:paraId="38DB4600" w14:textId="77777777" w:rsidR="00F31DEF" w:rsidRPr="00FF2F61" w:rsidRDefault="00F31DEF" w:rsidP="00F31DEF">
            <w:pPr>
              <w:ind w:firstLine="426"/>
              <w:rPr>
                <w:rFonts w:asciiTheme="minorHAnsi" w:hAnsiTheme="minorHAnsi" w:cstheme="minorHAnsi"/>
                <w:sz w:val="20"/>
                <w:szCs w:val="20"/>
              </w:rPr>
            </w:pPr>
            <w:r w:rsidRPr="00FF2F61">
              <w:rPr>
                <w:rFonts w:asciiTheme="minorHAnsi" w:hAnsiTheme="minorHAnsi" w:cstheme="minorHAnsi"/>
                <w:sz w:val="20"/>
                <w:szCs w:val="20"/>
              </w:rPr>
              <w:t>Papers in Regional Science</w:t>
            </w:r>
            <w:r>
              <w:rPr>
                <w:rFonts w:asciiTheme="minorHAnsi" w:hAnsiTheme="minorHAnsi" w:cstheme="minorHAnsi"/>
                <w:sz w:val="20"/>
                <w:szCs w:val="20"/>
              </w:rPr>
              <w:t xml:space="preserve"> </w:t>
            </w:r>
            <w:r w:rsidRPr="006E41B3">
              <w:rPr>
                <w:rFonts w:asciiTheme="minorHAnsi" w:hAnsiTheme="minorHAnsi" w:cstheme="minorHAnsi"/>
                <w:sz w:val="20"/>
                <w:szCs w:val="20"/>
              </w:rPr>
              <w:t>(Wiley)</w:t>
            </w:r>
          </w:p>
          <w:p w14:paraId="4F193242" w14:textId="77777777" w:rsidR="00F31DEF" w:rsidRPr="006474D7" w:rsidRDefault="00F31DEF" w:rsidP="00F31DEF">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14A9FA07" w14:textId="77777777" w:rsidR="00F31DEF" w:rsidRPr="00FF2F61" w:rsidRDefault="00F31DEF" w:rsidP="00F31DEF">
            <w:pPr>
              <w:ind w:firstLine="426"/>
              <w:rPr>
                <w:rFonts w:asciiTheme="minorHAnsi" w:hAnsiTheme="minorHAnsi" w:cstheme="minorHAnsi"/>
                <w:sz w:val="20"/>
                <w:szCs w:val="20"/>
              </w:rPr>
            </w:pPr>
            <w:r w:rsidRPr="00FF2F61">
              <w:rPr>
                <w:rFonts w:asciiTheme="minorHAnsi" w:hAnsiTheme="minorHAnsi" w:cstheme="minorHAnsi"/>
                <w:sz w:val="20"/>
                <w:szCs w:val="20"/>
              </w:rPr>
              <w:t>Planning Practice and Research</w:t>
            </w:r>
            <w:r>
              <w:rPr>
                <w:rFonts w:asciiTheme="minorHAnsi" w:hAnsiTheme="minorHAnsi" w:cstheme="minorHAnsi"/>
                <w:sz w:val="20"/>
                <w:szCs w:val="20"/>
              </w:rPr>
              <w:t xml:space="preserve"> </w:t>
            </w:r>
            <w:r w:rsidRPr="006E41B3">
              <w:rPr>
                <w:rFonts w:asciiTheme="minorHAnsi" w:hAnsiTheme="minorHAnsi" w:cstheme="minorHAnsi"/>
                <w:sz w:val="20"/>
                <w:szCs w:val="20"/>
              </w:rPr>
              <w:t>(Taylor &amp; Francis)</w:t>
            </w:r>
          </w:p>
          <w:p w14:paraId="57E98F2C" w14:textId="77777777" w:rsidR="00F31DEF" w:rsidRPr="006E41B3"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Region (</w:t>
            </w:r>
            <w:proofErr w:type="spellStart"/>
            <w:r w:rsidRPr="006E41B3">
              <w:rPr>
                <w:rFonts w:asciiTheme="minorHAnsi" w:hAnsiTheme="minorHAnsi" w:cstheme="minorHAnsi"/>
                <w:sz w:val="20"/>
                <w:szCs w:val="20"/>
              </w:rPr>
              <w:t>ERSA</w:t>
            </w:r>
            <w:proofErr w:type="spellEnd"/>
            <w:r w:rsidRPr="006E41B3">
              <w:rPr>
                <w:rFonts w:asciiTheme="minorHAnsi" w:hAnsiTheme="minorHAnsi" w:cstheme="minorHAnsi"/>
                <w:sz w:val="20"/>
                <w:szCs w:val="20"/>
              </w:rPr>
              <w:t>)</w:t>
            </w:r>
          </w:p>
          <w:p w14:paraId="36266067" w14:textId="77777777" w:rsidR="00F31DEF" w:rsidRPr="006E41B3"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Regional Science and Urban Economics (Elsevier)</w:t>
            </w:r>
          </w:p>
          <w:p w14:paraId="794D2BF4" w14:textId="77777777" w:rsidR="00F31DEF" w:rsidRPr="006E41B3"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Regional Science Inquiry (</w:t>
            </w:r>
            <w:proofErr w:type="spellStart"/>
            <w:r w:rsidRPr="006E41B3">
              <w:rPr>
                <w:rFonts w:asciiTheme="minorHAnsi" w:hAnsiTheme="minorHAnsi" w:cstheme="minorHAnsi"/>
                <w:sz w:val="20"/>
                <w:szCs w:val="20"/>
              </w:rPr>
              <w:t>H.A.R.S</w:t>
            </w:r>
            <w:proofErr w:type="spellEnd"/>
            <w:r w:rsidRPr="006E41B3">
              <w:rPr>
                <w:rFonts w:asciiTheme="minorHAnsi" w:hAnsiTheme="minorHAnsi" w:cstheme="minorHAnsi"/>
                <w:sz w:val="20"/>
                <w:szCs w:val="20"/>
              </w:rPr>
              <w:t>.)</w:t>
            </w:r>
          </w:p>
          <w:p w14:paraId="209C15FF" w14:textId="77777777" w:rsidR="00F31DEF" w:rsidRPr="006E41B3"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Regional Studies (Taylor &amp; Francis)</w:t>
            </w:r>
          </w:p>
          <w:p w14:paraId="1F048FC3" w14:textId="77777777" w:rsidR="00F31DEF" w:rsidRPr="006E41B3" w:rsidRDefault="00F31DEF" w:rsidP="00F31DEF">
            <w:pPr>
              <w:ind w:firstLine="426"/>
              <w:rPr>
                <w:rFonts w:asciiTheme="minorHAnsi" w:hAnsiTheme="minorHAnsi" w:cstheme="minorHAnsi"/>
                <w:sz w:val="20"/>
                <w:szCs w:val="20"/>
              </w:rPr>
            </w:pPr>
            <w:r w:rsidRPr="006E41B3">
              <w:rPr>
                <w:rFonts w:asciiTheme="minorHAnsi" w:hAnsiTheme="minorHAnsi" w:cstheme="minorHAnsi"/>
                <w:sz w:val="20"/>
                <w:szCs w:val="20"/>
              </w:rPr>
              <w:t>Review of Urban &amp; Regional Development Studies (Wiley)</w:t>
            </w:r>
          </w:p>
          <w:p w14:paraId="1A156218" w14:textId="1BCAD4DE" w:rsidR="005F66FB" w:rsidRPr="00591D99" w:rsidRDefault="00F31DEF" w:rsidP="00F31DEF">
            <w:pPr>
              <w:ind w:firstLine="426"/>
              <w:rPr>
                <w:rFonts w:ascii="Calibri" w:hAnsi="Calibri" w:cs="Arial"/>
                <w:b/>
              </w:rPr>
            </w:pPr>
            <w:r w:rsidRPr="006E41B3">
              <w:rPr>
                <w:rFonts w:asciiTheme="minorHAnsi" w:hAnsiTheme="minorHAnsi" w:cstheme="minorHAnsi"/>
                <w:sz w:val="20"/>
                <w:szCs w:val="20"/>
              </w:rPr>
              <w:t>The Annals of Regional Science (Springer)</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nsid w:val="18D12E1A"/>
    <w:multiLevelType w:val="hybridMultilevel"/>
    <w:tmpl w:val="8EB8B96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6">
    <w:nsid w:val="59FF442A"/>
    <w:multiLevelType w:val="hybridMultilevel"/>
    <w:tmpl w:val="5DB69D0C"/>
    <w:lvl w:ilvl="0" w:tplc="165AF2E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1">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7"/>
  </w:num>
  <w:num w:numId="5">
    <w:abstractNumId w:val="4"/>
  </w:num>
  <w:num w:numId="6">
    <w:abstractNumId w:val="8"/>
  </w:num>
  <w:num w:numId="7">
    <w:abstractNumId w:val="9"/>
  </w:num>
  <w:num w:numId="8">
    <w:abstractNumId w:val="12"/>
  </w:num>
  <w:num w:numId="9">
    <w:abstractNumId w:val="2"/>
  </w:num>
  <w:num w:numId="10">
    <w:abstractNumId w:val="5"/>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12CF1"/>
    <w:rsid w:val="00012ECD"/>
    <w:rsid w:val="0001411A"/>
    <w:rsid w:val="000144A4"/>
    <w:rsid w:val="00030F09"/>
    <w:rsid w:val="00031690"/>
    <w:rsid w:val="00050ACA"/>
    <w:rsid w:val="00070F92"/>
    <w:rsid w:val="0007349D"/>
    <w:rsid w:val="00073F3A"/>
    <w:rsid w:val="000777B8"/>
    <w:rsid w:val="00080366"/>
    <w:rsid w:val="000853FD"/>
    <w:rsid w:val="00091A12"/>
    <w:rsid w:val="000A3F30"/>
    <w:rsid w:val="000A5A92"/>
    <w:rsid w:val="00100E1C"/>
    <w:rsid w:val="00102F02"/>
    <w:rsid w:val="0019748E"/>
    <w:rsid w:val="001C6E97"/>
    <w:rsid w:val="001E2C4A"/>
    <w:rsid w:val="001F6247"/>
    <w:rsid w:val="001F74EA"/>
    <w:rsid w:val="002142CE"/>
    <w:rsid w:val="00214B7D"/>
    <w:rsid w:val="00244476"/>
    <w:rsid w:val="0025358F"/>
    <w:rsid w:val="00256D26"/>
    <w:rsid w:val="00275216"/>
    <w:rsid w:val="00290C68"/>
    <w:rsid w:val="00290D59"/>
    <w:rsid w:val="002D53A8"/>
    <w:rsid w:val="002F3211"/>
    <w:rsid w:val="00313B49"/>
    <w:rsid w:val="00325EBE"/>
    <w:rsid w:val="003556AC"/>
    <w:rsid w:val="00394BBC"/>
    <w:rsid w:val="003A7E48"/>
    <w:rsid w:val="003E3E41"/>
    <w:rsid w:val="003E652B"/>
    <w:rsid w:val="003F0F3D"/>
    <w:rsid w:val="003F773B"/>
    <w:rsid w:val="00400B11"/>
    <w:rsid w:val="00412D1F"/>
    <w:rsid w:val="004226CA"/>
    <w:rsid w:val="00447A81"/>
    <w:rsid w:val="00457A8E"/>
    <w:rsid w:val="00463153"/>
    <w:rsid w:val="004707EE"/>
    <w:rsid w:val="0048054C"/>
    <w:rsid w:val="004C2B2E"/>
    <w:rsid w:val="004C66B8"/>
    <w:rsid w:val="004D2719"/>
    <w:rsid w:val="004E2C8A"/>
    <w:rsid w:val="004E556B"/>
    <w:rsid w:val="004E6264"/>
    <w:rsid w:val="004F604B"/>
    <w:rsid w:val="0051100F"/>
    <w:rsid w:val="0051485C"/>
    <w:rsid w:val="005150F2"/>
    <w:rsid w:val="0051583E"/>
    <w:rsid w:val="00544008"/>
    <w:rsid w:val="00573F4B"/>
    <w:rsid w:val="00582856"/>
    <w:rsid w:val="0058487E"/>
    <w:rsid w:val="005878BD"/>
    <w:rsid w:val="00591D99"/>
    <w:rsid w:val="005C15A4"/>
    <w:rsid w:val="005D2ECC"/>
    <w:rsid w:val="005F66FB"/>
    <w:rsid w:val="00612201"/>
    <w:rsid w:val="00617B9B"/>
    <w:rsid w:val="00620261"/>
    <w:rsid w:val="00625545"/>
    <w:rsid w:val="00632933"/>
    <w:rsid w:val="00671662"/>
    <w:rsid w:val="00680946"/>
    <w:rsid w:val="006835E3"/>
    <w:rsid w:val="006B163E"/>
    <w:rsid w:val="006F163D"/>
    <w:rsid w:val="00705AAD"/>
    <w:rsid w:val="00730C79"/>
    <w:rsid w:val="00746551"/>
    <w:rsid w:val="007A44C5"/>
    <w:rsid w:val="007A4EC0"/>
    <w:rsid w:val="00810CD8"/>
    <w:rsid w:val="0082610C"/>
    <w:rsid w:val="00837330"/>
    <w:rsid w:val="00844DB8"/>
    <w:rsid w:val="00845FDA"/>
    <w:rsid w:val="00854557"/>
    <w:rsid w:val="00872E99"/>
    <w:rsid w:val="00874D75"/>
    <w:rsid w:val="00876F2B"/>
    <w:rsid w:val="0088728F"/>
    <w:rsid w:val="00887EAB"/>
    <w:rsid w:val="00896F6C"/>
    <w:rsid w:val="008B226D"/>
    <w:rsid w:val="008B7C46"/>
    <w:rsid w:val="008C37B6"/>
    <w:rsid w:val="008E7FDE"/>
    <w:rsid w:val="008F3269"/>
    <w:rsid w:val="008F3848"/>
    <w:rsid w:val="00912F1A"/>
    <w:rsid w:val="0092704D"/>
    <w:rsid w:val="00927EF1"/>
    <w:rsid w:val="00961EBE"/>
    <w:rsid w:val="0099730A"/>
    <w:rsid w:val="009B7F11"/>
    <w:rsid w:val="009C120A"/>
    <w:rsid w:val="009D6A1C"/>
    <w:rsid w:val="009E7078"/>
    <w:rsid w:val="00A06E1A"/>
    <w:rsid w:val="00A11609"/>
    <w:rsid w:val="00A524FC"/>
    <w:rsid w:val="00A62235"/>
    <w:rsid w:val="00A628DE"/>
    <w:rsid w:val="00A70FC0"/>
    <w:rsid w:val="00A92FF5"/>
    <w:rsid w:val="00AB3CBC"/>
    <w:rsid w:val="00AD5AF8"/>
    <w:rsid w:val="00AD7020"/>
    <w:rsid w:val="00AE3EC2"/>
    <w:rsid w:val="00AF0601"/>
    <w:rsid w:val="00B06377"/>
    <w:rsid w:val="00B132A2"/>
    <w:rsid w:val="00B1379A"/>
    <w:rsid w:val="00B14B74"/>
    <w:rsid w:val="00B14BBD"/>
    <w:rsid w:val="00B266E3"/>
    <w:rsid w:val="00B66B35"/>
    <w:rsid w:val="00B75BD2"/>
    <w:rsid w:val="00B806A3"/>
    <w:rsid w:val="00B9124C"/>
    <w:rsid w:val="00B92500"/>
    <w:rsid w:val="00B94A8B"/>
    <w:rsid w:val="00BB2AE4"/>
    <w:rsid w:val="00BB7642"/>
    <w:rsid w:val="00BD2A53"/>
    <w:rsid w:val="00C1421F"/>
    <w:rsid w:val="00C44467"/>
    <w:rsid w:val="00C553F1"/>
    <w:rsid w:val="00C5633C"/>
    <w:rsid w:val="00C976B6"/>
    <w:rsid w:val="00CA2860"/>
    <w:rsid w:val="00CA6405"/>
    <w:rsid w:val="00CE344F"/>
    <w:rsid w:val="00CF4794"/>
    <w:rsid w:val="00D029C8"/>
    <w:rsid w:val="00D40F21"/>
    <w:rsid w:val="00D63459"/>
    <w:rsid w:val="00D75DE4"/>
    <w:rsid w:val="00D8355B"/>
    <w:rsid w:val="00D91AD2"/>
    <w:rsid w:val="00D931F1"/>
    <w:rsid w:val="00DB7001"/>
    <w:rsid w:val="00DD0591"/>
    <w:rsid w:val="00E3078A"/>
    <w:rsid w:val="00E5581F"/>
    <w:rsid w:val="00E72632"/>
    <w:rsid w:val="00E81E14"/>
    <w:rsid w:val="00EA6CC7"/>
    <w:rsid w:val="00EE0091"/>
    <w:rsid w:val="00EE36EB"/>
    <w:rsid w:val="00EF7D65"/>
    <w:rsid w:val="00F005EE"/>
    <w:rsid w:val="00F020C3"/>
    <w:rsid w:val="00F259DF"/>
    <w:rsid w:val="00F30539"/>
    <w:rsid w:val="00F31DEF"/>
    <w:rsid w:val="00F40E0F"/>
    <w:rsid w:val="00F500BA"/>
    <w:rsid w:val="00F51C7E"/>
    <w:rsid w:val="00F5310B"/>
    <w:rsid w:val="00F563E5"/>
    <w:rsid w:val="00F72B38"/>
    <w:rsid w:val="00F829F8"/>
    <w:rsid w:val="00F86B8F"/>
    <w:rsid w:val="00F944D0"/>
    <w:rsid w:val="00FA0445"/>
    <w:rsid w:val="00FB12EA"/>
    <w:rsid w:val="00FB70F4"/>
    <w:rsid w:val="00FC1C11"/>
    <w:rsid w:val="00FC4272"/>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4.xml><?xml version="1.0" encoding="utf-8"?>
<ds:datastoreItem xmlns:ds="http://schemas.openxmlformats.org/officeDocument/2006/customXml" ds:itemID="{6EB3754E-7224-4FD7-817B-138B85DF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2253</Words>
  <Characters>12169</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10</cp:revision>
  <dcterms:created xsi:type="dcterms:W3CDTF">2023-05-29T19:40:00Z</dcterms:created>
  <dcterms:modified xsi:type="dcterms:W3CDTF">2024-04-22T18:43:00Z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