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9AA" w14:textId="46248D61" w:rsidR="00AE05CE" w:rsidRPr="00D33374" w:rsidRDefault="00D33374" w:rsidP="0051485C">
      <w:pPr>
        <w:spacing w:before="120" w:line="276" w:lineRule="auto"/>
        <w:jc w:val="center"/>
        <w:rPr>
          <w:rFonts w:asciiTheme="minorHAnsi" w:hAnsiTheme="minorHAnsi" w:cstheme="minorHAnsi"/>
        </w:rPr>
      </w:pPr>
      <w:r>
        <w:rPr>
          <w:rFonts w:asciiTheme="minorHAnsi" w:hAnsiTheme="minorHAnsi" w:cstheme="minorHAnsi"/>
          <w:b/>
        </w:rPr>
        <w:t>SYLLABUS</w:t>
      </w:r>
    </w:p>
    <w:p w14:paraId="05461DB1" w14:textId="2F1A828C" w:rsidR="00AE05CE" w:rsidRPr="00AF6959"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D33374" w:rsidRPr="00D712CD" w14:paraId="0D6CB2F6"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6DEDB73C" w14:textId="0CF60B53"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College</w:t>
            </w:r>
          </w:p>
        </w:tc>
        <w:tc>
          <w:tcPr>
            <w:tcW w:w="6034" w:type="dxa"/>
            <w:gridSpan w:val="5"/>
          </w:tcPr>
          <w:p w14:paraId="539B71E1" w14:textId="2C88C39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shd w:val="clear" w:color="auto" w:fill="FFFFFF"/>
              </w:rPr>
              <w:t>College</w:t>
            </w:r>
            <w:r w:rsidRPr="00850C54">
              <w:rPr>
                <w:rFonts w:asciiTheme="minorHAnsi" w:hAnsiTheme="minorHAnsi" w:cstheme="minorHAnsi"/>
                <w:color w:val="002060"/>
                <w:sz w:val="22"/>
                <w:szCs w:val="22"/>
                <w:shd w:val="clear" w:color="auto" w:fill="FFFFFF"/>
              </w:rPr>
              <w:t xml:space="preserve"> of Applied Economics and Social Sciences</w:t>
            </w:r>
          </w:p>
        </w:tc>
      </w:tr>
      <w:tr w:rsidR="00D33374" w:rsidRPr="00850C54" w14:paraId="1A412BA5"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1E1A4243" w14:textId="388F6E97"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Department</w:t>
            </w:r>
          </w:p>
        </w:tc>
        <w:tc>
          <w:tcPr>
            <w:tcW w:w="6034" w:type="dxa"/>
            <w:gridSpan w:val="5"/>
          </w:tcPr>
          <w:p w14:paraId="706CD556" w14:textId="50C20AF2" w:rsidR="00D33374" w:rsidRPr="00F95A3E" w:rsidRDefault="00D33374" w:rsidP="00D33374">
            <w:pPr>
              <w:rPr>
                <w:rFonts w:asciiTheme="minorHAnsi" w:hAnsiTheme="minorHAnsi" w:cstheme="minorHAnsi"/>
                <w:color w:val="002060"/>
                <w:sz w:val="22"/>
                <w:szCs w:val="22"/>
                <w:lang w:val="el-GR"/>
              </w:rPr>
            </w:pPr>
            <w:r>
              <w:rPr>
                <w:rFonts w:asciiTheme="minorHAnsi" w:hAnsiTheme="minorHAnsi" w:cstheme="minorHAnsi"/>
                <w:color w:val="002060"/>
                <w:sz w:val="22"/>
                <w:szCs w:val="22"/>
              </w:rPr>
              <w:t>Regional</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and</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Economic</w:t>
            </w:r>
            <w:r w:rsidRPr="00850C5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Development</w:t>
            </w:r>
          </w:p>
        </w:tc>
      </w:tr>
      <w:tr w:rsidR="00D33374" w:rsidRPr="009E0839" w14:paraId="5536EEB6"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513425E4" w14:textId="1B8C9C3C"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Level of Studies</w:t>
            </w:r>
          </w:p>
        </w:tc>
        <w:tc>
          <w:tcPr>
            <w:tcW w:w="6034" w:type="dxa"/>
            <w:gridSpan w:val="5"/>
          </w:tcPr>
          <w:p w14:paraId="589E8A92" w14:textId="3060F6D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Undergraduate</w:t>
            </w:r>
          </w:p>
        </w:tc>
      </w:tr>
      <w:tr w:rsidR="00D33374" w:rsidRPr="009E0839" w14:paraId="1C61A0C8" w14:textId="77777777" w:rsidTr="00D33374">
        <w:tc>
          <w:tcPr>
            <w:tcW w:w="2262" w:type="dxa"/>
            <w:tcBorders>
              <w:top w:val="single" w:sz="4" w:space="0" w:color="auto"/>
              <w:left w:val="single" w:sz="4" w:space="0" w:color="auto"/>
              <w:bottom w:val="single" w:sz="4" w:space="0" w:color="auto"/>
              <w:right w:val="single" w:sz="4" w:space="0" w:color="auto"/>
            </w:tcBorders>
            <w:shd w:val="clear" w:color="auto" w:fill="DDD9C3"/>
          </w:tcPr>
          <w:p w14:paraId="377096A2" w14:textId="7E8C1B34" w:rsidR="00D33374" w:rsidRPr="009E0839"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Couse Code</w:t>
            </w:r>
          </w:p>
        </w:tc>
        <w:tc>
          <w:tcPr>
            <w:tcW w:w="1085" w:type="dxa"/>
          </w:tcPr>
          <w:p w14:paraId="754F8882" w14:textId="0DA94AB0" w:rsidR="00D33374" w:rsidRPr="00E32CBD" w:rsidRDefault="00D33374" w:rsidP="00D33374">
            <w:pPr>
              <w:rPr>
                <w:rFonts w:asciiTheme="minorHAnsi" w:hAnsiTheme="minorHAnsi" w:cstheme="minorHAnsi"/>
                <w:b/>
                <w:color w:val="002060"/>
                <w:sz w:val="22"/>
                <w:szCs w:val="22"/>
                <w:highlight w:val="yellow"/>
                <w:lang w:val="el-GR"/>
              </w:rPr>
            </w:pPr>
            <w:r>
              <w:rPr>
                <w:rFonts w:asciiTheme="minorHAnsi" w:hAnsiTheme="minorHAnsi" w:cstheme="minorHAnsi"/>
                <w:color w:val="002060"/>
                <w:sz w:val="22"/>
                <w:szCs w:val="22"/>
              </w:rPr>
              <w:t>642</w:t>
            </w:r>
            <w:r w:rsidR="00DF7088">
              <w:rPr>
                <w:rFonts w:asciiTheme="minorHAnsi" w:hAnsiTheme="minorHAnsi" w:cstheme="minorHAnsi"/>
                <w:color w:val="002060"/>
                <w:sz w:val="22"/>
                <w:szCs w:val="22"/>
              </w:rPr>
              <w:t>0</w:t>
            </w:r>
          </w:p>
        </w:tc>
        <w:tc>
          <w:tcPr>
            <w:tcW w:w="2211" w:type="dxa"/>
            <w:gridSpan w:val="2"/>
            <w:shd w:val="clear" w:color="auto" w:fill="DDD9C3"/>
          </w:tcPr>
          <w:p w14:paraId="0734E442" w14:textId="5B937135"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rPr>
              <w:t>Semester</w:t>
            </w:r>
          </w:p>
        </w:tc>
        <w:tc>
          <w:tcPr>
            <w:tcW w:w="2738" w:type="dxa"/>
            <w:gridSpan w:val="2"/>
          </w:tcPr>
          <w:p w14:paraId="1325635D" w14:textId="1BA5C65E" w:rsidR="00D33374" w:rsidRPr="00E76B6A" w:rsidRDefault="00D33374" w:rsidP="00D33374">
            <w:pPr>
              <w:rPr>
                <w:rFonts w:asciiTheme="minorHAnsi" w:hAnsiTheme="minorHAnsi" w:cstheme="minorHAnsi"/>
                <w:sz w:val="22"/>
                <w:szCs w:val="22"/>
              </w:rPr>
            </w:pPr>
            <w:r>
              <w:rPr>
                <w:rFonts w:asciiTheme="minorHAnsi" w:hAnsiTheme="minorHAnsi" w:cstheme="minorHAnsi"/>
                <w:color w:val="002060"/>
                <w:sz w:val="22"/>
                <w:szCs w:val="22"/>
              </w:rPr>
              <w:t>4</w:t>
            </w:r>
            <w:r w:rsidR="00060330">
              <w:rPr>
                <w:rFonts w:asciiTheme="minorHAnsi" w:hAnsiTheme="minorHAnsi" w:cstheme="minorHAnsi"/>
                <w:color w:val="002060"/>
                <w:sz w:val="22"/>
                <w:szCs w:val="22"/>
              </w:rPr>
              <w:t>th</w:t>
            </w:r>
          </w:p>
        </w:tc>
      </w:tr>
      <w:tr w:rsidR="00D33374" w:rsidRPr="009E0839" w14:paraId="0CC1D88E" w14:textId="77777777" w:rsidTr="00D33374">
        <w:trPr>
          <w:trHeight w:val="375"/>
        </w:trPr>
        <w:tc>
          <w:tcPr>
            <w:tcW w:w="2262" w:type="dxa"/>
            <w:tcBorders>
              <w:top w:val="single" w:sz="4" w:space="0" w:color="auto"/>
              <w:left w:val="single" w:sz="4" w:space="0" w:color="auto"/>
              <w:bottom w:val="single" w:sz="4" w:space="0" w:color="auto"/>
              <w:right w:val="single" w:sz="4" w:space="0" w:color="auto"/>
            </w:tcBorders>
            <w:shd w:val="clear" w:color="auto" w:fill="DDD9C3"/>
            <w:vAlign w:val="center"/>
          </w:tcPr>
          <w:p w14:paraId="6861E2C2" w14:textId="7637F8EA"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Course Title</w:t>
            </w:r>
          </w:p>
        </w:tc>
        <w:tc>
          <w:tcPr>
            <w:tcW w:w="6034" w:type="dxa"/>
            <w:gridSpan w:val="5"/>
            <w:vAlign w:val="center"/>
          </w:tcPr>
          <w:p w14:paraId="0E451EF8" w14:textId="66D81DAF" w:rsidR="00D33374" w:rsidRPr="00850C54" w:rsidRDefault="00DF7088" w:rsidP="00D33374">
            <w:pPr>
              <w:rPr>
                <w:rFonts w:asciiTheme="minorHAnsi" w:hAnsiTheme="minorHAnsi" w:cstheme="minorHAnsi"/>
                <w:color w:val="002060"/>
                <w:sz w:val="22"/>
                <w:szCs w:val="22"/>
              </w:rPr>
            </w:pPr>
            <w:r>
              <w:rPr>
                <w:rFonts w:asciiTheme="minorHAnsi" w:hAnsiTheme="minorHAnsi" w:cstheme="minorHAnsi"/>
                <w:color w:val="002060"/>
                <w:sz w:val="22"/>
                <w:szCs w:val="22"/>
              </w:rPr>
              <w:t>Macroeconomic Theory</w:t>
            </w:r>
            <w:r w:rsidR="00D33374">
              <w:rPr>
                <w:rFonts w:asciiTheme="minorHAnsi" w:hAnsiTheme="minorHAnsi" w:cstheme="minorHAnsi"/>
                <w:color w:val="002060"/>
                <w:sz w:val="22"/>
                <w:szCs w:val="22"/>
              </w:rPr>
              <w:t xml:space="preserve"> </w:t>
            </w:r>
            <w:r>
              <w:rPr>
                <w:rFonts w:asciiTheme="minorHAnsi" w:hAnsiTheme="minorHAnsi" w:cstheme="minorHAnsi"/>
                <w:color w:val="002060"/>
                <w:sz w:val="22"/>
                <w:szCs w:val="22"/>
              </w:rPr>
              <w:t>2</w:t>
            </w:r>
          </w:p>
        </w:tc>
      </w:tr>
      <w:tr w:rsidR="00D33374" w:rsidRPr="009E0839" w14:paraId="288F8FF1" w14:textId="77777777" w:rsidTr="00D33374">
        <w:trPr>
          <w:trHeight w:val="375"/>
        </w:trPr>
        <w:tc>
          <w:tcPr>
            <w:tcW w:w="2262" w:type="dxa"/>
            <w:tcBorders>
              <w:top w:val="single" w:sz="4" w:space="0" w:color="auto"/>
              <w:left w:val="single" w:sz="4" w:space="0" w:color="auto"/>
              <w:bottom w:val="single" w:sz="4" w:space="0" w:color="auto"/>
              <w:right w:val="single" w:sz="4" w:space="0" w:color="auto"/>
            </w:tcBorders>
            <w:shd w:val="clear" w:color="auto" w:fill="DDD9C3"/>
            <w:vAlign w:val="center"/>
          </w:tcPr>
          <w:p w14:paraId="2464A8CD" w14:textId="48F87B80" w:rsidR="00D33374" w:rsidRPr="009E0839" w:rsidRDefault="00D33374" w:rsidP="00D33374">
            <w:pPr>
              <w:jc w:val="right"/>
              <w:rPr>
                <w:rFonts w:asciiTheme="minorHAnsi" w:hAnsiTheme="minorHAnsi" w:cstheme="minorHAnsi"/>
                <w:b/>
                <w:sz w:val="22"/>
                <w:szCs w:val="22"/>
                <w:lang w:val="el-GR"/>
              </w:rPr>
            </w:pPr>
            <w:r>
              <w:rPr>
                <w:rFonts w:asciiTheme="minorHAnsi" w:hAnsiTheme="minorHAnsi" w:cstheme="minorHAnsi"/>
                <w:b/>
                <w:sz w:val="22"/>
                <w:szCs w:val="22"/>
                <w:lang w:val="en-GB" w:eastAsia="el-GR"/>
              </w:rPr>
              <w:t>Faculty Name</w:t>
            </w:r>
          </w:p>
        </w:tc>
        <w:tc>
          <w:tcPr>
            <w:tcW w:w="6034" w:type="dxa"/>
            <w:gridSpan w:val="5"/>
            <w:vAlign w:val="center"/>
          </w:tcPr>
          <w:p w14:paraId="44AC7EF7" w14:textId="0297C96A"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PANAGIOTIS PANAGIOTOPOULOS</w:t>
            </w:r>
          </w:p>
        </w:tc>
      </w:tr>
      <w:tr w:rsidR="00D33374" w:rsidRPr="009E0839" w14:paraId="2B604637" w14:textId="77777777" w:rsidTr="00F535E9">
        <w:trPr>
          <w:trHeight w:val="196"/>
        </w:trPr>
        <w:tc>
          <w:tcPr>
            <w:tcW w:w="4214"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14:paraId="25A77C9B" w14:textId="77777777" w:rsidR="00D33374" w:rsidRDefault="00D33374" w:rsidP="00D33374">
            <w:pPr>
              <w:jc w:val="center"/>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 xml:space="preserve">INDEPENDENT TEACHING ACTIVITIES </w:t>
            </w:r>
          </w:p>
          <w:p w14:paraId="039D6581" w14:textId="25641DE7" w:rsidR="00D33374" w:rsidRPr="00D33374" w:rsidRDefault="00D33374" w:rsidP="00D33374">
            <w:pPr>
              <w:jc w:val="center"/>
              <w:rPr>
                <w:rFonts w:asciiTheme="minorHAnsi" w:hAnsiTheme="minorHAnsi" w:cstheme="minorHAnsi"/>
                <w:b/>
                <w:sz w:val="22"/>
                <w:szCs w:val="22"/>
              </w:rPr>
            </w:pPr>
            <w:r>
              <w:rPr>
                <w:rFonts w:asciiTheme="minorHAnsi" w:hAnsiTheme="minorHAnsi" w:cstheme="minorHAnsi"/>
                <w:b/>
                <w:sz w:val="22"/>
                <w:szCs w:val="22"/>
                <w:lang w:val="en-GB" w:eastAsia="el-GR"/>
              </w:rPr>
              <w:t xml:space="preserve">where credit is awarded for discrete parts of the course </w:t>
            </w:r>
            <w:proofErr w:type="gramStart"/>
            <w:r>
              <w:rPr>
                <w:rFonts w:asciiTheme="minorHAnsi" w:hAnsiTheme="minorHAnsi" w:cstheme="minorHAnsi"/>
                <w:b/>
                <w:sz w:val="22"/>
                <w:szCs w:val="22"/>
                <w:lang w:val="en-GB" w:eastAsia="el-GR"/>
              </w:rPr>
              <w:t>e.g.</w:t>
            </w:r>
            <w:proofErr w:type="gramEnd"/>
            <w:r>
              <w:rPr>
                <w:rFonts w:asciiTheme="minorHAnsi" w:hAnsiTheme="minorHAnsi" w:cstheme="minorHAnsi"/>
                <w:b/>
                <w:sz w:val="22"/>
                <w:szCs w:val="22"/>
                <w:lang w:val="en-GB" w:eastAsia="el-GR"/>
              </w:rPr>
              <w:t xml:space="preserve"> lectures, laboratory exercises, etc. If credit is awarded for the whole course, indicate the weekly teaching hours and the total number of credits</w:t>
            </w:r>
          </w:p>
        </w:tc>
        <w:tc>
          <w:tcPr>
            <w:tcW w:w="1648"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84BB5E4" w14:textId="6B476FFD" w:rsidR="00D33374" w:rsidRPr="009E0839" w:rsidRDefault="00D33374" w:rsidP="00D33374">
            <w:pPr>
              <w:jc w:val="center"/>
              <w:rPr>
                <w:rFonts w:asciiTheme="minorHAnsi" w:hAnsiTheme="minorHAnsi" w:cstheme="minorHAnsi"/>
                <w:b/>
                <w:sz w:val="22"/>
                <w:szCs w:val="22"/>
                <w:lang w:val="el-GR"/>
              </w:rPr>
            </w:pPr>
            <w:r>
              <w:rPr>
                <w:rFonts w:asciiTheme="minorHAnsi" w:hAnsiTheme="minorHAnsi" w:cstheme="minorHAnsi"/>
                <w:b/>
                <w:sz w:val="22"/>
                <w:szCs w:val="22"/>
                <w:lang w:val="en-GB" w:eastAsia="el-GR"/>
              </w:rPr>
              <w:t>WEEKLY CONTACT HOURS</w:t>
            </w:r>
          </w:p>
        </w:tc>
        <w:tc>
          <w:tcPr>
            <w:tcW w:w="2434" w:type="dxa"/>
            <w:tcBorders>
              <w:top w:val="single" w:sz="4" w:space="0" w:color="auto"/>
              <w:left w:val="single" w:sz="4" w:space="0" w:color="auto"/>
              <w:bottom w:val="single" w:sz="4" w:space="0" w:color="auto"/>
              <w:right w:val="single" w:sz="4" w:space="0" w:color="auto"/>
            </w:tcBorders>
            <w:shd w:val="clear" w:color="auto" w:fill="DDD9C3"/>
            <w:vAlign w:val="center"/>
          </w:tcPr>
          <w:p w14:paraId="1B8DD63B" w14:textId="50E89ACD" w:rsidR="00D33374" w:rsidRPr="009E0839" w:rsidRDefault="00D33374" w:rsidP="00D33374">
            <w:pPr>
              <w:jc w:val="center"/>
              <w:rPr>
                <w:rFonts w:asciiTheme="minorHAnsi" w:hAnsiTheme="minorHAnsi" w:cstheme="minorHAnsi"/>
                <w:b/>
                <w:sz w:val="22"/>
                <w:szCs w:val="22"/>
                <w:lang w:val="el-GR"/>
              </w:rPr>
            </w:pPr>
            <w:r>
              <w:rPr>
                <w:rFonts w:asciiTheme="minorHAnsi" w:hAnsiTheme="minorHAnsi" w:cstheme="minorHAnsi"/>
                <w:b/>
                <w:sz w:val="22"/>
                <w:szCs w:val="22"/>
                <w:lang w:val="en-GB" w:eastAsia="el-GR"/>
              </w:rPr>
              <w:t>ECTS</w:t>
            </w:r>
          </w:p>
        </w:tc>
      </w:tr>
      <w:tr w:rsidR="00AE05CE" w:rsidRPr="009E0839" w14:paraId="42474AA3" w14:textId="77777777" w:rsidTr="00D33374">
        <w:trPr>
          <w:trHeight w:val="194"/>
        </w:trPr>
        <w:tc>
          <w:tcPr>
            <w:tcW w:w="4214" w:type="dxa"/>
            <w:gridSpan w:val="3"/>
          </w:tcPr>
          <w:p w14:paraId="277268F9"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6B31ECC0" w14:textId="3699F046" w:rsidR="00AE05CE" w:rsidRPr="009E0839" w:rsidRDefault="00DF7088" w:rsidP="0001411A">
            <w:pPr>
              <w:jc w:val="center"/>
              <w:rPr>
                <w:rFonts w:asciiTheme="minorHAnsi" w:hAnsiTheme="minorHAnsi" w:cstheme="minorHAnsi"/>
                <w:color w:val="002060"/>
                <w:sz w:val="22"/>
                <w:szCs w:val="22"/>
              </w:rPr>
            </w:pPr>
            <w:r>
              <w:rPr>
                <w:rFonts w:asciiTheme="minorHAnsi" w:hAnsiTheme="minorHAnsi" w:cstheme="minorHAnsi"/>
                <w:color w:val="002060"/>
                <w:sz w:val="22"/>
                <w:szCs w:val="22"/>
              </w:rPr>
              <w:t>4</w:t>
            </w:r>
          </w:p>
        </w:tc>
        <w:tc>
          <w:tcPr>
            <w:tcW w:w="2434" w:type="dxa"/>
          </w:tcPr>
          <w:p w14:paraId="755468D9" w14:textId="77777777" w:rsidR="00AE05CE" w:rsidRPr="009E0839" w:rsidRDefault="00AB699A" w:rsidP="0001411A">
            <w:pPr>
              <w:jc w:val="cente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5</w:t>
            </w:r>
          </w:p>
        </w:tc>
      </w:tr>
      <w:tr w:rsidR="00AE05CE" w:rsidRPr="009E0839" w14:paraId="195A3671" w14:textId="77777777" w:rsidTr="00D33374">
        <w:trPr>
          <w:trHeight w:val="194"/>
        </w:trPr>
        <w:tc>
          <w:tcPr>
            <w:tcW w:w="4214" w:type="dxa"/>
            <w:gridSpan w:val="3"/>
          </w:tcPr>
          <w:p w14:paraId="44072828" w14:textId="77777777" w:rsidR="00AE05CE" w:rsidRPr="009E0839" w:rsidRDefault="00AE05CE" w:rsidP="0001411A">
            <w:pPr>
              <w:jc w:val="right"/>
              <w:rPr>
                <w:rFonts w:asciiTheme="minorHAnsi" w:hAnsiTheme="minorHAnsi" w:cstheme="minorHAnsi"/>
                <w:b/>
                <w:color w:val="002060"/>
                <w:sz w:val="22"/>
                <w:szCs w:val="22"/>
                <w:lang w:val="el-GR"/>
              </w:rPr>
            </w:pPr>
          </w:p>
        </w:tc>
        <w:tc>
          <w:tcPr>
            <w:tcW w:w="1648" w:type="dxa"/>
            <w:gridSpan w:val="2"/>
          </w:tcPr>
          <w:p w14:paraId="619C514F"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44E8282E"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6475C27A" w14:textId="77777777" w:rsidTr="00D33374">
        <w:trPr>
          <w:trHeight w:val="194"/>
        </w:trPr>
        <w:tc>
          <w:tcPr>
            <w:tcW w:w="4214" w:type="dxa"/>
            <w:gridSpan w:val="3"/>
          </w:tcPr>
          <w:p w14:paraId="34E75CB3" w14:textId="77777777" w:rsidR="00AE05CE" w:rsidRPr="009E0839" w:rsidRDefault="00AE05CE" w:rsidP="0001411A">
            <w:pPr>
              <w:rPr>
                <w:rFonts w:asciiTheme="minorHAnsi" w:hAnsiTheme="minorHAnsi" w:cstheme="minorHAnsi"/>
                <w:b/>
                <w:color w:val="002060"/>
                <w:sz w:val="22"/>
                <w:szCs w:val="22"/>
                <w:lang w:val="el-GR"/>
              </w:rPr>
            </w:pPr>
          </w:p>
        </w:tc>
        <w:tc>
          <w:tcPr>
            <w:tcW w:w="1648" w:type="dxa"/>
            <w:gridSpan w:val="2"/>
          </w:tcPr>
          <w:p w14:paraId="2ADC1C17"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92E68C2" w14:textId="77777777" w:rsidR="00AE05CE" w:rsidRPr="009E0839" w:rsidRDefault="00AE05CE" w:rsidP="0001411A">
            <w:pPr>
              <w:rPr>
                <w:rFonts w:asciiTheme="minorHAnsi" w:hAnsiTheme="minorHAnsi" w:cstheme="minorHAnsi"/>
                <w:color w:val="002060"/>
                <w:sz w:val="22"/>
                <w:szCs w:val="22"/>
                <w:lang w:val="el-GR"/>
              </w:rPr>
            </w:pPr>
          </w:p>
        </w:tc>
      </w:tr>
      <w:tr w:rsidR="00AE05CE" w:rsidRPr="00D33374" w14:paraId="2F581C91" w14:textId="77777777" w:rsidTr="00D33374">
        <w:trPr>
          <w:trHeight w:val="194"/>
        </w:trPr>
        <w:tc>
          <w:tcPr>
            <w:tcW w:w="4214" w:type="dxa"/>
            <w:gridSpan w:val="3"/>
            <w:shd w:val="clear" w:color="auto" w:fill="DDD9C3"/>
          </w:tcPr>
          <w:p w14:paraId="14B2A0A8" w14:textId="068788BC" w:rsidR="00AE05CE" w:rsidRPr="009E0839" w:rsidRDefault="00AE05CE" w:rsidP="0001411A">
            <w:pPr>
              <w:rPr>
                <w:rFonts w:asciiTheme="minorHAnsi" w:hAnsiTheme="minorHAnsi" w:cstheme="minorHAnsi"/>
                <w:i/>
                <w:sz w:val="22"/>
                <w:szCs w:val="22"/>
                <w:lang w:val="el-GR"/>
              </w:rPr>
            </w:pPr>
          </w:p>
        </w:tc>
        <w:tc>
          <w:tcPr>
            <w:tcW w:w="1648" w:type="dxa"/>
            <w:gridSpan w:val="2"/>
          </w:tcPr>
          <w:p w14:paraId="23CA1ACF"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1B733F82" w14:textId="77777777" w:rsidR="00AE05CE" w:rsidRPr="009E0839" w:rsidRDefault="00AE05CE" w:rsidP="0001411A">
            <w:pPr>
              <w:rPr>
                <w:rFonts w:asciiTheme="minorHAnsi" w:hAnsiTheme="minorHAnsi" w:cstheme="minorHAnsi"/>
                <w:color w:val="002060"/>
                <w:sz w:val="22"/>
                <w:szCs w:val="22"/>
                <w:lang w:val="el-GR"/>
              </w:rPr>
            </w:pPr>
          </w:p>
        </w:tc>
      </w:tr>
      <w:tr w:rsidR="00D33374" w:rsidRPr="009E0839" w14:paraId="67F42B27" w14:textId="77777777" w:rsidTr="00D01253">
        <w:trPr>
          <w:trHeight w:val="599"/>
        </w:trPr>
        <w:tc>
          <w:tcPr>
            <w:tcW w:w="2262" w:type="dxa"/>
            <w:tcBorders>
              <w:top w:val="single" w:sz="4" w:space="0" w:color="auto"/>
              <w:left w:val="single" w:sz="4" w:space="0" w:color="auto"/>
              <w:bottom w:val="single" w:sz="4" w:space="0" w:color="auto"/>
              <w:right w:val="single" w:sz="4" w:space="0" w:color="auto"/>
            </w:tcBorders>
            <w:shd w:val="clear" w:color="auto" w:fill="DDD9C3"/>
          </w:tcPr>
          <w:p w14:paraId="22ED9F9C" w14:textId="77777777" w:rsidR="00D33374" w:rsidRDefault="00D33374" w:rsidP="00D33374">
            <w:pPr>
              <w:jc w:val="right"/>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COURSE TYPE</w:t>
            </w:r>
          </w:p>
          <w:p w14:paraId="363A5159" w14:textId="1110EA68"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Background, General Knowledge, Scientific Area, Skills Development</w:t>
            </w:r>
          </w:p>
        </w:tc>
        <w:tc>
          <w:tcPr>
            <w:tcW w:w="6034" w:type="dxa"/>
            <w:gridSpan w:val="5"/>
          </w:tcPr>
          <w:p w14:paraId="764FA184" w14:textId="0A1B4937"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Scientific area</w:t>
            </w:r>
          </w:p>
        </w:tc>
      </w:tr>
      <w:tr w:rsidR="00D33374" w:rsidRPr="009E0839" w14:paraId="438FEF50"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50FD5D3D" w14:textId="77777777" w:rsidR="00D33374" w:rsidRDefault="00D33374" w:rsidP="00D33374">
            <w:pPr>
              <w:jc w:val="right"/>
              <w:rPr>
                <w:rFonts w:asciiTheme="minorHAnsi" w:hAnsiTheme="minorHAnsi" w:cstheme="minorHAnsi"/>
                <w:b/>
                <w:sz w:val="22"/>
                <w:szCs w:val="22"/>
                <w:lang w:val="en-GB" w:eastAsia="el-GR"/>
              </w:rPr>
            </w:pPr>
            <w:r>
              <w:rPr>
                <w:rFonts w:asciiTheme="minorHAnsi" w:hAnsiTheme="minorHAnsi" w:cstheme="minorHAnsi"/>
                <w:b/>
                <w:sz w:val="22"/>
                <w:szCs w:val="22"/>
                <w:lang w:val="en-GB" w:eastAsia="el-GR"/>
              </w:rPr>
              <w:t>Prerequisites</w:t>
            </w:r>
          </w:p>
          <w:p w14:paraId="3313D939" w14:textId="77777777" w:rsidR="00D33374" w:rsidRPr="009E0839" w:rsidRDefault="00D33374" w:rsidP="00D33374">
            <w:pPr>
              <w:jc w:val="right"/>
              <w:rPr>
                <w:rFonts w:asciiTheme="minorHAnsi" w:hAnsiTheme="minorHAnsi" w:cstheme="minorHAnsi"/>
                <w:b/>
                <w:sz w:val="22"/>
                <w:szCs w:val="22"/>
                <w:lang w:val="el-GR"/>
              </w:rPr>
            </w:pPr>
          </w:p>
        </w:tc>
        <w:tc>
          <w:tcPr>
            <w:tcW w:w="6034" w:type="dxa"/>
            <w:gridSpan w:val="5"/>
          </w:tcPr>
          <w:p w14:paraId="1B811F06" w14:textId="77777777" w:rsidR="00D33374" w:rsidRPr="009E0839" w:rsidRDefault="00D33374" w:rsidP="00D33374">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w:t>
            </w:r>
          </w:p>
        </w:tc>
      </w:tr>
      <w:tr w:rsidR="00D33374" w:rsidRPr="009E0839" w14:paraId="0011CD60"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03DCAA81" w14:textId="3F85A374" w:rsidR="00D33374" w:rsidRPr="009E0839"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Language of instruction and examinations</w:t>
            </w:r>
          </w:p>
        </w:tc>
        <w:tc>
          <w:tcPr>
            <w:tcW w:w="6034" w:type="dxa"/>
            <w:gridSpan w:val="5"/>
          </w:tcPr>
          <w:p w14:paraId="4385D38E" w14:textId="79AB7646"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Greek</w:t>
            </w:r>
          </w:p>
        </w:tc>
      </w:tr>
      <w:tr w:rsidR="00D33374" w:rsidRPr="009E0839" w14:paraId="629F08BF"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460086BC" w14:textId="18703624" w:rsidR="00D33374" w:rsidRPr="00D33374" w:rsidRDefault="00D33374" w:rsidP="00D33374">
            <w:pPr>
              <w:jc w:val="right"/>
              <w:rPr>
                <w:rFonts w:asciiTheme="minorHAnsi" w:hAnsiTheme="minorHAnsi" w:cstheme="minorHAnsi"/>
                <w:b/>
                <w:sz w:val="22"/>
                <w:szCs w:val="22"/>
              </w:rPr>
            </w:pPr>
            <w:r>
              <w:rPr>
                <w:rFonts w:asciiTheme="minorHAnsi" w:hAnsiTheme="minorHAnsi" w:cstheme="minorHAnsi"/>
                <w:b/>
                <w:sz w:val="22"/>
                <w:szCs w:val="22"/>
                <w:lang w:val="en-GB" w:eastAsia="el-GR"/>
              </w:rPr>
              <w:t>Course Offered to Erasmus Students</w:t>
            </w:r>
          </w:p>
        </w:tc>
        <w:tc>
          <w:tcPr>
            <w:tcW w:w="6034" w:type="dxa"/>
            <w:gridSpan w:val="5"/>
          </w:tcPr>
          <w:p w14:paraId="1D3DB03E" w14:textId="2681BF77" w:rsidR="00D33374" w:rsidRPr="00850C5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No</w:t>
            </w:r>
          </w:p>
        </w:tc>
      </w:tr>
      <w:tr w:rsidR="00D33374" w:rsidRPr="00D712CD" w14:paraId="30A3B9FD" w14:textId="77777777" w:rsidTr="00D01253">
        <w:tc>
          <w:tcPr>
            <w:tcW w:w="2262" w:type="dxa"/>
            <w:tcBorders>
              <w:top w:val="single" w:sz="4" w:space="0" w:color="auto"/>
              <w:left w:val="single" w:sz="4" w:space="0" w:color="auto"/>
              <w:bottom w:val="single" w:sz="4" w:space="0" w:color="auto"/>
              <w:right w:val="single" w:sz="4" w:space="0" w:color="auto"/>
            </w:tcBorders>
            <w:shd w:val="clear" w:color="auto" w:fill="DDD9C3"/>
          </w:tcPr>
          <w:p w14:paraId="0A1F7982" w14:textId="767326C2" w:rsidR="00D33374" w:rsidRPr="009E0839" w:rsidRDefault="00D33374" w:rsidP="00D33374">
            <w:pPr>
              <w:jc w:val="right"/>
              <w:rPr>
                <w:rFonts w:asciiTheme="minorHAnsi" w:hAnsiTheme="minorHAnsi" w:cstheme="minorHAnsi"/>
                <w:b/>
                <w:sz w:val="22"/>
                <w:szCs w:val="22"/>
                <w:lang w:val="en-GB"/>
              </w:rPr>
            </w:pPr>
            <w:r>
              <w:rPr>
                <w:rFonts w:asciiTheme="minorHAnsi" w:hAnsiTheme="minorHAnsi" w:cstheme="minorHAnsi"/>
                <w:b/>
                <w:sz w:val="22"/>
                <w:szCs w:val="22"/>
                <w:lang w:val="en-GB" w:eastAsia="el-GR"/>
              </w:rPr>
              <w:t>Course Webpage</w:t>
            </w:r>
          </w:p>
        </w:tc>
        <w:tc>
          <w:tcPr>
            <w:tcW w:w="6034" w:type="dxa"/>
            <w:gridSpan w:val="5"/>
          </w:tcPr>
          <w:p w14:paraId="748515D6" w14:textId="5B634E70" w:rsidR="00D33374" w:rsidRPr="00D33374" w:rsidRDefault="00D33374" w:rsidP="00D33374">
            <w:pPr>
              <w:spacing w:after="200" w:line="276" w:lineRule="auto"/>
              <w:rPr>
                <w:rFonts w:asciiTheme="minorHAnsi" w:hAnsiTheme="minorHAnsi" w:cstheme="minorHAnsi"/>
                <w:color w:val="002060"/>
                <w:sz w:val="22"/>
                <w:szCs w:val="22"/>
                <w:lang w:val="en-GB"/>
              </w:rPr>
            </w:pPr>
            <w:r w:rsidRPr="00D33374">
              <w:rPr>
                <w:rFonts w:asciiTheme="minorHAnsi" w:hAnsiTheme="minorHAnsi" w:cstheme="minorHAnsi"/>
                <w:color w:val="002060"/>
                <w:sz w:val="22"/>
                <w:szCs w:val="22"/>
                <w:lang w:val="en-GB"/>
              </w:rPr>
              <w:t>https://oeclass.aua.gr/eclass/</w:t>
            </w:r>
          </w:p>
        </w:tc>
      </w:tr>
    </w:tbl>
    <w:p w14:paraId="1422F382" w14:textId="77777777" w:rsidR="00AE05CE" w:rsidRPr="00D33374" w:rsidRDefault="00AE05CE" w:rsidP="0051485C">
      <w:pPr>
        <w:rPr>
          <w:rFonts w:asciiTheme="minorHAnsi" w:hAnsiTheme="minorHAnsi" w:cstheme="minorHAnsi"/>
          <w:lang w:val="en-GB"/>
        </w:rPr>
      </w:pPr>
      <w:r w:rsidRPr="00D33374">
        <w:rPr>
          <w:rFonts w:asciiTheme="minorHAnsi" w:hAnsiTheme="minorHAnsi" w:cstheme="minorHAnsi"/>
          <w:lang w:val="en-GB"/>
        </w:rPr>
        <w:br w:type="page"/>
      </w:r>
    </w:p>
    <w:p w14:paraId="1BE4787A" w14:textId="66E5DC62" w:rsidR="00AE05CE" w:rsidRPr="00AF6959"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D33374">
        <w:rPr>
          <w:rFonts w:asciiTheme="minorHAnsi" w:hAnsiTheme="minorHAnsi" w:cstheme="minorHAnsi"/>
          <w:b/>
          <w:color w:val="000000"/>
          <w:sz w:val="22"/>
          <w:szCs w:val="22"/>
          <w:lang w:val="el-GR"/>
        </w:rPr>
        <w:lastRenderedPageBreak/>
        <w:t>COURSE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33374" w:rsidRPr="00AF6959" w14:paraId="2C942928" w14:textId="77777777" w:rsidTr="00A87FB3">
        <w:tc>
          <w:tcPr>
            <w:tcW w:w="8472" w:type="dxa"/>
            <w:gridSpan w:val="2"/>
            <w:tcBorders>
              <w:top w:val="single" w:sz="4" w:space="0" w:color="auto"/>
              <w:left w:val="single" w:sz="4" w:space="0" w:color="auto"/>
              <w:bottom w:val="nil"/>
              <w:right w:val="single" w:sz="4" w:space="0" w:color="auto"/>
            </w:tcBorders>
            <w:shd w:val="clear" w:color="auto" w:fill="BFBFBF" w:themeFill="background1" w:themeFillShade="BF"/>
          </w:tcPr>
          <w:p w14:paraId="26EEA747" w14:textId="1D2AF4AA" w:rsidR="00D33374" w:rsidRPr="0021606F" w:rsidRDefault="00D33374" w:rsidP="00D33374">
            <w:pPr>
              <w:rPr>
                <w:rFonts w:asciiTheme="minorHAnsi" w:hAnsiTheme="minorHAnsi" w:cstheme="minorHAnsi"/>
                <w:i/>
                <w:sz w:val="16"/>
                <w:szCs w:val="16"/>
                <w:lang w:val="el-GR"/>
              </w:rPr>
            </w:pPr>
            <w:proofErr w:type="spellStart"/>
            <w:r>
              <w:rPr>
                <w:b/>
                <w:bCs/>
                <w:lang w:val="el-GR" w:eastAsia="el-GR"/>
              </w:rPr>
              <w:t>Learning</w:t>
            </w:r>
            <w:proofErr w:type="spellEnd"/>
            <w:r>
              <w:rPr>
                <w:b/>
                <w:bCs/>
                <w:lang w:val="el-GR" w:eastAsia="el-GR"/>
              </w:rPr>
              <w:t xml:space="preserve"> </w:t>
            </w:r>
            <w:proofErr w:type="spellStart"/>
            <w:r>
              <w:rPr>
                <w:b/>
                <w:bCs/>
                <w:lang w:val="el-GR" w:eastAsia="el-GR"/>
              </w:rPr>
              <w:t>Outcomes</w:t>
            </w:r>
            <w:proofErr w:type="spellEnd"/>
          </w:p>
        </w:tc>
      </w:tr>
      <w:tr w:rsidR="00D33374" w:rsidRPr="00D33374" w14:paraId="0B0F3B29" w14:textId="77777777" w:rsidTr="00A87FB3">
        <w:tc>
          <w:tcPr>
            <w:tcW w:w="8472"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7909E125" w14:textId="4BCD58FA" w:rsidR="00D33374" w:rsidRPr="00D33374" w:rsidRDefault="00D33374" w:rsidP="00D33374">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rPr>
            </w:pPr>
            <w:r w:rsidRPr="00D33374">
              <w:rPr>
                <w:i/>
                <w:iCs/>
                <w:sz w:val="16"/>
                <w:szCs w:val="16"/>
                <w:lang w:eastAsia="el-GR"/>
              </w:rPr>
              <w:t>The learning outcomes of the course describe the specific knowledge, skills and competences of an appropriate level that students will acquire after successful completion of the course.</w:t>
            </w:r>
          </w:p>
        </w:tc>
      </w:tr>
      <w:tr w:rsidR="00AE05CE" w:rsidRPr="00874927" w14:paraId="32658050" w14:textId="77777777" w:rsidTr="0001411A">
        <w:tc>
          <w:tcPr>
            <w:tcW w:w="8472" w:type="dxa"/>
            <w:gridSpan w:val="2"/>
          </w:tcPr>
          <w:p w14:paraId="64B5AAB0" w14:textId="2E8A5AD6" w:rsidR="00850C54" w:rsidRPr="00850C54" w:rsidRDefault="00850C54" w:rsidP="00850C54">
            <w:pPr>
              <w:jc w:val="both"/>
              <w:rPr>
                <w:rFonts w:asciiTheme="minorHAnsi" w:hAnsiTheme="minorHAnsi" w:cstheme="minorHAnsi"/>
                <w:bCs/>
                <w:u w:val="single"/>
              </w:rPr>
            </w:pPr>
            <w:r w:rsidRPr="00850C54">
              <w:rPr>
                <w:rFonts w:asciiTheme="minorHAnsi" w:hAnsiTheme="minorHAnsi" w:cstheme="minorHAnsi"/>
                <w:bCs/>
                <w:u w:val="single"/>
              </w:rPr>
              <w:t>Knowledge</w:t>
            </w:r>
            <w:r>
              <w:rPr>
                <w:rFonts w:asciiTheme="minorHAnsi" w:hAnsiTheme="minorHAnsi" w:cstheme="minorHAnsi"/>
                <w:bCs/>
                <w:u w:val="single"/>
              </w:rPr>
              <w:t>:</w:t>
            </w:r>
          </w:p>
          <w:p w14:paraId="5FAD0E8C" w14:textId="77777777" w:rsidR="00DF7088" w:rsidRPr="00DF7088" w:rsidRDefault="00DF7088" w:rsidP="00DF7088">
            <w:pPr>
              <w:pStyle w:val="a4"/>
              <w:numPr>
                <w:ilvl w:val="0"/>
                <w:numId w:val="13"/>
              </w:numPr>
              <w:jc w:val="both"/>
              <w:rPr>
                <w:rFonts w:asciiTheme="minorHAnsi" w:hAnsiTheme="minorHAnsi" w:cstheme="minorHAnsi"/>
                <w:bCs/>
              </w:rPr>
            </w:pPr>
            <w:r w:rsidRPr="00DF7088">
              <w:rPr>
                <w:rFonts w:asciiTheme="minorHAnsi" w:hAnsiTheme="minorHAnsi" w:cstheme="minorHAnsi"/>
                <w:bCs/>
              </w:rPr>
              <w:t>To define &amp; interpret the basic concepts of Macroeconomic Open Economy, to understand the interconnection with the Financial System &amp; to identify the factors that affect the effectiveness of the formulation &amp; implementation of Economic Policy (Fiscal - Monetary)</w:t>
            </w:r>
          </w:p>
          <w:p w14:paraId="0D13FB09" w14:textId="77777777" w:rsidR="00DF7088" w:rsidRPr="00DF7088" w:rsidRDefault="00DF7088" w:rsidP="00DF7088">
            <w:pPr>
              <w:pStyle w:val="a4"/>
              <w:numPr>
                <w:ilvl w:val="0"/>
                <w:numId w:val="13"/>
              </w:numPr>
              <w:jc w:val="both"/>
              <w:rPr>
                <w:rFonts w:asciiTheme="minorHAnsi" w:hAnsiTheme="minorHAnsi" w:cstheme="minorHAnsi"/>
                <w:bCs/>
              </w:rPr>
            </w:pPr>
            <w:r w:rsidRPr="00DF7088">
              <w:rPr>
                <w:rFonts w:asciiTheme="minorHAnsi" w:hAnsiTheme="minorHAnsi" w:cstheme="minorHAnsi"/>
                <w:bCs/>
              </w:rPr>
              <w:t>Understand terms, concepts &amp; variables used in the Theory of Economic Growth</w:t>
            </w:r>
          </w:p>
          <w:p w14:paraId="52924A81" w14:textId="77777777" w:rsidR="00DF7088" w:rsidRPr="00DF7088" w:rsidRDefault="00DF7088" w:rsidP="00DF7088">
            <w:pPr>
              <w:pStyle w:val="a4"/>
              <w:numPr>
                <w:ilvl w:val="0"/>
                <w:numId w:val="13"/>
              </w:numPr>
              <w:jc w:val="both"/>
              <w:rPr>
                <w:rFonts w:asciiTheme="minorHAnsi" w:hAnsiTheme="minorHAnsi" w:cstheme="minorHAnsi"/>
                <w:bCs/>
              </w:rPr>
            </w:pPr>
            <w:r w:rsidRPr="00DF7088">
              <w:rPr>
                <w:rFonts w:asciiTheme="minorHAnsi" w:hAnsiTheme="minorHAnsi" w:cstheme="minorHAnsi"/>
                <w:bCs/>
              </w:rPr>
              <w:t>To formulate &amp; explain the Microeconomic background of Macroeconomics</w:t>
            </w:r>
          </w:p>
          <w:p w14:paraId="51412695" w14:textId="77777777" w:rsidR="00DF7088" w:rsidRPr="00DF7088" w:rsidRDefault="00DF7088" w:rsidP="00DF7088">
            <w:pPr>
              <w:pStyle w:val="a4"/>
              <w:numPr>
                <w:ilvl w:val="0"/>
                <w:numId w:val="13"/>
              </w:numPr>
              <w:jc w:val="both"/>
              <w:rPr>
                <w:rFonts w:asciiTheme="minorHAnsi" w:hAnsiTheme="minorHAnsi" w:cstheme="minorHAnsi"/>
                <w:bCs/>
              </w:rPr>
            </w:pPr>
            <w:proofErr w:type="spellStart"/>
            <w:r w:rsidRPr="00DF7088">
              <w:rPr>
                <w:rFonts w:asciiTheme="minorHAnsi" w:hAnsiTheme="minorHAnsi" w:cstheme="minorHAnsi"/>
                <w:bCs/>
              </w:rPr>
              <w:t>Categorise</w:t>
            </w:r>
            <w:proofErr w:type="spellEnd"/>
            <w:r w:rsidRPr="00DF7088">
              <w:rPr>
                <w:rFonts w:asciiTheme="minorHAnsi" w:hAnsiTheme="minorHAnsi" w:cstheme="minorHAnsi"/>
                <w:bCs/>
              </w:rPr>
              <w:t xml:space="preserve"> &amp; </w:t>
            </w:r>
            <w:proofErr w:type="spellStart"/>
            <w:r w:rsidRPr="00DF7088">
              <w:rPr>
                <w:rFonts w:asciiTheme="minorHAnsi" w:hAnsiTheme="minorHAnsi" w:cstheme="minorHAnsi"/>
                <w:bCs/>
              </w:rPr>
              <w:t>summarise</w:t>
            </w:r>
            <w:proofErr w:type="spellEnd"/>
            <w:r w:rsidRPr="00DF7088">
              <w:rPr>
                <w:rFonts w:asciiTheme="minorHAnsi" w:hAnsiTheme="minorHAnsi" w:cstheme="minorHAnsi"/>
                <w:bCs/>
              </w:rPr>
              <w:t xml:space="preserve"> the Determinants that shape International Exchange Rates</w:t>
            </w:r>
          </w:p>
          <w:p w14:paraId="6DDC5646" w14:textId="6690CABC" w:rsidR="00DF7088" w:rsidRPr="00DF7088" w:rsidRDefault="00DF7088" w:rsidP="00DF7088">
            <w:pPr>
              <w:pStyle w:val="a4"/>
              <w:numPr>
                <w:ilvl w:val="0"/>
                <w:numId w:val="13"/>
              </w:numPr>
              <w:jc w:val="both"/>
              <w:rPr>
                <w:rFonts w:asciiTheme="minorHAnsi" w:hAnsiTheme="minorHAnsi" w:cstheme="minorHAnsi"/>
                <w:bCs/>
              </w:rPr>
            </w:pPr>
            <w:r w:rsidRPr="00DF7088">
              <w:rPr>
                <w:rFonts w:asciiTheme="minorHAnsi" w:hAnsiTheme="minorHAnsi" w:cstheme="minorHAnsi"/>
                <w:bCs/>
              </w:rPr>
              <w:t>Describe the structure &amp; function of the Financial System</w:t>
            </w:r>
          </w:p>
          <w:p w14:paraId="31A38A89" w14:textId="77777777" w:rsidR="00850C54" w:rsidRPr="00850C54" w:rsidRDefault="00850C54" w:rsidP="00850C54">
            <w:pPr>
              <w:ind w:left="720"/>
              <w:jc w:val="both"/>
              <w:rPr>
                <w:rFonts w:asciiTheme="minorHAnsi" w:hAnsiTheme="minorHAnsi" w:cstheme="minorHAnsi"/>
                <w:bCs/>
              </w:rPr>
            </w:pPr>
          </w:p>
          <w:p w14:paraId="625D4AF7" w14:textId="3274F12C" w:rsidR="00E160FB" w:rsidRPr="00850C54" w:rsidRDefault="00874927" w:rsidP="00365441">
            <w:pPr>
              <w:jc w:val="both"/>
              <w:rPr>
                <w:rFonts w:asciiTheme="minorHAnsi" w:hAnsiTheme="minorHAnsi" w:cstheme="minorHAnsi"/>
                <w:bCs/>
              </w:rPr>
            </w:pPr>
            <w:r>
              <w:rPr>
                <w:rFonts w:asciiTheme="minorHAnsi" w:hAnsiTheme="minorHAnsi" w:cstheme="minorHAnsi"/>
                <w:bCs/>
                <w:u w:val="single"/>
              </w:rPr>
              <w:t>Abilities</w:t>
            </w:r>
            <w:r w:rsidR="00850C54">
              <w:rPr>
                <w:rFonts w:asciiTheme="minorHAnsi" w:hAnsiTheme="minorHAnsi" w:cstheme="minorHAnsi"/>
                <w:bCs/>
                <w:u w:val="single"/>
              </w:rPr>
              <w:t xml:space="preserve"> (be able to):</w:t>
            </w:r>
          </w:p>
          <w:p w14:paraId="6A418501" w14:textId="77777777" w:rsidR="00060330" w:rsidRPr="00060330" w:rsidRDefault="00060330" w:rsidP="00060330">
            <w:pPr>
              <w:pStyle w:val="a4"/>
              <w:numPr>
                <w:ilvl w:val="0"/>
                <w:numId w:val="9"/>
              </w:numPr>
              <w:tabs>
                <w:tab w:val="left" w:pos="744"/>
              </w:tabs>
              <w:jc w:val="both"/>
              <w:rPr>
                <w:rFonts w:asciiTheme="minorHAnsi" w:hAnsiTheme="minorHAnsi" w:cstheme="minorHAnsi"/>
              </w:rPr>
            </w:pPr>
            <w:r w:rsidRPr="00060330">
              <w:rPr>
                <w:rFonts w:asciiTheme="minorHAnsi" w:hAnsiTheme="minorHAnsi" w:cstheme="minorHAnsi"/>
              </w:rPr>
              <w:t>Calculate &amp; verify the Quantitative measurements &amp; Statistical data used in Advanced Macroeconomic Analysis</w:t>
            </w:r>
          </w:p>
          <w:p w14:paraId="6E985AA4" w14:textId="77777777" w:rsidR="00060330" w:rsidRPr="00060330" w:rsidRDefault="00060330" w:rsidP="00060330">
            <w:pPr>
              <w:pStyle w:val="a4"/>
              <w:numPr>
                <w:ilvl w:val="0"/>
                <w:numId w:val="9"/>
              </w:numPr>
              <w:tabs>
                <w:tab w:val="left" w:pos="744"/>
              </w:tabs>
              <w:jc w:val="both"/>
              <w:rPr>
                <w:rFonts w:asciiTheme="minorHAnsi" w:hAnsiTheme="minorHAnsi" w:cstheme="minorHAnsi"/>
              </w:rPr>
            </w:pPr>
            <w:r w:rsidRPr="00060330">
              <w:rPr>
                <w:rFonts w:asciiTheme="minorHAnsi" w:hAnsiTheme="minorHAnsi" w:cstheme="minorHAnsi"/>
              </w:rPr>
              <w:t>Distinguish the Determinants &amp; Sources that explain issues of Economic Growth</w:t>
            </w:r>
          </w:p>
          <w:p w14:paraId="65DA3944" w14:textId="77777777" w:rsidR="00060330" w:rsidRPr="00060330" w:rsidRDefault="00060330" w:rsidP="00060330">
            <w:pPr>
              <w:pStyle w:val="a4"/>
              <w:numPr>
                <w:ilvl w:val="0"/>
                <w:numId w:val="9"/>
              </w:numPr>
              <w:tabs>
                <w:tab w:val="left" w:pos="744"/>
              </w:tabs>
              <w:jc w:val="both"/>
              <w:rPr>
                <w:rFonts w:asciiTheme="minorHAnsi" w:hAnsiTheme="minorHAnsi" w:cstheme="minorHAnsi"/>
              </w:rPr>
            </w:pPr>
            <w:r w:rsidRPr="00060330">
              <w:rPr>
                <w:rFonts w:asciiTheme="minorHAnsi" w:hAnsiTheme="minorHAnsi" w:cstheme="minorHAnsi"/>
              </w:rPr>
              <w:t>Use Microeconomics Models &amp; verify the different Macroeconomic consequences</w:t>
            </w:r>
          </w:p>
          <w:p w14:paraId="7FD3D0EC" w14:textId="77777777" w:rsidR="00060330" w:rsidRPr="00060330" w:rsidRDefault="00060330" w:rsidP="00060330">
            <w:pPr>
              <w:pStyle w:val="a4"/>
              <w:numPr>
                <w:ilvl w:val="0"/>
                <w:numId w:val="9"/>
              </w:numPr>
              <w:tabs>
                <w:tab w:val="left" w:pos="744"/>
              </w:tabs>
              <w:jc w:val="both"/>
              <w:rPr>
                <w:rFonts w:asciiTheme="minorHAnsi" w:hAnsiTheme="minorHAnsi" w:cstheme="minorHAnsi"/>
              </w:rPr>
            </w:pPr>
            <w:r w:rsidRPr="00060330">
              <w:rPr>
                <w:rFonts w:asciiTheme="minorHAnsi" w:hAnsiTheme="minorHAnsi" w:cstheme="minorHAnsi"/>
              </w:rPr>
              <w:t xml:space="preserve">Explain &amp; </w:t>
            </w:r>
            <w:proofErr w:type="spellStart"/>
            <w:r w:rsidRPr="00060330">
              <w:rPr>
                <w:rFonts w:asciiTheme="minorHAnsi" w:hAnsiTheme="minorHAnsi" w:cstheme="minorHAnsi"/>
              </w:rPr>
              <w:t>analyse</w:t>
            </w:r>
            <w:proofErr w:type="spellEnd"/>
            <w:r w:rsidRPr="00060330">
              <w:rPr>
                <w:rFonts w:asciiTheme="minorHAnsi" w:hAnsiTheme="minorHAnsi" w:cstheme="minorHAnsi"/>
              </w:rPr>
              <w:t xml:space="preserve"> issues concerning the Short-term Bidirectional Relationship between Inflation &amp; Unemployment &amp; understand the role played by Expectations</w:t>
            </w:r>
          </w:p>
          <w:p w14:paraId="7C02EB29" w14:textId="77777777" w:rsidR="00060330" w:rsidRPr="00060330" w:rsidRDefault="00060330" w:rsidP="00060330">
            <w:pPr>
              <w:pStyle w:val="a4"/>
              <w:numPr>
                <w:ilvl w:val="0"/>
                <w:numId w:val="9"/>
              </w:numPr>
              <w:tabs>
                <w:tab w:val="left" w:pos="744"/>
              </w:tabs>
              <w:jc w:val="both"/>
              <w:rPr>
                <w:rFonts w:asciiTheme="minorHAnsi" w:hAnsiTheme="minorHAnsi" w:cstheme="minorHAnsi"/>
              </w:rPr>
            </w:pPr>
            <w:r w:rsidRPr="00060330">
              <w:rPr>
                <w:rFonts w:asciiTheme="minorHAnsi" w:hAnsiTheme="minorHAnsi" w:cstheme="minorHAnsi"/>
              </w:rPr>
              <w:t>Become familiar with &amp; manage the conceptual and substantive differences between Open &amp; Closed Economies</w:t>
            </w:r>
          </w:p>
          <w:p w14:paraId="664890C2" w14:textId="23B4002D" w:rsidR="00DF7088" w:rsidRDefault="00060330" w:rsidP="00060330">
            <w:pPr>
              <w:pStyle w:val="a4"/>
              <w:numPr>
                <w:ilvl w:val="0"/>
                <w:numId w:val="9"/>
              </w:numPr>
              <w:tabs>
                <w:tab w:val="left" w:pos="744"/>
              </w:tabs>
              <w:jc w:val="both"/>
              <w:rPr>
                <w:rFonts w:asciiTheme="minorHAnsi" w:hAnsiTheme="minorHAnsi" w:cstheme="minorHAnsi"/>
              </w:rPr>
            </w:pPr>
            <w:r w:rsidRPr="00060330">
              <w:rPr>
                <w:rFonts w:asciiTheme="minorHAnsi" w:hAnsiTheme="minorHAnsi" w:cstheme="minorHAnsi"/>
              </w:rPr>
              <w:t>Identify &amp; explain the fundamental characteristics that contribute to the outbreak of a Financial System Financial Crisis</w:t>
            </w:r>
          </w:p>
          <w:p w14:paraId="4B777D70" w14:textId="77777777" w:rsidR="00060330" w:rsidRPr="00DF7088" w:rsidRDefault="00060330" w:rsidP="00060330">
            <w:pPr>
              <w:pStyle w:val="a4"/>
              <w:tabs>
                <w:tab w:val="left" w:pos="744"/>
              </w:tabs>
              <w:jc w:val="both"/>
              <w:rPr>
                <w:rFonts w:asciiTheme="minorHAnsi" w:hAnsiTheme="minorHAnsi" w:cstheme="minorHAnsi"/>
              </w:rPr>
            </w:pPr>
          </w:p>
          <w:p w14:paraId="76BC21B7" w14:textId="028F8347" w:rsidR="00F4540E" w:rsidRPr="00874927" w:rsidRDefault="00874927" w:rsidP="00365441">
            <w:pPr>
              <w:tabs>
                <w:tab w:val="left" w:pos="744"/>
              </w:tabs>
              <w:jc w:val="both"/>
              <w:rPr>
                <w:rFonts w:asciiTheme="minorHAnsi" w:hAnsiTheme="minorHAnsi" w:cstheme="minorHAnsi"/>
                <w:iCs/>
                <w:u w:val="single"/>
              </w:rPr>
            </w:pPr>
            <w:r>
              <w:rPr>
                <w:rFonts w:asciiTheme="minorHAnsi" w:hAnsiTheme="minorHAnsi" w:cstheme="minorHAnsi"/>
                <w:iCs/>
                <w:u w:val="single"/>
              </w:rPr>
              <w:t>Skills:</w:t>
            </w:r>
          </w:p>
          <w:p w14:paraId="033E16D7" w14:textId="080C230B" w:rsidR="00DF7088" w:rsidRPr="00DF7088" w:rsidRDefault="00DF7088" w:rsidP="00DF7088">
            <w:pPr>
              <w:pStyle w:val="a4"/>
              <w:numPr>
                <w:ilvl w:val="0"/>
                <w:numId w:val="10"/>
              </w:numPr>
              <w:rPr>
                <w:rFonts w:asciiTheme="minorHAnsi" w:hAnsiTheme="minorHAnsi" w:cstheme="minorHAnsi"/>
              </w:rPr>
            </w:pPr>
            <w:r w:rsidRPr="00DF7088">
              <w:rPr>
                <w:rFonts w:asciiTheme="minorHAnsi" w:hAnsiTheme="minorHAnsi" w:cstheme="minorHAnsi"/>
              </w:rPr>
              <w:t>Evaluate &amp; contrast arguments, regarding the Formulation &amp; Implementation of Economic Policies (Fiscal - Monetary), their connection to the Financial System &amp; their impact on the Real Economy (Business - Households)</w:t>
            </w:r>
          </w:p>
          <w:p w14:paraId="62AD6E18" w14:textId="3B412983" w:rsidR="00045282" w:rsidRPr="00DF7088" w:rsidRDefault="00045282" w:rsidP="00DF7088">
            <w:pPr>
              <w:ind w:left="360"/>
              <w:jc w:val="both"/>
              <w:rPr>
                <w:rFonts w:asciiTheme="minorHAnsi" w:hAnsiTheme="minorHAnsi" w:cstheme="minorHAnsi"/>
              </w:rPr>
            </w:pPr>
          </w:p>
        </w:tc>
      </w:tr>
      <w:tr w:rsidR="00D33374" w14:paraId="6A6BC1E7" w14:textId="77777777" w:rsidTr="00D33374">
        <w:tblPrEx>
          <w:tblLook w:val="04A0" w:firstRow="1" w:lastRow="0" w:firstColumn="1" w:lastColumn="0" w:noHBand="0" w:noVBand="1"/>
        </w:tblPrEx>
        <w:tc>
          <w:tcPr>
            <w:tcW w:w="8472" w:type="dxa"/>
            <w:gridSpan w:val="2"/>
            <w:tcBorders>
              <w:top w:val="single" w:sz="4" w:space="0" w:color="auto"/>
              <w:left w:val="single" w:sz="4" w:space="0" w:color="auto"/>
              <w:bottom w:val="nil"/>
              <w:right w:val="single" w:sz="4" w:space="0" w:color="auto"/>
            </w:tcBorders>
            <w:shd w:val="clear" w:color="auto" w:fill="DDD9C3"/>
            <w:hideMark/>
          </w:tcPr>
          <w:p w14:paraId="7923B88C" w14:textId="77777777" w:rsidR="00D33374" w:rsidRDefault="00D33374">
            <w:pPr>
              <w:widowControl w:val="0"/>
              <w:autoSpaceDE w:val="0"/>
              <w:autoSpaceDN w:val="0"/>
              <w:adjustRightInd w:val="0"/>
              <w:rPr>
                <w:rFonts w:asciiTheme="minorHAnsi" w:hAnsiTheme="minorHAnsi" w:cstheme="minorHAnsi"/>
                <w:b/>
                <w:bCs/>
                <w:i/>
                <w:lang w:val="en-GB" w:eastAsia="el-GR"/>
              </w:rPr>
            </w:pPr>
            <w:r>
              <w:rPr>
                <w:rFonts w:asciiTheme="minorHAnsi" w:hAnsiTheme="minorHAnsi" w:cstheme="minorHAnsi"/>
                <w:b/>
                <w:bCs/>
                <w:i/>
                <w:lang w:val="en-GB" w:eastAsia="el-GR"/>
              </w:rPr>
              <w:t>General skills</w:t>
            </w:r>
          </w:p>
        </w:tc>
      </w:tr>
      <w:tr w:rsidR="00D33374" w14:paraId="23491B38" w14:textId="77777777" w:rsidTr="00D33374">
        <w:tblPrEx>
          <w:tblLook w:val="04A0" w:firstRow="1" w:lastRow="0" w:firstColumn="1" w:lastColumn="0" w:noHBand="0" w:noVBand="1"/>
        </w:tblPrEx>
        <w:tc>
          <w:tcPr>
            <w:tcW w:w="8472" w:type="dxa"/>
            <w:gridSpan w:val="2"/>
            <w:tcBorders>
              <w:top w:val="nil"/>
              <w:left w:val="single" w:sz="4" w:space="0" w:color="auto"/>
              <w:bottom w:val="nil"/>
              <w:right w:val="single" w:sz="4" w:space="0" w:color="auto"/>
            </w:tcBorders>
            <w:shd w:val="clear" w:color="auto" w:fill="DDD9C3"/>
            <w:hideMark/>
          </w:tcPr>
          <w:p w14:paraId="42FA9C40"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Taking into account the general competences that the graduate should have acquired (as listed in the Diploma Supplement and listed below), which one(s) does the course aim at?</w:t>
            </w:r>
          </w:p>
        </w:tc>
      </w:tr>
      <w:tr w:rsidR="00D33374" w14:paraId="62CD80EA" w14:textId="77777777" w:rsidTr="00D33374">
        <w:tblPrEx>
          <w:tblLook w:val="04A0" w:firstRow="1" w:lastRow="0" w:firstColumn="1" w:lastColumn="0" w:noHBand="0" w:noVBand="1"/>
        </w:tblPrEx>
        <w:tc>
          <w:tcPr>
            <w:tcW w:w="3964" w:type="dxa"/>
            <w:tcBorders>
              <w:top w:val="nil"/>
              <w:left w:val="single" w:sz="4" w:space="0" w:color="auto"/>
              <w:bottom w:val="single" w:sz="4" w:space="0" w:color="auto"/>
              <w:right w:val="nil"/>
            </w:tcBorders>
            <w:shd w:val="clear" w:color="auto" w:fill="DDD9C3"/>
            <w:hideMark/>
          </w:tcPr>
          <w:p w14:paraId="46A5F04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Search, analysis and synthesis of data and information, including the use of the necessary technologies </w:t>
            </w:r>
          </w:p>
          <w:p w14:paraId="66FF07AA"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Adaptation to new situations </w:t>
            </w:r>
          </w:p>
          <w:p w14:paraId="60D5EFFB"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Decision-making </w:t>
            </w:r>
          </w:p>
          <w:p w14:paraId="0A644741"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Autonomous work </w:t>
            </w:r>
          </w:p>
          <w:p w14:paraId="440E3EA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Group work </w:t>
            </w:r>
          </w:p>
          <w:p w14:paraId="7185CBA1"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Working in an international environment </w:t>
            </w:r>
          </w:p>
          <w:p w14:paraId="34E1C637"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Working in an interdisciplinary environment </w:t>
            </w:r>
          </w:p>
          <w:p w14:paraId="547E0704"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Generating new research ideas</w:t>
            </w:r>
          </w:p>
        </w:tc>
        <w:tc>
          <w:tcPr>
            <w:tcW w:w="4508" w:type="dxa"/>
            <w:tcBorders>
              <w:top w:val="nil"/>
              <w:left w:val="nil"/>
              <w:bottom w:val="single" w:sz="4" w:space="0" w:color="auto"/>
              <w:right w:val="single" w:sz="4" w:space="0" w:color="auto"/>
            </w:tcBorders>
            <w:shd w:val="clear" w:color="auto" w:fill="DDD9C3"/>
            <w:hideMark/>
          </w:tcPr>
          <w:p w14:paraId="01E018E5"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Project planning and management </w:t>
            </w:r>
          </w:p>
          <w:p w14:paraId="0D27C70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Respect for diversity and multiculturalism </w:t>
            </w:r>
          </w:p>
          <w:p w14:paraId="4A0A6BF3"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Respect for the natural environment </w:t>
            </w:r>
          </w:p>
          <w:p w14:paraId="0CDC1A0B"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Demonstrating social, professional and ethical responsibility and gender sensitivity </w:t>
            </w:r>
          </w:p>
          <w:p w14:paraId="72DFDB34" w14:textId="77777777" w:rsidR="00D33374" w:rsidRDefault="00D33374">
            <w:pPr>
              <w:widowControl w:val="0"/>
              <w:autoSpaceDE w:val="0"/>
              <w:autoSpaceDN w:val="0"/>
              <w:adjustRightInd w:val="0"/>
              <w:rPr>
                <w:rFonts w:asciiTheme="minorHAnsi" w:hAnsiTheme="minorHAnsi" w:cstheme="minorHAnsi"/>
                <w:i/>
                <w:sz w:val="16"/>
                <w:szCs w:val="16"/>
                <w:lang w:val="en-GB" w:eastAsia="el-GR"/>
              </w:rPr>
            </w:pPr>
            <w:r>
              <w:rPr>
                <w:rFonts w:asciiTheme="minorHAnsi" w:hAnsiTheme="minorHAnsi" w:cstheme="minorHAnsi"/>
                <w:i/>
                <w:sz w:val="16"/>
                <w:szCs w:val="16"/>
                <w:lang w:val="en-GB" w:eastAsia="el-GR"/>
              </w:rPr>
              <w:t xml:space="preserve">Exercise of criticism and self-criticism </w:t>
            </w:r>
          </w:p>
          <w:p w14:paraId="10E95779" w14:textId="77777777" w:rsidR="00D33374" w:rsidRDefault="00D33374">
            <w:pPr>
              <w:rPr>
                <w:rFonts w:asciiTheme="minorHAnsi" w:hAnsiTheme="minorHAnsi" w:cstheme="minorHAnsi"/>
                <w:b/>
                <w:sz w:val="20"/>
                <w:szCs w:val="20"/>
                <w:lang w:val="en-GB" w:eastAsia="el-GR"/>
              </w:rPr>
            </w:pPr>
            <w:r>
              <w:rPr>
                <w:rFonts w:asciiTheme="minorHAnsi" w:hAnsiTheme="minorHAnsi" w:cstheme="minorHAnsi"/>
                <w:i/>
                <w:sz w:val="16"/>
                <w:szCs w:val="16"/>
                <w:lang w:val="en-GB" w:eastAsia="el-GR"/>
              </w:rPr>
              <w:t>Promotion of free, creative and deductive thinking</w:t>
            </w:r>
          </w:p>
        </w:tc>
      </w:tr>
      <w:tr w:rsidR="00AE05CE" w:rsidRPr="003343D5" w14:paraId="364E8A4C" w14:textId="77777777" w:rsidTr="0001411A">
        <w:tc>
          <w:tcPr>
            <w:tcW w:w="8472" w:type="dxa"/>
            <w:gridSpan w:val="2"/>
          </w:tcPr>
          <w:p w14:paraId="55AF53FF" w14:textId="77777777" w:rsidR="00DF7088" w:rsidRPr="00DF7088" w:rsidRDefault="00DF7088" w:rsidP="00DF7088">
            <w:pPr>
              <w:ind w:left="360"/>
              <w:jc w:val="both"/>
              <w:rPr>
                <w:rFonts w:asciiTheme="minorHAnsi" w:hAnsiTheme="minorHAnsi" w:cstheme="minorHAnsi"/>
              </w:rPr>
            </w:pPr>
            <w:r w:rsidRPr="00DF7088">
              <w:rPr>
                <w:rFonts w:asciiTheme="minorHAnsi" w:hAnsiTheme="minorHAnsi" w:cstheme="minorHAnsi"/>
              </w:rPr>
              <w:t>Decision-making</w:t>
            </w:r>
          </w:p>
          <w:p w14:paraId="4236317B" w14:textId="77777777" w:rsidR="00DF7088" w:rsidRPr="00DF7088" w:rsidRDefault="00DF7088" w:rsidP="00DF7088">
            <w:pPr>
              <w:ind w:left="360"/>
              <w:jc w:val="both"/>
              <w:rPr>
                <w:rFonts w:asciiTheme="minorHAnsi" w:hAnsiTheme="minorHAnsi" w:cstheme="minorHAnsi"/>
              </w:rPr>
            </w:pPr>
            <w:r w:rsidRPr="00DF7088">
              <w:rPr>
                <w:rFonts w:asciiTheme="minorHAnsi" w:hAnsiTheme="minorHAnsi" w:cstheme="minorHAnsi"/>
              </w:rPr>
              <w:lastRenderedPageBreak/>
              <w:t>Promoting free, creative and deductive thinking</w:t>
            </w:r>
          </w:p>
          <w:p w14:paraId="6913C3E1" w14:textId="34151F57" w:rsidR="00AE05CE" w:rsidRPr="003343D5" w:rsidRDefault="00DF7088" w:rsidP="00DF7088">
            <w:pPr>
              <w:widowControl w:val="0"/>
              <w:autoSpaceDE w:val="0"/>
              <w:autoSpaceDN w:val="0"/>
              <w:adjustRightInd w:val="0"/>
              <w:spacing w:after="60"/>
              <w:ind w:left="360"/>
              <w:rPr>
                <w:rFonts w:asciiTheme="minorHAnsi" w:hAnsiTheme="minorHAnsi" w:cstheme="minorHAnsi"/>
                <w:i/>
                <w:sz w:val="16"/>
                <w:szCs w:val="16"/>
              </w:rPr>
            </w:pPr>
            <w:r w:rsidRPr="00DF7088">
              <w:rPr>
                <w:rFonts w:asciiTheme="minorHAnsi" w:hAnsiTheme="minorHAnsi" w:cstheme="minorHAnsi"/>
              </w:rPr>
              <w:t>Generating New Research Ideas</w:t>
            </w:r>
          </w:p>
        </w:tc>
      </w:tr>
    </w:tbl>
    <w:p w14:paraId="7E1C4D3D" w14:textId="70D3C8A4" w:rsidR="00AE05CE" w:rsidRPr="0045297E"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Pr>
          <w:rFonts w:asciiTheme="minorHAnsi" w:hAnsiTheme="minorHAnsi" w:cstheme="minorHAnsi"/>
          <w:b/>
          <w:color w:val="000000"/>
          <w:sz w:val="22"/>
          <w:szCs w:val="22"/>
        </w:rPr>
        <w:lastRenderedPageBreak/>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712CD" w14:paraId="1589E1D0" w14:textId="77777777" w:rsidTr="0001411A">
        <w:tc>
          <w:tcPr>
            <w:tcW w:w="8472" w:type="dxa"/>
          </w:tcPr>
          <w:p w14:paraId="7626C460" w14:textId="302CF31E" w:rsidR="00DF7088" w:rsidRPr="00DF7088" w:rsidRDefault="00DF7088" w:rsidP="00DF7088">
            <w:pPr>
              <w:pStyle w:val="a4"/>
              <w:numPr>
                <w:ilvl w:val="0"/>
                <w:numId w:val="17"/>
              </w:numPr>
              <w:rPr>
                <w:rFonts w:asciiTheme="minorHAnsi" w:hAnsiTheme="minorHAnsi" w:cstheme="minorHAnsi"/>
                <w:color w:val="002060"/>
                <w:sz w:val="22"/>
                <w:szCs w:val="22"/>
              </w:rPr>
            </w:pPr>
            <w:r w:rsidRPr="00DF7088">
              <w:rPr>
                <w:rFonts w:asciiTheme="minorHAnsi" w:hAnsiTheme="minorHAnsi" w:cstheme="minorHAnsi"/>
                <w:color w:val="002060"/>
                <w:sz w:val="22"/>
                <w:szCs w:val="22"/>
              </w:rPr>
              <w:t>The Determinants of Economic Growth (Capital Accumulation, Population Growth, Technological Progress),</w:t>
            </w:r>
          </w:p>
          <w:p w14:paraId="4848829F" w14:textId="75101FE6" w:rsidR="00DF7088" w:rsidRPr="00DF7088" w:rsidRDefault="00DF7088" w:rsidP="00DF7088">
            <w:pPr>
              <w:pStyle w:val="a4"/>
              <w:numPr>
                <w:ilvl w:val="0"/>
                <w:numId w:val="17"/>
              </w:numPr>
              <w:rPr>
                <w:rFonts w:asciiTheme="minorHAnsi" w:hAnsiTheme="minorHAnsi" w:cstheme="minorHAnsi"/>
                <w:color w:val="002060"/>
                <w:sz w:val="22"/>
                <w:szCs w:val="22"/>
              </w:rPr>
            </w:pPr>
            <w:r w:rsidRPr="00DF7088">
              <w:rPr>
                <w:rFonts w:asciiTheme="minorHAnsi" w:hAnsiTheme="minorHAnsi" w:cstheme="minorHAnsi"/>
                <w:color w:val="002060"/>
                <w:sz w:val="22"/>
                <w:szCs w:val="22"/>
              </w:rPr>
              <w:t>the Microeconomic Foundation of the Consumption &amp; Investment Relationships &amp; the potential Macroeconomic Consequences,</w:t>
            </w:r>
          </w:p>
          <w:p w14:paraId="20C7EF65" w14:textId="353F1309" w:rsidR="00DF7088" w:rsidRPr="00DF7088" w:rsidRDefault="00DF7088" w:rsidP="00DF7088">
            <w:pPr>
              <w:pStyle w:val="a4"/>
              <w:numPr>
                <w:ilvl w:val="0"/>
                <w:numId w:val="17"/>
              </w:numPr>
              <w:rPr>
                <w:rFonts w:asciiTheme="minorHAnsi" w:hAnsiTheme="minorHAnsi" w:cstheme="minorHAnsi"/>
                <w:color w:val="002060"/>
                <w:sz w:val="22"/>
                <w:szCs w:val="22"/>
              </w:rPr>
            </w:pPr>
            <w:r w:rsidRPr="00DF7088">
              <w:rPr>
                <w:rFonts w:asciiTheme="minorHAnsi" w:hAnsiTheme="minorHAnsi" w:cstheme="minorHAnsi"/>
                <w:color w:val="002060"/>
                <w:sz w:val="22"/>
                <w:szCs w:val="22"/>
              </w:rPr>
              <w:t>the analysis of the Aggregate Supply Model (AS) &amp; the short-run bidirectional relationship between Inflation &amp; Unemployment,</w:t>
            </w:r>
          </w:p>
          <w:p w14:paraId="3137C32B" w14:textId="720E2DF6" w:rsidR="00DF7088" w:rsidRPr="00DF7088" w:rsidRDefault="00DF7088" w:rsidP="00DF7088">
            <w:pPr>
              <w:pStyle w:val="a4"/>
              <w:numPr>
                <w:ilvl w:val="0"/>
                <w:numId w:val="17"/>
              </w:numPr>
              <w:rPr>
                <w:rFonts w:asciiTheme="minorHAnsi" w:hAnsiTheme="minorHAnsi" w:cstheme="minorHAnsi"/>
                <w:color w:val="002060"/>
                <w:sz w:val="22"/>
                <w:szCs w:val="22"/>
              </w:rPr>
            </w:pPr>
            <w:r w:rsidRPr="00DF7088">
              <w:rPr>
                <w:rFonts w:asciiTheme="minorHAnsi" w:hAnsiTheme="minorHAnsi" w:cstheme="minorHAnsi"/>
                <w:color w:val="002060"/>
                <w:sz w:val="22"/>
                <w:szCs w:val="22"/>
              </w:rPr>
              <w:t>the Concept &amp; Dimensions of Open Economy, the Role &amp; Function of International Product &amp; Capital Flows,</w:t>
            </w:r>
          </w:p>
          <w:p w14:paraId="43471B6B" w14:textId="3D725B94" w:rsidR="00DF7088" w:rsidRPr="00DF7088" w:rsidRDefault="00DF7088" w:rsidP="00DF7088">
            <w:pPr>
              <w:pStyle w:val="a4"/>
              <w:numPr>
                <w:ilvl w:val="0"/>
                <w:numId w:val="17"/>
              </w:numPr>
              <w:rPr>
                <w:rFonts w:asciiTheme="minorHAnsi" w:hAnsiTheme="minorHAnsi" w:cstheme="minorHAnsi"/>
                <w:color w:val="002060"/>
                <w:sz w:val="22"/>
                <w:szCs w:val="22"/>
              </w:rPr>
            </w:pPr>
            <w:r w:rsidRPr="00DF7088">
              <w:rPr>
                <w:rFonts w:asciiTheme="minorHAnsi" w:hAnsiTheme="minorHAnsi" w:cstheme="minorHAnsi"/>
                <w:color w:val="002060"/>
                <w:sz w:val="22"/>
                <w:szCs w:val="22"/>
              </w:rPr>
              <w:t>the determination &amp; formation of Exchange Rates &amp; the analysis of the Mundell-Fleming Model, which constitutes the dominant interpretative model of Open Economy Economic Policy (Fiscal - Monetary),</w:t>
            </w:r>
          </w:p>
          <w:p w14:paraId="19F3A6B3" w14:textId="1E220492" w:rsidR="00DF7088" w:rsidRPr="00DF7088" w:rsidRDefault="00DF7088" w:rsidP="00DF7088">
            <w:pPr>
              <w:pStyle w:val="a4"/>
              <w:numPr>
                <w:ilvl w:val="0"/>
                <w:numId w:val="17"/>
              </w:numPr>
              <w:rPr>
                <w:rFonts w:asciiTheme="minorHAnsi" w:hAnsiTheme="minorHAnsi" w:cstheme="minorHAnsi"/>
                <w:color w:val="002060"/>
                <w:sz w:val="22"/>
                <w:szCs w:val="22"/>
              </w:rPr>
            </w:pPr>
            <w:r w:rsidRPr="00DF7088">
              <w:rPr>
                <w:rFonts w:asciiTheme="minorHAnsi" w:hAnsiTheme="minorHAnsi" w:cstheme="minorHAnsi"/>
                <w:color w:val="002060"/>
                <w:sz w:val="22"/>
                <w:szCs w:val="22"/>
              </w:rPr>
              <w:t>the role &amp; function of the Financial System &amp; its effects on the Economy, the overall Context of the Credit Institutions sector,</w:t>
            </w:r>
          </w:p>
          <w:p w14:paraId="1ECC0FE1" w14:textId="334ED7CD" w:rsidR="00D61D7A" w:rsidRPr="00DF7088" w:rsidRDefault="00DF7088" w:rsidP="00DF7088">
            <w:pPr>
              <w:pStyle w:val="a4"/>
              <w:numPr>
                <w:ilvl w:val="0"/>
                <w:numId w:val="17"/>
              </w:numPr>
              <w:spacing w:before="100" w:beforeAutospacing="1" w:after="100" w:afterAutospacing="1"/>
              <w:jc w:val="both"/>
              <w:rPr>
                <w:rFonts w:asciiTheme="minorHAnsi" w:hAnsiTheme="minorHAnsi" w:cstheme="minorHAnsi"/>
                <w:color w:val="002060"/>
                <w:sz w:val="22"/>
                <w:szCs w:val="22"/>
              </w:rPr>
            </w:pPr>
            <w:r w:rsidRPr="00DF7088">
              <w:rPr>
                <w:rFonts w:asciiTheme="minorHAnsi" w:hAnsiTheme="minorHAnsi" w:cstheme="minorHAnsi"/>
                <w:color w:val="002060"/>
                <w:sz w:val="22"/>
                <w:szCs w:val="22"/>
              </w:rPr>
              <w:t>the role &amp; function of the Securities Markets &amp; the link between Prices and Interest Rates, the presentation &amp; analysis of International Financial Crises.</w:t>
            </w:r>
          </w:p>
        </w:tc>
      </w:tr>
    </w:tbl>
    <w:p w14:paraId="65A8AF71" w14:textId="4BA8DFA2" w:rsidR="00AE05CE" w:rsidRPr="00D33374" w:rsidRDefault="00D33374"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D33374">
        <w:rPr>
          <w:rFonts w:asciiTheme="minorHAnsi" w:hAnsiTheme="minorHAnsi" w:cstheme="minorHAnsi"/>
          <w:b/>
          <w:color w:val="000000"/>
          <w:sz w:val="22"/>
          <w:szCs w:val="22"/>
        </w:rPr>
        <w:t>TEACHING AND LEARNING METHODS - 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33374" w:rsidRPr="00620B1B" w14:paraId="76D33C4F"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5C9815FD" w14:textId="77777777" w:rsidR="00D33374" w:rsidRDefault="00D33374" w:rsidP="00D33374">
            <w:pPr>
              <w:pStyle w:val="a4"/>
              <w:rPr>
                <w:rFonts w:asciiTheme="minorHAnsi" w:hAnsiTheme="minorHAnsi" w:cstheme="minorHAnsi"/>
                <w:b/>
                <w:sz w:val="20"/>
                <w:szCs w:val="20"/>
                <w:lang w:val="el-GR" w:eastAsia="el-GR"/>
              </w:rPr>
            </w:pPr>
            <w:r>
              <w:rPr>
                <w:rFonts w:asciiTheme="minorHAnsi" w:hAnsiTheme="minorHAnsi" w:cstheme="minorHAnsi"/>
                <w:b/>
                <w:sz w:val="20"/>
                <w:szCs w:val="20"/>
                <w:lang w:val="el-GR" w:eastAsia="el-GR"/>
              </w:rPr>
              <w:t>METHOD OF DELIVERY</w:t>
            </w:r>
          </w:p>
          <w:p w14:paraId="135F7BD0" w14:textId="51907F46" w:rsidR="00D33374" w:rsidRPr="00D33374" w:rsidRDefault="00D33374" w:rsidP="00D33374">
            <w:pPr>
              <w:jc w:val="right"/>
              <w:rPr>
                <w:rFonts w:asciiTheme="minorHAnsi" w:hAnsiTheme="minorHAnsi" w:cstheme="minorHAnsi"/>
                <w:b/>
                <w:sz w:val="20"/>
                <w:szCs w:val="20"/>
              </w:rPr>
            </w:pPr>
            <w:r>
              <w:rPr>
                <w:rFonts w:asciiTheme="minorHAnsi" w:hAnsiTheme="minorHAnsi" w:cstheme="minorHAnsi"/>
                <w:b/>
                <w:sz w:val="20"/>
                <w:szCs w:val="20"/>
                <w:lang w:val="en-GB" w:eastAsia="el-GR"/>
              </w:rPr>
              <w:t>Face-to-face, Distance learning, etc.</w:t>
            </w:r>
          </w:p>
        </w:tc>
        <w:tc>
          <w:tcPr>
            <w:tcW w:w="5166" w:type="dxa"/>
          </w:tcPr>
          <w:p w14:paraId="511D9468" w14:textId="3D57EE6D" w:rsidR="00D33374" w:rsidRPr="00620B1B" w:rsidRDefault="00D33374" w:rsidP="00D33374">
            <w:pPr>
              <w:spacing w:after="200" w:line="276" w:lineRule="auto"/>
              <w:rPr>
                <w:rFonts w:asciiTheme="minorHAnsi" w:hAnsiTheme="minorHAnsi" w:cstheme="minorHAnsi"/>
                <w:iCs/>
                <w:color w:val="002060"/>
              </w:rPr>
            </w:pPr>
            <w:r w:rsidRPr="00620B1B">
              <w:rPr>
                <w:rFonts w:asciiTheme="minorHAnsi" w:hAnsiTheme="minorHAnsi" w:cstheme="minorHAnsi"/>
                <w:iCs/>
                <w:color w:val="002060"/>
                <w:sz w:val="22"/>
                <w:szCs w:val="22"/>
              </w:rPr>
              <w:t>Lectures and meetings with students</w:t>
            </w:r>
          </w:p>
        </w:tc>
      </w:tr>
      <w:tr w:rsidR="00D33374" w:rsidRPr="00620B1B" w14:paraId="27488CF8"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20BD9D6F" w14:textId="6333D4EB" w:rsidR="00D33374" w:rsidRPr="00D33374" w:rsidRDefault="00D33374" w:rsidP="00D33374">
            <w:pPr>
              <w:jc w:val="right"/>
              <w:rPr>
                <w:rFonts w:asciiTheme="minorHAnsi" w:hAnsiTheme="minorHAnsi" w:cstheme="minorHAnsi"/>
                <w:i/>
                <w:sz w:val="16"/>
                <w:szCs w:val="16"/>
              </w:rPr>
            </w:pPr>
            <w:r>
              <w:rPr>
                <w:rFonts w:asciiTheme="minorHAnsi" w:hAnsiTheme="minorHAnsi" w:cstheme="minorHAnsi"/>
                <w:b/>
                <w:sz w:val="20"/>
                <w:szCs w:val="20"/>
                <w:lang w:val="en-GB" w:eastAsia="el-GR"/>
              </w:rPr>
              <w:t>USE OF TECHNOLOGY, INFORMATION AND COMMUNICATION</w:t>
            </w:r>
            <w:r>
              <w:rPr>
                <w:rFonts w:asciiTheme="minorHAnsi" w:hAnsiTheme="minorHAnsi" w:cstheme="minorHAnsi"/>
                <w:b/>
                <w:sz w:val="20"/>
                <w:szCs w:val="20"/>
                <w:lang w:val="en-GB" w:eastAsia="el-GR"/>
              </w:rPr>
              <w:br/>
            </w:r>
            <w:r>
              <w:rPr>
                <w:rFonts w:asciiTheme="minorHAnsi" w:hAnsiTheme="minorHAnsi" w:cstheme="minorHAnsi"/>
                <w:i/>
                <w:sz w:val="16"/>
                <w:szCs w:val="16"/>
                <w:lang w:val="en-GB" w:eastAsia="el-GR"/>
              </w:rPr>
              <w:t>Use of ICT in teaching, laboratory training, communication with students</w:t>
            </w:r>
          </w:p>
        </w:tc>
        <w:tc>
          <w:tcPr>
            <w:tcW w:w="5166" w:type="dxa"/>
          </w:tcPr>
          <w:p w14:paraId="2348F90E" w14:textId="41875E09" w:rsidR="00D33374" w:rsidRDefault="00D33374" w:rsidP="00D33374">
            <w:pPr>
              <w:rPr>
                <w:rFonts w:asciiTheme="minorHAnsi" w:hAnsiTheme="minorHAnsi" w:cstheme="minorHAnsi"/>
                <w:color w:val="002060"/>
                <w:sz w:val="22"/>
                <w:szCs w:val="22"/>
              </w:rPr>
            </w:pPr>
            <w:r w:rsidRPr="00620B1B">
              <w:rPr>
                <w:rFonts w:asciiTheme="minorHAnsi" w:hAnsiTheme="minorHAnsi" w:cstheme="minorHAnsi"/>
                <w:color w:val="002060"/>
                <w:sz w:val="22"/>
                <w:szCs w:val="22"/>
              </w:rPr>
              <w:t xml:space="preserve">Computer and interactive whiteboards will be used in teaching. </w:t>
            </w:r>
          </w:p>
          <w:p w14:paraId="012F51D8" w14:textId="5CB4CA4E" w:rsidR="00D33374" w:rsidRDefault="00D33374" w:rsidP="00D33374">
            <w:pPr>
              <w:rPr>
                <w:rFonts w:asciiTheme="minorHAnsi" w:hAnsiTheme="minorHAnsi" w:cstheme="minorHAnsi"/>
                <w:color w:val="002060"/>
                <w:sz w:val="22"/>
                <w:szCs w:val="22"/>
              </w:rPr>
            </w:pPr>
            <w:r>
              <w:rPr>
                <w:rFonts w:asciiTheme="minorHAnsi" w:hAnsiTheme="minorHAnsi" w:cstheme="minorHAnsi"/>
                <w:color w:val="002060"/>
                <w:sz w:val="22"/>
                <w:szCs w:val="22"/>
              </w:rPr>
              <w:t>Presentations using Power point.</w:t>
            </w:r>
          </w:p>
          <w:p w14:paraId="254D732F" w14:textId="640EB52A" w:rsidR="00D33374" w:rsidRPr="00620B1B" w:rsidRDefault="00D33374" w:rsidP="00D33374">
            <w:pPr>
              <w:rPr>
                <w:rFonts w:asciiTheme="minorHAnsi" w:hAnsiTheme="minorHAnsi" w:cstheme="minorHAnsi"/>
                <w:color w:val="002060"/>
              </w:rPr>
            </w:pPr>
            <w:r w:rsidRPr="00620B1B">
              <w:rPr>
                <w:rFonts w:asciiTheme="minorHAnsi" w:hAnsiTheme="minorHAnsi" w:cstheme="minorHAnsi"/>
                <w:color w:val="002060"/>
                <w:sz w:val="22"/>
                <w:szCs w:val="22"/>
              </w:rPr>
              <w:t>Communication with students will be done on a personal level, also using e-mail and direct communication (</w:t>
            </w:r>
            <w:proofErr w:type="gramStart"/>
            <w:r w:rsidRPr="00620B1B">
              <w:rPr>
                <w:rFonts w:asciiTheme="minorHAnsi" w:hAnsiTheme="minorHAnsi" w:cstheme="minorHAnsi"/>
                <w:color w:val="002060"/>
                <w:sz w:val="22"/>
                <w:szCs w:val="22"/>
              </w:rPr>
              <w:t>e.g.</w:t>
            </w:r>
            <w:proofErr w:type="gramEnd"/>
            <w:r w:rsidRPr="00620B1B">
              <w:rPr>
                <w:rFonts w:asciiTheme="minorHAnsi" w:hAnsiTheme="minorHAnsi" w:cstheme="minorHAnsi"/>
                <w:color w:val="002060"/>
                <w:sz w:val="22"/>
                <w:szCs w:val="22"/>
              </w:rPr>
              <w:t xml:space="preserve"> skype)</w:t>
            </w:r>
          </w:p>
        </w:tc>
      </w:tr>
      <w:tr w:rsidR="00D33374" w:rsidRPr="00AF6959" w14:paraId="15351184" w14:textId="77777777" w:rsidTr="00E66AB3">
        <w:tc>
          <w:tcPr>
            <w:tcW w:w="3306" w:type="dxa"/>
            <w:tcBorders>
              <w:top w:val="single" w:sz="4" w:space="0" w:color="auto"/>
              <w:left w:val="single" w:sz="4" w:space="0" w:color="auto"/>
              <w:bottom w:val="single" w:sz="4" w:space="0" w:color="auto"/>
              <w:right w:val="single" w:sz="4" w:space="0" w:color="auto"/>
            </w:tcBorders>
            <w:shd w:val="clear" w:color="auto" w:fill="DDD9C3"/>
          </w:tcPr>
          <w:p w14:paraId="7229A012" w14:textId="77777777" w:rsidR="00D33374" w:rsidRDefault="00D33374" w:rsidP="00D33374">
            <w:pPr>
              <w:jc w:val="right"/>
              <w:rPr>
                <w:rFonts w:asciiTheme="minorHAnsi" w:hAnsiTheme="minorHAnsi" w:cstheme="minorHAnsi"/>
                <w:b/>
                <w:sz w:val="20"/>
                <w:szCs w:val="20"/>
                <w:lang w:val="en-GB" w:eastAsia="el-GR"/>
              </w:rPr>
            </w:pPr>
            <w:r>
              <w:rPr>
                <w:rFonts w:asciiTheme="minorHAnsi" w:hAnsiTheme="minorHAnsi" w:cstheme="minorHAnsi"/>
                <w:b/>
                <w:sz w:val="20"/>
                <w:szCs w:val="20"/>
                <w:lang w:val="en-GB" w:eastAsia="el-GR"/>
              </w:rPr>
              <w:t>ORGANISATION OF TEACHING</w:t>
            </w:r>
          </w:p>
          <w:p w14:paraId="41EEBFA3"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The way and methods of teaching are described in detail.</w:t>
            </w:r>
          </w:p>
          <w:p w14:paraId="7F3A95AB"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Lectures, Seminars, Laboratory Exercise, Field Exercise, Study &amp; Analysis of Literature, Tutorials, Practical (Placement), Clinical Exercise, Artistic Workshop, Interactive teaching, Educational visits, Study visits, Project work, Writing of work / assignments, Artistic creation, etc.</w:t>
            </w:r>
          </w:p>
          <w:p w14:paraId="058CCFF0" w14:textId="77777777" w:rsidR="00D33374" w:rsidRDefault="00D33374" w:rsidP="00D33374">
            <w:pPr>
              <w:jc w:val="right"/>
              <w:rPr>
                <w:rFonts w:asciiTheme="minorHAnsi" w:hAnsiTheme="minorHAnsi" w:cstheme="minorHAnsi"/>
                <w:bCs/>
                <w:i/>
                <w:iCs/>
                <w:sz w:val="16"/>
                <w:szCs w:val="16"/>
                <w:lang w:val="en-GB" w:eastAsia="el-GR"/>
              </w:rPr>
            </w:pPr>
          </w:p>
          <w:p w14:paraId="0FF50448" w14:textId="0611E5C2" w:rsidR="00D33374" w:rsidRPr="00D33374" w:rsidRDefault="00D33374" w:rsidP="00D33374">
            <w:pPr>
              <w:jc w:val="both"/>
              <w:rPr>
                <w:rFonts w:asciiTheme="minorHAnsi" w:hAnsiTheme="minorHAnsi" w:cstheme="minorHAnsi"/>
                <w:i/>
                <w:sz w:val="16"/>
                <w:szCs w:val="16"/>
              </w:rPr>
            </w:pPr>
            <w:r>
              <w:rPr>
                <w:rFonts w:asciiTheme="minorHAnsi" w:hAnsiTheme="minorHAnsi" w:cstheme="minorHAnsi"/>
                <w:bCs/>
                <w:i/>
                <w:iCs/>
                <w:sz w:val="16"/>
                <w:szCs w:val="16"/>
                <w:lang w:val="en-GB" w:eastAsia="el-GR"/>
              </w:rPr>
              <w:t>The student's study hours for each learning activity as well as the hours of unguided study are indicated so that the total workload at semester level corresponds to the ECTS standards.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33374" w:rsidRPr="00AF6959" w14:paraId="40479816"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5B1F24E" w14:textId="348F58E3" w:rsidR="00D33374" w:rsidRPr="00AF6959" w:rsidRDefault="00D33374" w:rsidP="00D33374">
                  <w:pPr>
                    <w:jc w:val="center"/>
                    <w:rPr>
                      <w:rFonts w:asciiTheme="minorHAnsi" w:hAnsiTheme="minorHAnsi" w:cstheme="minorHAnsi"/>
                      <w:b/>
                      <w:i/>
                      <w:sz w:val="20"/>
                      <w:szCs w:val="20"/>
                    </w:rPr>
                  </w:pPr>
                  <w:r>
                    <w:rPr>
                      <w:rFonts w:asciiTheme="minorHAnsi" w:hAnsiTheme="minorHAnsi" w:cstheme="minorHAnsi"/>
                      <w:b/>
                      <w:i/>
                      <w:sz w:val="20"/>
                      <w:szCs w:val="20"/>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A9845C" w14:textId="6EA8BA0D" w:rsidR="00D33374" w:rsidRPr="00AF6959" w:rsidRDefault="00D33374" w:rsidP="00D33374">
                  <w:pPr>
                    <w:jc w:val="center"/>
                    <w:rPr>
                      <w:rFonts w:asciiTheme="minorHAnsi" w:hAnsiTheme="minorHAnsi" w:cstheme="minorHAnsi"/>
                      <w:b/>
                      <w:i/>
                      <w:sz w:val="20"/>
                      <w:szCs w:val="20"/>
                    </w:rPr>
                  </w:pPr>
                  <w:r>
                    <w:rPr>
                      <w:rFonts w:asciiTheme="minorHAnsi" w:hAnsiTheme="minorHAnsi" w:cstheme="minorHAnsi"/>
                      <w:b/>
                      <w:i/>
                      <w:sz w:val="20"/>
                      <w:szCs w:val="20"/>
                    </w:rPr>
                    <w:t>Workload</w:t>
                  </w:r>
                </w:p>
              </w:tc>
            </w:tr>
            <w:tr w:rsidR="00D33374" w:rsidRPr="00AF6959" w14:paraId="7A3FFA23" w14:textId="77777777" w:rsidTr="000D22DA">
              <w:tc>
                <w:tcPr>
                  <w:tcW w:w="2467" w:type="dxa"/>
                  <w:tcBorders>
                    <w:top w:val="single" w:sz="4" w:space="0" w:color="auto"/>
                    <w:left w:val="single" w:sz="4" w:space="0" w:color="auto"/>
                    <w:bottom w:val="single" w:sz="4" w:space="0" w:color="auto"/>
                    <w:right w:val="single" w:sz="4" w:space="0" w:color="auto"/>
                  </w:tcBorders>
                </w:tcPr>
                <w:p w14:paraId="15A25598" w14:textId="027FEDA1" w:rsidR="00D33374" w:rsidRPr="00AF6959" w:rsidRDefault="00D33374" w:rsidP="00D33374">
                  <w:pPr>
                    <w:rPr>
                      <w:rFonts w:asciiTheme="minorHAnsi" w:hAnsiTheme="minorHAnsi" w:cstheme="minorHAnsi"/>
                      <w:iCs/>
                      <w:color w:val="002060"/>
                      <w:lang w:val="el-GR"/>
                    </w:rPr>
                  </w:pPr>
                  <w:r>
                    <w:rPr>
                      <w:rFonts w:asciiTheme="minorHAnsi" w:hAnsiTheme="minorHAnsi" w:cstheme="minorHAnsi"/>
                      <w:iCs/>
                      <w:color w:val="002060"/>
                      <w:sz w:val="22"/>
                      <w:szCs w:val="22"/>
                    </w:rPr>
                    <w:t>Lectures</w:t>
                  </w:r>
                </w:p>
              </w:tc>
              <w:tc>
                <w:tcPr>
                  <w:tcW w:w="2468" w:type="dxa"/>
                  <w:tcBorders>
                    <w:top w:val="single" w:sz="4" w:space="0" w:color="auto"/>
                    <w:left w:val="single" w:sz="4" w:space="0" w:color="auto"/>
                    <w:bottom w:val="single" w:sz="4" w:space="0" w:color="auto"/>
                    <w:right w:val="single" w:sz="4" w:space="0" w:color="auto"/>
                  </w:tcBorders>
                </w:tcPr>
                <w:p w14:paraId="0FBA5448" w14:textId="73D21E10"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52</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61703F3A" w14:textId="77777777" w:rsidTr="000D22DA">
              <w:tc>
                <w:tcPr>
                  <w:tcW w:w="2467" w:type="dxa"/>
                  <w:tcBorders>
                    <w:top w:val="single" w:sz="4" w:space="0" w:color="auto"/>
                    <w:left w:val="single" w:sz="4" w:space="0" w:color="auto"/>
                    <w:bottom w:val="single" w:sz="4" w:space="0" w:color="auto"/>
                    <w:right w:val="single" w:sz="4" w:space="0" w:color="auto"/>
                  </w:tcBorders>
                </w:tcPr>
                <w:p w14:paraId="036C0276" w14:textId="696FCD6A" w:rsidR="00D33374" w:rsidRPr="00D33374" w:rsidRDefault="00D33374" w:rsidP="00D33374">
                  <w:pPr>
                    <w:rPr>
                      <w:rFonts w:asciiTheme="minorHAnsi" w:hAnsiTheme="minorHAnsi" w:cstheme="minorHAnsi"/>
                      <w:iCs/>
                      <w:color w:val="002060"/>
                    </w:rPr>
                  </w:pPr>
                  <w:r w:rsidRPr="00D33374">
                    <w:rPr>
                      <w:rFonts w:asciiTheme="minorHAnsi" w:hAnsiTheme="minorHAnsi" w:cstheme="minorHAnsi"/>
                      <w:iCs/>
                      <w:color w:val="002060"/>
                      <w:sz w:val="22"/>
                      <w:szCs w:val="22"/>
                      <w:lang w:val="en-GB" w:eastAsia="el-GR"/>
                    </w:rPr>
                    <w:t>Study of course material (material taught)</w:t>
                  </w:r>
                </w:p>
              </w:tc>
              <w:tc>
                <w:tcPr>
                  <w:tcW w:w="2468" w:type="dxa"/>
                  <w:tcBorders>
                    <w:top w:val="single" w:sz="4" w:space="0" w:color="auto"/>
                    <w:left w:val="single" w:sz="4" w:space="0" w:color="auto"/>
                    <w:bottom w:val="single" w:sz="4" w:space="0" w:color="auto"/>
                    <w:right w:val="single" w:sz="4" w:space="0" w:color="auto"/>
                  </w:tcBorders>
                </w:tcPr>
                <w:p w14:paraId="61A71227" w14:textId="2DA92291"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35</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07B7705D" w14:textId="77777777" w:rsidTr="000D22DA">
              <w:tc>
                <w:tcPr>
                  <w:tcW w:w="2467" w:type="dxa"/>
                  <w:tcBorders>
                    <w:top w:val="single" w:sz="4" w:space="0" w:color="auto"/>
                    <w:left w:val="single" w:sz="4" w:space="0" w:color="auto"/>
                    <w:bottom w:val="single" w:sz="4" w:space="0" w:color="auto"/>
                    <w:right w:val="single" w:sz="4" w:space="0" w:color="auto"/>
                  </w:tcBorders>
                </w:tcPr>
                <w:p w14:paraId="2A3684D7" w14:textId="04086A28" w:rsidR="00D33374" w:rsidRPr="00D33374" w:rsidRDefault="00D33374" w:rsidP="00D33374">
                  <w:pPr>
                    <w:rPr>
                      <w:rFonts w:asciiTheme="minorHAnsi" w:hAnsiTheme="minorHAnsi" w:cstheme="minorHAnsi"/>
                      <w:iCs/>
                      <w:color w:val="002060"/>
                    </w:rPr>
                  </w:pPr>
                  <w:r w:rsidRPr="00D33374">
                    <w:rPr>
                      <w:rFonts w:asciiTheme="minorHAnsi" w:hAnsiTheme="minorHAnsi" w:cstheme="minorHAnsi"/>
                      <w:iCs/>
                      <w:color w:val="002060"/>
                      <w:sz w:val="22"/>
                      <w:szCs w:val="22"/>
                      <w:lang w:val="en-GB" w:eastAsia="el-GR"/>
                    </w:rPr>
                    <w:t>Exercises and practice of in economic applications</w:t>
                  </w:r>
                </w:p>
              </w:tc>
              <w:tc>
                <w:tcPr>
                  <w:tcW w:w="2468" w:type="dxa"/>
                  <w:tcBorders>
                    <w:top w:val="single" w:sz="4" w:space="0" w:color="auto"/>
                    <w:left w:val="single" w:sz="4" w:space="0" w:color="auto"/>
                    <w:bottom w:val="single" w:sz="4" w:space="0" w:color="auto"/>
                    <w:right w:val="single" w:sz="4" w:space="0" w:color="auto"/>
                  </w:tcBorders>
                </w:tcPr>
                <w:p w14:paraId="0892EDBF" w14:textId="374E56E8" w:rsidR="00D33374" w:rsidRPr="00D33374" w:rsidRDefault="00DF7088" w:rsidP="00D33374">
                  <w:pPr>
                    <w:jc w:val="center"/>
                    <w:rPr>
                      <w:rFonts w:asciiTheme="minorHAnsi" w:hAnsiTheme="minorHAnsi" w:cstheme="minorHAnsi"/>
                      <w:color w:val="002060"/>
                    </w:rPr>
                  </w:pPr>
                  <w:r>
                    <w:rPr>
                      <w:rFonts w:asciiTheme="minorHAnsi" w:hAnsiTheme="minorHAnsi" w:cstheme="minorHAnsi"/>
                      <w:color w:val="002060"/>
                      <w:sz w:val="22"/>
                      <w:szCs w:val="22"/>
                    </w:rPr>
                    <w:t>38</w:t>
                  </w:r>
                  <w:r w:rsidR="00D33374" w:rsidRPr="00AF6959">
                    <w:rPr>
                      <w:rFonts w:asciiTheme="minorHAnsi" w:hAnsiTheme="minorHAnsi" w:cstheme="minorHAnsi"/>
                      <w:color w:val="002060"/>
                      <w:sz w:val="22"/>
                      <w:szCs w:val="22"/>
                      <w:lang w:val="el-GR"/>
                    </w:rPr>
                    <w:t xml:space="preserve"> </w:t>
                  </w:r>
                  <w:r w:rsidR="00D33374">
                    <w:rPr>
                      <w:rFonts w:asciiTheme="minorHAnsi" w:hAnsiTheme="minorHAnsi" w:cstheme="minorHAnsi"/>
                      <w:color w:val="002060"/>
                      <w:sz w:val="22"/>
                      <w:szCs w:val="22"/>
                    </w:rPr>
                    <w:t>hours</w:t>
                  </w:r>
                </w:p>
              </w:tc>
            </w:tr>
            <w:tr w:rsidR="00D33374" w:rsidRPr="00AF6959" w14:paraId="5210CB15" w14:textId="77777777" w:rsidTr="000D22DA">
              <w:tc>
                <w:tcPr>
                  <w:tcW w:w="2467" w:type="dxa"/>
                  <w:tcBorders>
                    <w:top w:val="single" w:sz="4" w:space="0" w:color="auto"/>
                    <w:left w:val="single" w:sz="4" w:space="0" w:color="auto"/>
                    <w:bottom w:val="single" w:sz="4" w:space="0" w:color="auto"/>
                    <w:right w:val="single" w:sz="4" w:space="0" w:color="auto"/>
                  </w:tcBorders>
                </w:tcPr>
                <w:p w14:paraId="235E4733"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2DE37D5"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730E2A18" w14:textId="77777777" w:rsidTr="000D22DA">
              <w:tc>
                <w:tcPr>
                  <w:tcW w:w="2467" w:type="dxa"/>
                  <w:tcBorders>
                    <w:top w:val="single" w:sz="4" w:space="0" w:color="auto"/>
                    <w:left w:val="single" w:sz="4" w:space="0" w:color="auto"/>
                    <w:bottom w:val="single" w:sz="4" w:space="0" w:color="auto"/>
                    <w:right w:val="single" w:sz="4" w:space="0" w:color="auto"/>
                  </w:tcBorders>
                </w:tcPr>
                <w:p w14:paraId="694BC343" w14:textId="77777777" w:rsidR="00D33374" w:rsidRPr="00AF6959" w:rsidRDefault="00D33374" w:rsidP="00D3337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1A8ECAFE"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7F7C241C" w14:textId="77777777" w:rsidTr="000D22DA">
              <w:tc>
                <w:tcPr>
                  <w:tcW w:w="2467" w:type="dxa"/>
                  <w:tcBorders>
                    <w:top w:val="single" w:sz="4" w:space="0" w:color="auto"/>
                    <w:left w:val="single" w:sz="4" w:space="0" w:color="auto"/>
                    <w:bottom w:val="single" w:sz="4" w:space="0" w:color="auto"/>
                    <w:right w:val="single" w:sz="4" w:space="0" w:color="auto"/>
                  </w:tcBorders>
                </w:tcPr>
                <w:p w14:paraId="0171C0ED"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402EE49"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7EAC1E61" w14:textId="77777777" w:rsidTr="000D22DA">
              <w:tc>
                <w:tcPr>
                  <w:tcW w:w="2467" w:type="dxa"/>
                  <w:tcBorders>
                    <w:top w:val="single" w:sz="4" w:space="0" w:color="auto"/>
                    <w:left w:val="single" w:sz="4" w:space="0" w:color="auto"/>
                    <w:bottom w:val="single" w:sz="4" w:space="0" w:color="auto"/>
                    <w:right w:val="single" w:sz="4" w:space="0" w:color="auto"/>
                  </w:tcBorders>
                </w:tcPr>
                <w:p w14:paraId="58823758"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16921E96"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1EFDCB80" w14:textId="77777777" w:rsidTr="000D22DA">
              <w:tc>
                <w:tcPr>
                  <w:tcW w:w="2467" w:type="dxa"/>
                  <w:tcBorders>
                    <w:top w:val="single" w:sz="4" w:space="0" w:color="auto"/>
                    <w:left w:val="single" w:sz="4" w:space="0" w:color="auto"/>
                    <w:bottom w:val="single" w:sz="4" w:space="0" w:color="auto"/>
                    <w:right w:val="single" w:sz="4" w:space="0" w:color="auto"/>
                  </w:tcBorders>
                </w:tcPr>
                <w:p w14:paraId="2C1670CA" w14:textId="77777777" w:rsidR="00D33374" w:rsidRPr="00AF6959" w:rsidRDefault="00D33374" w:rsidP="00D33374">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73F1D178" w14:textId="77777777" w:rsidR="00D33374" w:rsidRPr="00AF6959" w:rsidRDefault="00D33374" w:rsidP="00D33374">
                  <w:pPr>
                    <w:rPr>
                      <w:rFonts w:asciiTheme="minorHAnsi" w:hAnsiTheme="minorHAnsi" w:cstheme="minorHAnsi"/>
                      <w:i/>
                      <w:color w:val="002060"/>
                      <w:sz w:val="16"/>
                      <w:szCs w:val="16"/>
                      <w:lang w:val="el-GR"/>
                    </w:rPr>
                  </w:pPr>
                </w:p>
              </w:tc>
            </w:tr>
            <w:tr w:rsidR="00D33374" w:rsidRPr="00AF6959" w14:paraId="3597A84E" w14:textId="77777777" w:rsidTr="000D22DA">
              <w:tc>
                <w:tcPr>
                  <w:tcW w:w="2467" w:type="dxa"/>
                  <w:tcBorders>
                    <w:top w:val="single" w:sz="4" w:space="0" w:color="auto"/>
                    <w:left w:val="single" w:sz="4" w:space="0" w:color="auto"/>
                    <w:bottom w:val="single" w:sz="4" w:space="0" w:color="auto"/>
                    <w:right w:val="single" w:sz="4" w:space="0" w:color="auto"/>
                  </w:tcBorders>
                </w:tcPr>
                <w:p w14:paraId="0974BE5A" w14:textId="77777777" w:rsidR="00D33374" w:rsidRPr="00AF6959" w:rsidRDefault="00D33374" w:rsidP="00D33374">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5EB735CB" w14:textId="77777777" w:rsidR="00D33374" w:rsidRPr="00AF6959" w:rsidRDefault="00D33374" w:rsidP="00D33374">
                  <w:pPr>
                    <w:jc w:val="center"/>
                    <w:rPr>
                      <w:rFonts w:asciiTheme="minorHAnsi" w:hAnsiTheme="minorHAnsi" w:cstheme="minorHAnsi"/>
                      <w:color w:val="002060"/>
                      <w:sz w:val="20"/>
                      <w:szCs w:val="20"/>
                      <w:lang w:val="el-GR"/>
                    </w:rPr>
                  </w:pPr>
                </w:p>
              </w:tc>
            </w:tr>
            <w:tr w:rsidR="00D33374" w:rsidRPr="00AF6959" w14:paraId="050F07C7" w14:textId="77777777" w:rsidTr="000D22DA">
              <w:tc>
                <w:tcPr>
                  <w:tcW w:w="2467" w:type="dxa"/>
                  <w:tcBorders>
                    <w:top w:val="single" w:sz="4" w:space="0" w:color="auto"/>
                    <w:left w:val="single" w:sz="4" w:space="0" w:color="auto"/>
                    <w:bottom w:val="single" w:sz="4" w:space="0" w:color="auto"/>
                    <w:right w:val="single" w:sz="4" w:space="0" w:color="auto"/>
                  </w:tcBorders>
                </w:tcPr>
                <w:p w14:paraId="16207FF8" w14:textId="03179977" w:rsidR="00D33374" w:rsidRPr="00E04C24" w:rsidRDefault="00D33374" w:rsidP="00D33374">
                  <w:pPr>
                    <w:rPr>
                      <w:rFonts w:asciiTheme="minorHAnsi" w:hAnsiTheme="minorHAnsi" w:cstheme="minorHAnsi"/>
                      <w:iCs/>
                      <w:color w:val="002060"/>
                    </w:rPr>
                  </w:pPr>
                  <w:r>
                    <w:rPr>
                      <w:rFonts w:asciiTheme="minorHAnsi" w:hAnsiTheme="minorHAnsi" w:cstheme="minorHAnsi"/>
                      <w:iCs/>
                      <w:color w:val="002060"/>
                      <w:sz w:val="22"/>
                      <w:szCs w:val="22"/>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14:paraId="77DA1971" w14:textId="34387B34" w:rsidR="00D33374" w:rsidRPr="00D33374" w:rsidRDefault="00D33374" w:rsidP="00D33374">
                  <w:pPr>
                    <w:jc w:val="center"/>
                    <w:rPr>
                      <w:rFonts w:asciiTheme="minorHAnsi" w:hAnsiTheme="minorHAnsi" w:cstheme="minorHAnsi"/>
                      <w:color w:val="002060"/>
                    </w:rPr>
                  </w:pPr>
                  <w:r w:rsidRPr="00AF6959">
                    <w:rPr>
                      <w:rFonts w:asciiTheme="minorHAnsi" w:hAnsiTheme="minorHAnsi" w:cstheme="minorHAnsi"/>
                      <w:color w:val="002060"/>
                      <w:sz w:val="22"/>
                      <w:szCs w:val="22"/>
                      <w:lang w:val="el-GR"/>
                    </w:rPr>
                    <w:t>125</w:t>
                  </w:r>
                  <w:r>
                    <w:rPr>
                      <w:rFonts w:asciiTheme="minorHAnsi" w:hAnsiTheme="minorHAnsi" w:cstheme="minorHAnsi"/>
                      <w:color w:val="002060"/>
                      <w:sz w:val="22"/>
                      <w:szCs w:val="22"/>
                    </w:rPr>
                    <w:t xml:space="preserve"> hours</w:t>
                  </w:r>
                </w:p>
              </w:tc>
            </w:tr>
          </w:tbl>
          <w:p w14:paraId="2CAA1D5C" w14:textId="77777777" w:rsidR="00D33374" w:rsidRPr="00AF6959" w:rsidRDefault="00D33374" w:rsidP="00D33374">
            <w:pPr>
              <w:rPr>
                <w:rFonts w:asciiTheme="minorHAnsi" w:hAnsiTheme="minorHAnsi" w:cstheme="minorHAnsi"/>
              </w:rPr>
            </w:pPr>
          </w:p>
        </w:tc>
      </w:tr>
      <w:tr w:rsidR="00D33374" w:rsidRPr="00E04C24" w14:paraId="1D383FA2" w14:textId="77777777" w:rsidTr="00E66AB3">
        <w:tc>
          <w:tcPr>
            <w:tcW w:w="3306" w:type="dxa"/>
            <w:tcBorders>
              <w:top w:val="single" w:sz="4" w:space="0" w:color="auto"/>
              <w:left w:val="single" w:sz="4" w:space="0" w:color="auto"/>
              <w:bottom w:val="single" w:sz="4" w:space="0" w:color="auto"/>
              <w:right w:val="single" w:sz="4" w:space="0" w:color="auto"/>
            </w:tcBorders>
          </w:tcPr>
          <w:p w14:paraId="040CC58C" w14:textId="77777777" w:rsidR="00D33374" w:rsidRDefault="00D33374" w:rsidP="00D33374">
            <w:pPr>
              <w:jc w:val="right"/>
              <w:rPr>
                <w:rFonts w:asciiTheme="minorHAnsi" w:hAnsiTheme="minorHAnsi" w:cstheme="minorHAnsi"/>
                <w:b/>
                <w:sz w:val="20"/>
                <w:szCs w:val="20"/>
                <w:lang w:val="en-GB" w:eastAsia="el-GR"/>
              </w:rPr>
            </w:pPr>
            <w:r>
              <w:rPr>
                <w:rFonts w:asciiTheme="minorHAnsi" w:hAnsiTheme="minorHAnsi" w:cstheme="minorHAnsi"/>
                <w:b/>
                <w:sz w:val="20"/>
                <w:szCs w:val="20"/>
                <w:lang w:val="en-GB" w:eastAsia="el-GR"/>
              </w:rPr>
              <w:t xml:space="preserve">STUDENT ASSESSMENT </w:t>
            </w:r>
          </w:p>
          <w:p w14:paraId="790335E4"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Description of the evaluation process</w:t>
            </w:r>
          </w:p>
          <w:p w14:paraId="0B376836" w14:textId="77777777" w:rsidR="00D33374" w:rsidRDefault="00D33374" w:rsidP="00D33374">
            <w:pPr>
              <w:jc w:val="right"/>
              <w:rPr>
                <w:rFonts w:asciiTheme="minorHAnsi" w:hAnsiTheme="minorHAnsi" w:cstheme="minorHAnsi"/>
                <w:bCs/>
                <w:i/>
                <w:iCs/>
                <w:sz w:val="16"/>
                <w:szCs w:val="16"/>
                <w:lang w:val="en-GB" w:eastAsia="el-GR"/>
              </w:rPr>
            </w:pPr>
          </w:p>
          <w:p w14:paraId="67A5A72C" w14:textId="77777777" w:rsidR="00D33374" w:rsidRDefault="00D33374" w:rsidP="00D33374">
            <w:pPr>
              <w:jc w:val="right"/>
              <w:rPr>
                <w:rFonts w:asciiTheme="minorHAnsi" w:hAnsiTheme="minorHAnsi" w:cstheme="minorHAnsi"/>
                <w:bCs/>
                <w:i/>
                <w:iCs/>
                <w:sz w:val="16"/>
                <w:szCs w:val="16"/>
                <w:lang w:val="en-GB" w:eastAsia="el-GR"/>
              </w:rPr>
            </w:pPr>
            <w:r>
              <w:rPr>
                <w:rFonts w:asciiTheme="minorHAnsi" w:hAnsiTheme="minorHAnsi" w:cstheme="minorHAnsi"/>
                <w:bCs/>
                <w:i/>
                <w:iCs/>
                <w:sz w:val="16"/>
                <w:szCs w:val="16"/>
                <w:lang w:val="en-GB" w:eastAsia="el-GR"/>
              </w:rPr>
              <w:t xml:space="preserve">Language of Assessment, Assessment Methods, Formative or Inferential, Multiple Choice Test, Short Answer Questions, Test Development Questions, Problem Solving, Written Work, Report, Oral Examination, Oral Examination, </w:t>
            </w:r>
            <w:r>
              <w:rPr>
                <w:rFonts w:asciiTheme="minorHAnsi" w:hAnsiTheme="minorHAnsi" w:cstheme="minorHAnsi"/>
                <w:bCs/>
                <w:i/>
                <w:iCs/>
                <w:sz w:val="16"/>
                <w:szCs w:val="16"/>
                <w:lang w:val="en-GB" w:eastAsia="el-GR"/>
              </w:rPr>
              <w:lastRenderedPageBreak/>
              <w:t>Public Presentation, Laboratory Work, Clinical Examination of a Patient, Artistic Interpretation, Other</w:t>
            </w:r>
          </w:p>
          <w:p w14:paraId="590B2EBB" w14:textId="77777777" w:rsidR="00D33374" w:rsidRDefault="00D33374" w:rsidP="00D33374">
            <w:pPr>
              <w:jc w:val="right"/>
              <w:rPr>
                <w:rFonts w:asciiTheme="minorHAnsi" w:hAnsiTheme="minorHAnsi" w:cstheme="minorHAnsi"/>
                <w:bCs/>
                <w:i/>
                <w:iCs/>
                <w:sz w:val="16"/>
                <w:szCs w:val="16"/>
                <w:lang w:val="en-GB" w:eastAsia="el-GR"/>
              </w:rPr>
            </w:pPr>
          </w:p>
          <w:p w14:paraId="30D9D3A6" w14:textId="1D0C9D6B" w:rsidR="00D33374" w:rsidRPr="00D33374" w:rsidRDefault="00D33374" w:rsidP="00D33374">
            <w:pPr>
              <w:jc w:val="both"/>
              <w:rPr>
                <w:rFonts w:asciiTheme="minorHAnsi" w:hAnsiTheme="minorHAnsi" w:cstheme="minorHAnsi"/>
                <w:i/>
                <w:sz w:val="16"/>
                <w:szCs w:val="16"/>
              </w:rPr>
            </w:pPr>
            <w:r>
              <w:rPr>
                <w:rFonts w:asciiTheme="minorHAnsi" w:hAnsiTheme="minorHAnsi" w:cstheme="minorHAnsi"/>
                <w:bCs/>
                <w:i/>
                <w:iCs/>
                <w:sz w:val="16"/>
                <w:szCs w:val="16"/>
                <w:lang w:val="en-GB" w:eastAsia="el-GR"/>
              </w:rPr>
              <w:t>Explicitly identified assessment criteria are stated and if and where they are accessible to students.</w:t>
            </w:r>
          </w:p>
        </w:tc>
        <w:tc>
          <w:tcPr>
            <w:tcW w:w="5166" w:type="dxa"/>
          </w:tcPr>
          <w:p w14:paraId="05EAA0CD" w14:textId="41732C3C" w:rsidR="00D33374" w:rsidRPr="00E04C24" w:rsidRDefault="00D33374" w:rsidP="00D33374">
            <w:pPr>
              <w:rPr>
                <w:rFonts w:asciiTheme="minorHAnsi" w:hAnsiTheme="minorHAnsi" w:cstheme="minorHAnsi"/>
                <w:color w:val="002060"/>
                <w:sz w:val="22"/>
                <w:szCs w:val="22"/>
              </w:rPr>
            </w:pPr>
            <w:r w:rsidRPr="00E04C24">
              <w:rPr>
                <w:rFonts w:asciiTheme="minorHAnsi" w:hAnsiTheme="minorHAnsi" w:cstheme="minorHAnsi"/>
                <w:color w:val="002060"/>
                <w:sz w:val="22"/>
                <w:szCs w:val="22"/>
              </w:rPr>
              <w:lastRenderedPageBreak/>
              <w:t xml:space="preserve">Written </w:t>
            </w:r>
            <w:r>
              <w:rPr>
                <w:rFonts w:asciiTheme="minorHAnsi" w:hAnsiTheme="minorHAnsi" w:cstheme="minorHAnsi"/>
                <w:color w:val="002060"/>
                <w:sz w:val="22"/>
                <w:szCs w:val="22"/>
              </w:rPr>
              <w:t>Final E</w:t>
            </w:r>
            <w:r w:rsidRPr="00E04C24">
              <w:rPr>
                <w:rFonts w:asciiTheme="minorHAnsi" w:hAnsiTheme="minorHAnsi" w:cstheme="minorHAnsi"/>
                <w:color w:val="002060"/>
                <w:sz w:val="22"/>
                <w:szCs w:val="22"/>
              </w:rPr>
              <w:t xml:space="preserve">xams at the end of the semester and </w:t>
            </w:r>
            <w:r w:rsidRPr="00D33374">
              <w:rPr>
                <w:rFonts w:asciiTheme="minorHAnsi" w:hAnsiTheme="minorHAnsi" w:cstheme="minorHAnsi"/>
                <w:color w:val="002060"/>
                <w:sz w:val="22"/>
                <w:szCs w:val="22"/>
                <w:lang w:val="en-GB"/>
              </w:rPr>
              <w:t>tentative midterm examinations during the course</w:t>
            </w:r>
            <w:r w:rsidRPr="00D33374">
              <w:rPr>
                <w:rFonts w:asciiTheme="minorHAnsi" w:hAnsiTheme="minorHAnsi" w:cstheme="minorHAnsi"/>
                <w:color w:val="002060"/>
                <w:sz w:val="22"/>
                <w:szCs w:val="22"/>
              </w:rPr>
              <w:t>.</w:t>
            </w:r>
          </w:p>
          <w:p w14:paraId="0AA2EC21" w14:textId="29D49394" w:rsidR="00D33374" w:rsidRPr="00E04C24" w:rsidRDefault="00D33374" w:rsidP="00D33374">
            <w:pPr>
              <w:rPr>
                <w:rFonts w:asciiTheme="minorHAnsi" w:hAnsiTheme="minorHAnsi" w:cstheme="minorHAnsi"/>
                <w:color w:val="002060"/>
              </w:rPr>
            </w:pPr>
            <w:r w:rsidRPr="00E04C24">
              <w:rPr>
                <w:rFonts w:asciiTheme="minorHAnsi" w:hAnsiTheme="minorHAnsi" w:cstheme="minorHAnsi"/>
                <w:color w:val="002060"/>
                <w:sz w:val="22"/>
                <w:szCs w:val="22"/>
              </w:rPr>
              <w:t>Work on real data using excel</w:t>
            </w:r>
            <w:r>
              <w:rPr>
                <w:rFonts w:asciiTheme="minorHAnsi" w:hAnsiTheme="minorHAnsi" w:cstheme="minorHAnsi"/>
                <w:color w:val="002060"/>
                <w:sz w:val="22"/>
                <w:szCs w:val="22"/>
              </w:rPr>
              <w:t>.</w:t>
            </w:r>
          </w:p>
          <w:p w14:paraId="27495BC5" w14:textId="77777777" w:rsidR="00D33374" w:rsidRPr="00E04C24" w:rsidRDefault="00D33374" w:rsidP="00D33374">
            <w:pPr>
              <w:rPr>
                <w:rFonts w:asciiTheme="minorHAnsi" w:hAnsiTheme="minorHAnsi" w:cstheme="minorHAnsi"/>
                <w:color w:val="002060"/>
              </w:rPr>
            </w:pPr>
          </w:p>
          <w:p w14:paraId="44526DBB" w14:textId="77777777" w:rsidR="00D33374" w:rsidRPr="00E04C24" w:rsidRDefault="00D33374" w:rsidP="00D33374">
            <w:pPr>
              <w:rPr>
                <w:rFonts w:asciiTheme="minorHAnsi" w:hAnsiTheme="minorHAnsi" w:cstheme="minorHAnsi"/>
                <w:color w:val="002060"/>
              </w:rPr>
            </w:pPr>
          </w:p>
          <w:p w14:paraId="29487E9E" w14:textId="77777777" w:rsidR="00D33374" w:rsidRPr="00E04C24" w:rsidRDefault="00D33374" w:rsidP="00D33374">
            <w:pPr>
              <w:rPr>
                <w:rFonts w:asciiTheme="minorHAnsi" w:hAnsiTheme="minorHAnsi" w:cstheme="minorHAnsi"/>
                <w:color w:val="002060"/>
              </w:rPr>
            </w:pPr>
          </w:p>
          <w:p w14:paraId="5D2E4B83" w14:textId="77777777" w:rsidR="00D33374" w:rsidRPr="00E04C24" w:rsidRDefault="00D33374" w:rsidP="00D33374">
            <w:pPr>
              <w:rPr>
                <w:rFonts w:asciiTheme="minorHAnsi" w:hAnsiTheme="minorHAnsi" w:cstheme="minorHAnsi"/>
                <w:color w:val="002060"/>
              </w:rPr>
            </w:pPr>
          </w:p>
          <w:p w14:paraId="5413D1CE" w14:textId="77777777" w:rsidR="00D33374" w:rsidRPr="00E04C24" w:rsidRDefault="00D33374" w:rsidP="00D33374">
            <w:pPr>
              <w:rPr>
                <w:rFonts w:asciiTheme="minorHAnsi" w:hAnsiTheme="minorHAnsi" w:cstheme="minorHAnsi"/>
                <w:color w:val="002060"/>
              </w:rPr>
            </w:pPr>
          </w:p>
          <w:p w14:paraId="1764B749" w14:textId="77777777" w:rsidR="00D33374" w:rsidRPr="00E04C24" w:rsidRDefault="00D33374" w:rsidP="00D33374">
            <w:pPr>
              <w:rPr>
                <w:rFonts w:asciiTheme="minorHAnsi" w:hAnsiTheme="minorHAnsi" w:cstheme="minorHAnsi"/>
                <w:color w:val="002060"/>
              </w:rPr>
            </w:pPr>
          </w:p>
          <w:p w14:paraId="0DD83122" w14:textId="77777777" w:rsidR="00D33374" w:rsidRPr="00E04C24" w:rsidRDefault="00D33374" w:rsidP="00D33374">
            <w:pPr>
              <w:rPr>
                <w:rFonts w:asciiTheme="minorHAnsi" w:hAnsiTheme="minorHAnsi" w:cstheme="minorHAnsi"/>
                <w:color w:val="002060"/>
              </w:rPr>
            </w:pPr>
          </w:p>
          <w:p w14:paraId="39E18F03" w14:textId="77777777" w:rsidR="00D33374" w:rsidRPr="00E04C24" w:rsidRDefault="00D33374" w:rsidP="00D33374">
            <w:pPr>
              <w:rPr>
                <w:rFonts w:asciiTheme="minorHAnsi" w:hAnsiTheme="minorHAnsi" w:cstheme="minorHAnsi"/>
                <w:color w:val="002060"/>
              </w:rPr>
            </w:pPr>
          </w:p>
        </w:tc>
      </w:tr>
    </w:tbl>
    <w:p w14:paraId="11EDDFA7" w14:textId="01659D7E" w:rsidR="00AE05CE" w:rsidRPr="00AF6959" w:rsidRDefault="00D33374"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BIBLIOGRAPHY</w:t>
      </w:r>
    </w:p>
    <w:tbl>
      <w:tblPr>
        <w:tblW w:w="92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6"/>
      </w:tblGrid>
      <w:tr w:rsidR="00AE05CE" w:rsidRPr="007E5204" w14:paraId="3B3359B5" w14:textId="77777777" w:rsidTr="00793F5E">
        <w:tc>
          <w:tcPr>
            <w:tcW w:w="9226" w:type="dxa"/>
          </w:tcPr>
          <w:p w14:paraId="463EC5D3" w14:textId="5419CDE7" w:rsidR="00DF7088" w:rsidRPr="00DF7088" w:rsidRDefault="00DF7088" w:rsidP="00DF7088">
            <w:pPr>
              <w:jc w:val="both"/>
              <w:rPr>
                <w:rFonts w:asciiTheme="minorHAnsi" w:hAnsiTheme="minorHAnsi" w:cstheme="minorHAnsi"/>
                <w:sz w:val="22"/>
                <w:szCs w:val="22"/>
              </w:rPr>
            </w:pPr>
            <w:r w:rsidRPr="00DF7088">
              <w:rPr>
                <w:rFonts w:asciiTheme="minorHAnsi" w:hAnsiTheme="minorHAnsi" w:cstheme="minorHAnsi"/>
                <w:sz w:val="22"/>
                <w:szCs w:val="22"/>
              </w:rPr>
              <w:t xml:space="preserve">Book [32998856]: Macroeconomics and the Financial System, Mankiw N. Gregory, Ball Laurence, </w:t>
            </w:r>
            <w:proofErr w:type="spellStart"/>
            <w:r w:rsidRPr="00DF7088">
              <w:rPr>
                <w:rFonts w:asciiTheme="minorHAnsi" w:hAnsiTheme="minorHAnsi" w:cstheme="minorHAnsi"/>
                <w:sz w:val="22"/>
                <w:szCs w:val="22"/>
              </w:rPr>
              <w:t>Hortaρέ</w:t>
            </w:r>
            <w:proofErr w:type="spellEnd"/>
            <w:r w:rsidRPr="00DF7088">
              <w:rPr>
                <w:rFonts w:asciiTheme="minorHAnsi" w:hAnsiTheme="minorHAnsi" w:cstheme="minorHAnsi"/>
                <w:sz w:val="22"/>
                <w:szCs w:val="22"/>
              </w:rPr>
              <w:t>ας Georgios (ed.) Details</w:t>
            </w:r>
          </w:p>
          <w:p w14:paraId="71380FDC" w14:textId="0B0619CA" w:rsidR="00DF7088" w:rsidRPr="00DF7088" w:rsidRDefault="00DF7088" w:rsidP="00DF7088">
            <w:pPr>
              <w:jc w:val="both"/>
              <w:rPr>
                <w:rFonts w:asciiTheme="minorHAnsi" w:hAnsiTheme="minorHAnsi" w:cstheme="minorHAnsi"/>
                <w:sz w:val="22"/>
                <w:szCs w:val="22"/>
              </w:rPr>
            </w:pPr>
          </w:p>
          <w:p w14:paraId="0EC54D75" w14:textId="3C3CED15" w:rsidR="00DF7088" w:rsidRPr="00DF7088" w:rsidRDefault="00DF7088" w:rsidP="00DF7088">
            <w:pPr>
              <w:jc w:val="both"/>
              <w:rPr>
                <w:rFonts w:asciiTheme="minorHAnsi" w:hAnsiTheme="minorHAnsi" w:cstheme="minorHAnsi"/>
                <w:sz w:val="22"/>
                <w:szCs w:val="22"/>
              </w:rPr>
            </w:pPr>
            <w:r w:rsidRPr="00DF7088">
              <w:rPr>
                <w:rFonts w:asciiTheme="minorHAnsi" w:hAnsiTheme="minorHAnsi" w:cstheme="minorHAnsi"/>
                <w:sz w:val="22"/>
                <w:szCs w:val="22"/>
              </w:rPr>
              <w:t>Book [59395310]:</w:t>
            </w:r>
            <w:r>
              <w:rPr>
                <w:rFonts w:asciiTheme="minorHAnsi" w:hAnsiTheme="minorHAnsi" w:cstheme="minorHAnsi"/>
                <w:sz w:val="22"/>
                <w:szCs w:val="22"/>
              </w:rPr>
              <w:t xml:space="preserve"> </w:t>
            </w:r>
            <w:r w:rsidRPr="00DF7088">
              <w:rPr>
                <w:rFonts w:asciiTheme="minorHAnsi" w:hAnsiTheme="minorHAnsi" w:cstheme="minorHAnsi"/>
                <w:sz w:val="22"/>
                <w:szCs w:val="22"/>
              </w:rPr>
              <w:t xml:space="preserve">Barro, Macroeconomic Theory: a </w:t>
            </w:r>
            <w:proofErr w:type="spellStart"/>
            <w:r w:rsidRPr="00DF7088">
              <w:rPr>
                <w:rFonts w:asciiTheme="minorHAnsi" w:hAnsiTheme="minorHAnsi" w:cstheme="minorHAnsi"/>
                <w:sz w:val="22"/>
                <w:szCs w:val="22"/>
              </w:rPr>
              <w:t>microfoundation</w:t>
            </w:r>
            <w:proofErr w:type="spellEnd"/>
            <w:r w:rsidRPr="00DF7088">
              <w:rPr>
                <w:rFonts w:asciiTheme="minorHAnsi" w:hAnsiTheme="minorHAnsi" w:cstheme="minorHAnsi"/>
                <w:sz w:val="22"/>
                <w:szCs w:val="22"/>
              </w:rPr>
              <w:t xml:space="preserve"> approach, Barro </w:t>
            </w:r>
            <w:proofErr w:type="spellStart"/>
            <w:proofErr w:type="gramStart"/>
            <w:r w:rsidRPr="00DF7088">
              <w:rPr>
                <w:rFonts w:asciiTheme="minorHAnsi" w:hAnsiTheme="minorHAnsi" w:cstheme="minorHAnsi"/>
                <w:sz w:val="22"/>
                <w:szCs w:val="22"/>
              </w:rPr>
              <w:t>J.Robert</w:t>
            </w:r>
            <w:proofErr w:type="spellEnd"/>
            <w:proofErr w:type="gramEnd"/>
            <w:r w:rsidRPr="00DF7088">
              <w:rPr>
                <w:rFonts w:asciiTheme="minorHAnsi" w:hAnsiTheme="minorHAnsi" w:cstheme="minorHAnsi"/>
                <w:sz w:val="22"/>
                <w:szCs w:val="22"/>
              </w:rPr>
              <w:t xml:space="preserve"> Details</w:t>
            </w:r>
          </w:p>
          <w:p w14:paraId="42392F96" w14:textId="04181847" w:rsidR="00DF7088" w:rsidRPr="00DF7088" w:rsidRDefault="00DF7088" w:rsidP="00DF7088">
            <w:pPr>
              <w:jc w:val="both"/>
              <w:rPr>
                <w:rFonts w:asciiTheme="minorHAnsi" w:hAnsiTheme="minorHAnsi" w:cstheme="minorHAnsi"/>
                <w:sz w:val="22"/>
                <w:szCs w:val="22"/>
              </w:rPr>
            </w:pPr>
          </w:p>
          <w:p w14:paraId="671C13E0" w14:textId="52525969" w:rsidR="007E5204" w:rsidRPr="00DF7088" w:rsidRDefault="00DF7088" w:rsidP="00DF7088">
            <w:pPr>
              <w:jc w:val="both"/>
              <w:rPr>
                <w:rFonts w:asciiTheme="minorHAnsi" w:hAnsiTheme="minorHAnsi" w:cstheme="minorHAnsi"/>
                <w:sz w:val="22"/>
                <w:szCs w:val="22"/>
              </w:rPr>
            </w:pPr>
            <w:r w:rsidRPr="00DF7088">
              <w:rPr>
                <w:rFonts w:asciiTheme="minorHAnsi" w:hAnsiTheme="minorHAnsi" w:cstheme="minorHAnsi"/>
                <w:sz w:val="22"/>
                <w:szCs w:val="22"/>
              </w:rPr>
              <w:t xml:space="preserve">Book [86057376]: Macroeconomics, Mankiw </w:t>
            </w:r>
            <w:proofErr w:type="spellStart"/>
            <w:proofErr w:type="gramStart"/>
            <w:r w:rsidRPr="00DF7088">
              <w:rPr>
                <w:rFonts w:asciiTheme="minorHAnsi" w:hAnsiTheme="minorHAnsi" w:cstheme="minorHAnsi"/>
                <w:sz w:val="22"/>
                <w:szCs w:val="22"/>
              </w:rPr>
              <w:t>Gregory,Psaltopoulos</w:t>
            </w:r>
            <w:proofErr w:type="spellEnd"/>
            <w:proofErr w:type="gramEnd"/>
            <w:r w:rsidRPr="00DF7088">
              <w:rPr>
                <w:rFonts w:asciiTheme="minorHAnsi" w:hAnsiTheme="minorHAnsi" w:cstheme="minorHAnsi"/>
                <w:sz w:val="22"/>
                <w:szCs w:val="22"/>
              </w:rPr>
              <w:t xml:space="preserve"> Dim.</w:t>
            </w:r>
          </w:p>
        </w:tc>
      </w:tr>
    </w:tbl>
    <w:p w14:paraId="3C054CB8" w14:textId="77777777" w:rsidR="00AE05CE" w:rsidRPr="00DF7088" w:rsidRDefault="00AE05CE">
      <w:pPr>
        <w:rPr>
          <w:rFonts w:asciiTheme="minorHAnsi" w:hAnsiTheme="minorHAnsi" w:cstheme="minorHAnsi"/>
        </w:rPr>
      </w:pPr>
    </w:p>
    <w:sectPr w:rsidR="00AE05CE" w:rsidRPr="00DF7088"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6B8"/>
    <w:multiLevelType w:val="multilevel"/>
    <w:tmpl w:val="73F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1FA5"/>
    <w:multiLevelType w:val="hybridMultilevel"/>
    <w:tmpl w:val="E570ADEA"/>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1F90737"/>
    <w:multiLevelType w:val="hybridMultilevel"/>
    <w:tmpl w:val="DE6E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2F7A"/>
    <w:multiLevelType w:val="multilevel"/>
    <w:tmpl w:val="63426DE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497E14"/>
    <w:multiLevelType w:val="hybridMultilevel"/>
    <w:tmpl w:val="1188DE1E"/>
    <w:lvl w:ilvl="0" w:tplc="0A9668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7113CBF"/>
    <w:multiLevelType w:val="hybridMultilevel"/>
    <w:tmpl w:val="515C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751EC"/>
    <w:multiLevelType w:val="hybridMultilevel"/>
    <w:tmpl w:val="4E521900"/>
    <w:lvl w:ilvl="0" w:tplc="5C42D3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A409C"/>
    <w:multiLevelType w:val="hybridMultilevel"/>
    <w:tmpl w:val="C232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33651"/>
    <w:multiLevelType w:val="hybridMultilevel"/>
    <w:tmpl w:val="BA9ED1E6"/>
    <w:lvl w:ilvl="0" w:tplc="A99C6840">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03C11"/>
    <w:multiLevelType w:val="hybridMultilevel"/>
    <w:tmpl w:val="0CA203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E2CA9"/>
    <w:multiLevelType w:val="hybridMultilevel"/>
    <w:tmpl w:val="F43059F8"/>
    <w:lvl w:ilvl="0" w:tplc="5C42D3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9D4F83"/>
    <w:multiLevelType w:val="hybridMultilevel"/>
    <w:tmpl w:val="528C3C54"/>
    <w:lvl w:ilvl="0" w:tplc="5C42D3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
  </w:num>
  <w:num w:numId="4">
    <w:abstractNumId w:val="10"/>
  </w:num>
  <w:num w:numId="5">
    <w:abstractNumId w:val="15"/>
  </w:num>
  <w:num w:numId="6">
    <w:abstractNumId w:val="9"/>
  </w:num>
  <w:num w:numId="7">
    <w:abstractNumId w:val="2"/>
  </w:num>
  <w:num w:numId="8">
    <w:abstractNumId w:val="5"/>
  </w:num>
  <w:num w:numId="9">
    <w:abstractNumId w:val="6"/>
  </w:num>
  <w:num w:numId="10">
    <w:abstractNumId w:val="8"/>
  </w:num>
  <w:num w:numId="11">
    <w:abstractNumId w:val="3"/>
  </w:num>
  <w:num w:numId="12">
    <w:abstractNumId w:val="11"/>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339C"/>
    <w:rsid w:val="000065E7"/>
    <w:rsid w:val="000113A3"/>
    <w:rsid w:val="0001411A"/>
    <w:rsid w:val="000144A4"/>
    <w:rsid w:val="00031690"/>
    <w:rsid w:val="00045282"/>
    <w:rsid w:val="00050821"/>
    <w:rsid w:val="00060330"/>
    <w:rsid w:val="000612F6"/>
    <w:rsid w:val="000D22DA"/>
    <w:rsid w:val="000D7411"/>
    <w:rsid w:val="000E65EE"/>
    <w:rsid w:val="000F19B2"/>
    <w:rsid w:val="00165610"/>
    <w:rsid w:val="00175C4B"/>
    <w:rsid w:val="001D2BAF"/>
    <w:rsid w:val="001E39F6"/>
    <w:rsid w:val="00203825"/>
    <w:rsid w:val="0021606F"/>
    <w:rsid w:val="00234310"/>
    <w:rsid w:val="002C1BDB"/>
    <w:rsid w:val="00312F8F"/>
    <w:rsid w:val="00323A3A"/>
    <w:rsid w:val="003343D5"/>
    <w:rsid w:val="00340FE3"/>
    <w:rsid w:val="00355A0D"/>
    <w:rsid w:val="00365441"/>
    <w:rsid w:val="00394BBC"/>
    <w:rsid w:val="003B2ED1"/>
    <w:rsid w:val="003F5B5D"/>
    <w:rsid w:val="004017E9"/>
    <w:rsid w:val="00406596"/>
    <w:rsid w:val="00412D1F"/>
    <w:rsid w:val="0045297E"/>
    <w:rsid w:val="00477073"/>
    <w:rsid w:val="004E2C8A"/>
    <w:rsid w:val="0051485C"/>
    <w:rsid w:val="005823E2"/>
    <w:rsid w:val="00583C90"/>
    <w:rsid w:val="005C4FC4"/>
    <w:rsid w:val="005E5495"/>
    <w:rsid w:val="005F4935"/>
    <w:rsid w:val="00602DE0"/>
    <w:rsid w:val="00602DEC"/>
    <w:rsid w:val="006061CA"/>
    <w:rsid w:val="00620B1B"/>
    <w:rsid w:val="006652CE"/>
    <w:rsid w:val="006C2009"/>
    <w:rsid w:val="00705AAD"/>
    <w:rsid w:val="007602B1"/>
    <w:rsid w:val="007605D0"/>
    <w:rsid w:val="00770A07"/>
    <w:rsid w:val="00793F5E"/>
    <w:rsid w:val="007A3D7A"/>
    <w:rsid w:val="007D4DF5"/>
    <w:rsid w:val="007D7EB9"/>
    <w:rsid w:val="007E5204"/>
    <w:rsid w:val="008200E1"/>
    <w:rsid w:val="0084386B"/>
    <w:rsid w:val="00850C54"/>
    <w:rsid w:val="00874927"/>
    <w:rsid w:val="008A3176"/>
    <w:rsid w:val="008D0DE7"/>
    <w:rsid w:val="008D215B"/>
    <w:rsid w:val="008F18B0"/>
    <w:rsid w:val="00927D8F"/>
    <w:rsid w:val="009A1CD6"/>
    <w:rsid w:val="009A3E3B"/>
    <w:rsid w:val="009C137D"/>
    <w:rsid w:val="009E0839"/>
    <w:rsid w:val="00A242AE"/>
    <w:rsid w:val="00A26067"/>
    <w:rsid w:val="00A418E9"/>
    <w:rsid w:val="00A458BE"/>
    <w:rsid w:val="00A71B6D"/>
    <w:rsid w:val="00AB699A"/>
    <w:rsid w:val="00AE05CE"/>
    <w:rsid w:val="00AF6959"/>
    <w:rsid w:val="00B00498"/>
    <w:rsid w:val="00B0587B"/>
    <w:rsid w:val="00B06BD5"/>
    <w:rsid w:val="00B10219"/>
    <w:rsid w:val="00B50FF0"/>
    <w:rsid w:val="00B9124C"/>
    <w:rsid w:val="00BB131E"/>
    <w:rsid w:val="00BC4C0F"/>
    <w:rsid w:val="00BE2D9A"/>
    <w:rsid w:val="00C42001"/>
    <w:rsid w:val="00C47B3E"/>
    <w:rsid w:val="00C72DF6"/>
    <w:rsid w:val="00CD01E9"/>
    <w:rsid w:val="00CD554B"/>
    <w:rsid w:val="00D33374"/>
    <w:rsid w:val="00D348E9"/>
    <w:rsid w:val="00D61D7A"/>
    <w:rsid w:val="00D67DE2"/>
    <w:rsid w:val="00D712CD"/>
    <w:rsid w:val="00D733F3"/>
    <w:rsid w:val="00DC391D"/>
    <w:rsid w:val="00DF7088"/>
    <w:rsid w:val="00E04C24"/>
    <w:rsid w:val="00E160FB"/>
    <w:rsid w:val="00E164EA"/>
    <w:rsid w:val="00E32CBD"/>
    <w:rsid w:val="00E64F09"/>
    <w:rsid w:val="00E67D76"/>
    <w:rsid w:val="00E76B6A"/>
    <w:rsid w:val="00EA2BA1"/>
    <w:rsid w:val="00EE760F"/>
    <w:rsid w:val="00F30539"/>
    <w:rsid w:val="00F4540E"/>
    <w:rsid w:val="00F5501F"/>
    <w:rsid w:val="00F563E5"/>
    <w:rsid w:val="00F60337"/>
    <w:rsid w:val="00F72B38"/>
    <w:rsid w:val="00F92125"/>
    <w:rsid w:val="00F95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D22F4"/>
  <w15:docId w15:val="{838CD235-EAA1-4BAE-AFEC-1785FE2E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8E9"/>
    <w:pPr>
      <w:ind w:left="720"/>
      <w:contextualSpacing/>
    </w:pPr>
  </w:style>
  <w:style w:type="character" w:styleId="-">
    <w:name w:val="Hyperlink"/>
    <w:basedOn w:val="a0"/>
    <w:uiPriority w:val="99"/>
    <w:unhideWhenUsed/>
    <w:rsid w:val="00234310"/>
    <w:rPr>
      <w:color w:val="0000FF"/>
      <w:u w:val="single"/>
    </w:rPr>
  </w:style>
  <w:style w:type="character" w:styleId="a5">
    <w:name w:val="Strong"/>
    <w:basedOn w:val="a0"/>
    <w:uiPriority w:val="22"/>
    <w:qFormat/>
    <w:locked/>
    <w:rsid w:val="007E5204"/>
    <w:rPr>
      <w:b/>
      <w:bCs/>
    </w:rPr>
  </w:style>
  <w:style w:type="paragraph" w:styleId="a6">
    <w:name w:val="Balloon Text"/>
    <w:basedOn w:val="a"/>
    <w:link w:val="Char"/>
    <w:uiPriority w:val="99"/>
    <w:semiHidden/>
    <w:unhideWhenUsed/>
    <w:rsid w:val="007E5204"/>
    <w:rPr>
      <w:rFonts w:ascii="Tahoma" w:hAnsi="Tahoma" w:cs="Tahoma"/>
      <w:sz w:val="16"/>
      <w:szCs w:val="16"/>
    </w:rPr>
  </w:style>
  <w:style w:type="character" w:customStyle="1" w:styleId="Char">
    <w:name w:val="Κείμενο πλαισίου Char"/>
    <w:basedOn w:val="a0"/>
    <w:link w:val="a6"/>
    <w:uiPriority w:val="99"/>
    <w:semiHidden/>
    <w:rsid w:val="007E5204"/>
    <w:rPr>
      <w:rFonts w:ascii="Tahoma" w:eastAsia="Times New Roman" w:hAnsi="Tahoma" w:cs="Tahoma"/>
      <w:sz w:val="16"/>
      <w:szCs w:val="16"/>
      <w:lang w:val="en-US" w:eastAsia="en-US"/>
    </w:rPr>
  </w:style>
  <w:style w:type="character" w:styleId="a7">
    <w:name w:val="Unresolved Mention"/>
    <w:basedOn w:val="a0"/>
    <w:uiPriority w:val="99"/>
    <w:semiHidden/>
    <w:unhideWhenUsed/>
    <w:rsid w:val="00DF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682">
      <w:bodyDiv w:val="1"/>
      <w:marLeft w:val="0"/>
      <w:marRight w:val="0"/>
      <w:marTop w:val="0"/>
      <w:marBottom w:val="0"/>
      <w:divBdr>
        <w:top w:val="none" w:sz="0" w:space="0" w:color="auto"/>
        <w:left w:val="none" w:sz="0" w:space="0" w:color="auto"/>
        <w:bottom w:val="none" w:sz="0" w:space="0" w:color="auto"/>
        <w:right w:val="none" w:sz="0" w:space="0" w:color="auto"/>
      </w:divBdr>
    </w:div>
    <w:div w:id="263465981">
      <w:bodyDiv w:val="1"/>
      <w:marLeft w:val="0"/>
      <w:marRight w:val="0"/>
      <w:marTop w:val="0"/>
      <w:marBottom w:val="0"/>
      <w:divBdr>
        <w:top w:val="none" w:sz="0" w:space="0" w:color="auto"/>
        <w:left w:val="none" w:sz="0" w:space="0" w:color="auto"/>
        <w:bottom w:val="none" w:sz="0" w:space="0" w:color="auto"/>
        <w:right w:val="none" w:sz="0" w:space="0" w:color="auto"/>
      </w:divBdr>
    </w:div>
    <w:div w:id="445778633">
      <w:bodyDiv w:val="1"/>
      <w:marLeft w:val="0"/>
      <w:marRight w:val="0"/>
      <w:marTop w:val="0"/>
      <w:marBottom w:val="0"/>
      <w:divBdr>
        <w:top w:val="none" w:sz="0" w:space="0" w:color="auto"/>
        <w:left w:val="none" w:sz="0" w:space="0" w:color="auto"/>
        <w:bottom w:val="none" w:sz="0" w:space="0" w:color="auto"/>
        <w:right w:val="none" w:sz="0" w:space="0" w:color="auto"/>
      </w:divBdr>
    </w:div>
    <w:div w:id="530266431">
      <w:bodyDiv w:val="1"/>
      <w:marLeft w:val="0"/>
      <w:marRight w:val="0"/>
      <w:marTop w:val="0"/>
      <w:marBottom w:val="0"/>
      <w:divBdr>
        <w:top w:val="none" w:sz="0" w:space="0" w:color="auto"/>
        <w:left w:val="none" w:sz="0" w:space="0" w:color="auto"/>
        <w:bottom w:val="none" w:sz="0" w:space="0" w:color="auto"/>
        <w:right w:val="none" w:sz="0" w:space="0" w:color="auto"/>
      </w:divBdr>
    </w:div>
    <w:div w:id="1461611076">
      <w:bodyDiv w:val="1"/>
      <w:marLeft w:val="0"/>
      <w:marRight w:val="0"/>
      <w:marTop w:val="0"/>
      <w:marBottom w:val="0"/>
      <w:divBdr>
        <w:top w:val="none" w:sz="0" w:space="0" w:color="auto"/>
        <w:left w:val="none" w:sz="0" w:space="0" w:color="auto"/>
        <w:bottom w:val="none" w:sz="0" w:space="0" w:color="auto"/>
        <w:right w:val="none" w:sz="0" w:space="0" w:color="auto"/>
      </w:divBdr>
    </w:div>
    <w:div w:id="1587692467">
      <w:bodyDiv w:val="1"/>
      <w:marLeft w:val="0"/>
      <w:marRight w:val="0"/>
      <w:marTop w:val="0"/>
      <w:marBottom w:val="0"/>
      <w:divBdr>
        <w:top w:val="none" w:sz="0" w:space="0" w:color="auto"/>
        <w:left w:val="none" w:sz="0" w:space="0" w:color="auto"/>
        <w:bottom w:val="none" w:sz="0" w:space="0" w:color="auto"/>
        <w:right w:val="none" w:sz="0" w:space="0" w:color="auto"/>
      </w:divBdr>
    </w:div>
    <w:div w:id="1901094397">
      <w:bodyDiv w:val="1"/>
      <w:marLeft w:val="0"/>
      <w:marRight w:val="0"/>
      <w:marTop w:val="0"/>
      <w:marBottom w:val="0"/>
      <w:divBdr>
        <w:top w:val="none" w:sz="0" w:space="0" w:color="auto"/>
        <w:left w:val="none" w:sz="0" w:space="0" w:color="auto"/>
        <w:bottom w:val="none" w:sz="0" w:space="0" w:color="auto"/>
        <w:right w:val="none" w:sz="0" w:space="0" w:color="auto"/>
      </w:divBdr>
    </w:div>
    <w:div w:id="20130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B0DAE-43FB-456E-8AC5-DB21EFA851B4}">
  <ds:schemaRefs>
    <ds:schemaRef ds:uri="http://schemas.microsoft.com/sharepoint/v3/contenttype/forms"/>
  </ds:schemaRefs>
</ds:datastoreItem>
</file>

<file path=customXml/itemProps2.xml><?xml version="1.0" encoding="utf-8"?>
<ds:datastoreItem xmlns:ds="http://schemas.openxmlformats.org/officeDocument/2006/customXml" ds:itemID="{F9F7D044-F3C8-4AD9-B822-8C97FD592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7875E-DA78-42B0-8D59-3CB3242E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965</Words>
  <Characters>5507</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Panagiotis Panagiotopoulos</cp:lastModifiedBy>
  <cp:revision>10</cp:revision>
  <dcterms:created xsi:type="dcterms:W3CDTF">2023-06-18T10:24:00Z</dcterms:created>
  <dcterms:modified xsi:type="dcterms:W3CDTF">2024-04-22T11:45:00Z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