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CB80F3" w14:textId="77777777" w:rsidR="00B14B74" w:rsidRDefault="00B14B74" w:rsidP="0051485C">
      <w:pPr>
        <w:spacing w:before="120" w:line="276" w:lineRule="auto"/>
        <w:jc w:val="center"/>
        <w:rPr>
          <w:rFonts w:ascii="Calibri" w:hAnsi="Calibri" w:cs="Arial"/>
          <w:lang w:val="el-GR"/>
        </w:rPr>
      </w:pPr>
      <w:r>
        <w:rPr>
          <w:rFonts w:ascii="Calibri" w:hAnsi="Calibri" w:cs="Arial"/>
          <w:b/>
          <w:lang w:val="el-GR"/>
        </w:rPr>
        <w:t>ΠΕΡΙΓΡΑΜΜΑ</w:t>
      </w:r>
      <w:r w:rsidRPr="00F563E5">
        <w:rPr>
          <w:rFonts w:ascii="Calibri" w:hAnsi="Calibri" w:cs="Arial"/>
          <w:b/>
          <w:lang w:val="el-GR"/>
        </w:rPr>
        <w:t xml:space="preserve"> ΜΑΘΗΜΑΤΟΣ</w:t>
      </w:r>
    </w:p>
    <w:p w14:paraId="0F1ED8CD" w14:textId="77777777" w:rsidR="00B14B74" w:rsidRPr="00705AAD" w:rsidRDefault="00B14B74" w:rsidP="0051485C">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rPr>
        <w:t>ΓΕΝΙΚΑ</w:t>
      </w:r>
    </w:p>
    <w:tbl>
      <w:tblPr>
        <w:tblW w:w="8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0"/>
        <w:gridCol w:w="1246"/>
        <w:gridCol w:w="1069"/>
        <w:gridCol w:w="1208"/>
        <w:gridCol w:w="331"/>
        <w:gridCol w:w="2232"/>
      </w:tblGrid>
      <w:tr w:rsidR="00B14B74" w:rsidRPr="00D92314" w14:paraId="3445620B" w14:textId="77777777" w:rsidTr="009B7F11">
        <w:tc>
          <w:tcPr>
            <w:tcW w:w="2690" w:type="dxa"/>
            <w:shd w:val="clear" w:color="auto" w:fill="DDD9C3"/>
          </w:tcPr>
          <w:p w14:paraId="2D6FE0F4" w14:textId="77777777" w:rsidR="00B14B74" w:rsidRPr="00705AAD" w:rsidRDefault="00B14B74" w:rsidP="0001411A">
            <w:pPr>
              <w:jc w:val="right"/>
              <w:rPr>
                <w:rFonts w:ascii="Calibri" w:hAnsi="Calibri" w:cs="Arial"/>
                <w:b/>
                <w:sz w:val="20"/>
                <w:szCs w:val="20"/>
                <w:lang w:val="el-GR"/>
              </w:rPr>
            </w:pPr>
            <w:r w:rsidRPr="00705AAD">
              <w:rPr>
                <w:rFonts w:ascii="Calibri" w:hAnsi="Calibri" w:cs="Arial"/>
                <w:b/>
                <w:sz w:val="20"/>
                <w:szCs w:val="20"/>
                <w:lang w:val="el-GR"/>
              </w:rPr>
              <w:t>ΣΧΟΛΗ</w:t>
            </w:r>
          </w:p>
        </w:tc>
        <w:tc>
          <w:tcPr>
            <w:tcW w:w="6086" w:type="dxa"/>
            <w:gridSpan w:val="5"/>
          </w:tcPr>
          <w:p w14:paraId="3815B81F" w14:textId="77777777" w:rsidR="00B14B74" w:rsidRPr="004E2C8A" w:rsidRDefault="003A7E48" w:rsidP="0001411A">
            <w:pPr>
              <w:rPr>
                <w:rFonts w:ascii="Calibri" w:hAnsi="Calibri" w:cs="Arial"/>
                <w:color w:val="002060"/>
                <w:lang w:val="el-GR"/>
              </w:rPr>
            </w:pPr>
            <w:r>
              <w:rPr>
                <w:rFonts w:ascii="Calibri" w:hAnsi="Calibri" w:cs="Arial"/>
                <w:color w:val="002060"/>
                <w:lang w:val="el-GR"/>
              </w:rPr>
              <w:t>Εφαρμοσμένων Οικονομικών και Κοινωνικών Επιστημών</w:t>
            </w:r>
          </w:p>
        </w:tc>
      </w:tr>
      <w:tr w:rsidR="00B14B74" w:rsidRPr="00D92314" w14:paraId="6B87FCB6" w14:textId="77777777" w:rsidTr="009B7F11">
        <w:tc>
          <w:tcPr>
            <w:tcW w:w="2690" w:type="dxa"/>
            <w:shd w:val="clear" w:color="auto" w:fill="DDD9C3"/>
          </w:tcPr>
          <w:p w14:paraId="64CEFF3C" w14:textId="77777777" w:rsidR="00B14B74" w:rsidRPr="00705AAD" w:rsidRDefault="00B14B74" w:rsidP="0001411A">
            <w:pPr>
              <w:jc w:val="right"/>
              <w:rPr>
                <w:rFonts w:ascii="Calibri" w:hAnsi="Calibri" w:cs="Arial"/>
                <w:b/>
                <w:sz w:val="20"/>
                <w:szCs w:val="20"/>
                <w:lang w:val="el-GR"/>
              </w:rPr>
            </w:pPr>
            <w:r w:rsidRPr="00705AAD">
              <w:rPr>
                <w:rFonts w:ascii="Calibri" w:hAnsi="Calibri" w:cs="Arial"/>
                <w:b/>
                <w:sz w:val="20"/>
                <w:szCs w:val="20"/>
                <w:lang w:val="el-GR"/>
              </w:rPr>
              <w:t>ΤΜΗΜΑ</w:t>
            </w:r>
          </w:p>
        </w:tc>
        <w:tc>
          <w:tcPr>
            <w:tcW w:w="6086" w:type="dxa"/>
            <w:gridSpan w:val="5"/>
          </w:tcPr>
          <w:p w14:paraId="74228652" w14:textId="77777777" w:rsidR="00B14B74" w:rsidRPr="009B7F11" w:rsidRDefault="009B7F11" w:rsidP="0001411A">
            <w:pPr>
              <w:rPr>
                <w:rFonts w:ascii="Calibri" w:hAnsi="Calibri" w:cs="Arial"/>
                <w:color w:val="002060"/>
                <w:lang w:val="el-GR"/>
              </w:rPr>
            </w:pPr>
            <w:r w:rsidRPr="004E2C8A">
              <w:rPr>
                <w:rFonts w:ascii="Calibri" w:hAnsi="Calibri" w:cs="Arial"/>
                <w:color w:val="002060"/>
                <w:sz w:val="22"/>
                <w:szCs w:val="22"/>
                <w:lang w:val="el-GR"/>
              </w:rPr>
              <w:t xml:space="preserve">Τμήμα </w:t>
            </w:r>
            <w:r w:rsidRPr="009B7F11">
              <w:rPr>
                <w:rFonts w:ascii="Calibri" w:hAnsi="Calibri" w:cs="Arial"/>
                <w:color w:val="002060"/>
                <w:sz w:val="22"/>
                <w:szCs w:val="22"/>
                <w:lang w:val="el-GR"/>
              </w:rPr>
              <w:t>Περιφερειακής και Οικονομικής Ανάπτυξης</w:t>
            </w:r>
          </w:p>
        </w:tc>
      </w:tr>
      <w:tr w:rsidR="00B14B74" w:rsidRPr="00705AAD" w14:paraId="2444F3FD" w14:textId="77777777" w:rsidTr="009B7F11">
        <w:tc>
          <w:tcPr>
            <w:tcW w:w="2690" w:type="dxa"/>
            <w:shd w:val="clear" w:color="auto" w:fill="DDD9C3"/>
          </w:tcPr>
          <w:p w14:paraId="5AF6B4F2" w14:textId="77777777" w:rsidR="00B14B74" w:rsidRPr="00705AAD" w:rsidRDefault="00B14B74" w:rsidP="0001411A">
            <w:pPr>
              <w:jc w:val="right"/>
              <w:rPr>
                <w:rFonts w:ascii="Calibri" w:hAnsi="Calibri" w:cs="Arial"/>
                <w:b/>
                <w:sz w:val="20"/>
                <w:szCs w:val="20"/>
                <w:lang w:val="el-GR"/>
              </w:rPr>
            </w:pPr>
            <w:r w:rsidRPr="00705AAD">
              <w:rPr>
                <w:rFonts w:ascii="Calibri" w:hAnsi="Calibri" w:cs="Arial"/>
                <w:b/>
                <w:sz w:val="20"/>
                <w:szCs w:val="20"/>
                <w:lang w:val="el-GR"/>
              </w:rPr>
              <w:t xml:space="preserve">ΕΠΙΠΕΔΟ ΣΠΟΥΔΩΝ </w:t>
            </w:r>
          </w:p>
        </w:tc>
        <w:tc>
          <w:tcPr>
            <w:tcW w:w="6086" w:type="dxa"/>
            <w:gridSpan w:val="5"/>
          </w:tcPr>
          <w:p w14:paraId="4588983B" w14:textId="77777777" w:rsidR="00B14B74" w:rsidRPr="004E2C8A" w:rsidRDefault="00B14B74" w:rsidP="0001411A">
            <w:pPr>
              <w:rPr>
                <w:rFonts w:ascii="Calibri" w:hAnsi="Calibri" w:cs="Arial"/>
                <w:color w:val="002060"/>
                <w:lang w:val="el-GR"/>
              </w:rPr>
            </w:pPr>
            <w:r w:rsidRPr="004E2C8A">
              <w:rPr>
                <w:rFonts w:ascii="Calibri" w:hAnsi="Calibri" w:cs="Arial"/>
                <w:color w:val="002060"/>
                <w:sz w:val="22"/>
                <w:szCs w:val="22"/>
                <w:lang w:val="el-GR"/>
              </w:rPr>
              <w:t>Προπτυχιακό</w:t>
            </w:r>
          </w:p>
        </w:tc>
      </w:tr>
      <w:tr w:rsidR="00A11609" w:rsidRPr="00705AAD" w14:paraId="512AB26E" w14:textId="77777777" w:rsidTr="009B7F11">
        <w:tc>
          <w:tcPr>
            <w:tcW w:w="2690" w:type="dxa"/>
            <w:shd w:val="clear" w:color="auto" w:fill="DDD9C3"/>
          </w:tcPr>
          <w:p w14:paraId="0451019D" w14:textId="77777777" w:rsidR="00B14B74" w:rsidRPr="00705AAD" w:rsidRDefault="00B14B74" w:rsidP="0001411A">
            <w:pPr>
              <w:jc w:val="right"/>
              <w:rPr>
                <w:rFonts w:ascii="Calibri" w:hAnsi="Calibri" w:cs="Arial"/>
                <w:b/>
                <w:sz w:val="20"/>
                <w:szCs w:val="20"/>
              </w:rPr>
            </w:pPr>
            <w:r w:rsidRPr="00705AAD">
              <w:rPr>
                <w:rFonts w:ascii="Calibri" w:hAnsi="Calibri" w:cs="Arial"/>
                <w:b/>
                <w:sz w:val="20"/>
                <w:szCs w:val="20"/>
                <w:lang w:val="el-GR"/>
              </w:rPr>
              <w:t>ΚΩΔΙΚΟΣ ΜΑΘΗΜΑΤΟΣ</w:t>
            </w:r>
          </w:p>
        </w:tc>
        <w:tc>
          <w:tcPr>
            <w:tcW w:w="1246" w:type="dxa"/>
          </w:tcPr>
          <w:p w14:paraId="32B78933" w14:textId="6FC7D5BB" w:rsidR="00B14B74" w:rsidRPr="00256D26" w:rsidRDefault="00256D26" w:rsidP="0064272E">
            <w:pPr>
              <w:rPr>
                <w:rFonts w:ascii="Calibri" w:hAnsi="Calibri" w:cs="Arial"/>
                <w:color w:val="002060"/>
                <w:sz w:val="16"/>
                <w:szCs w:val="16"/>
              </w:rPr>
            </w:pPr>
            <w:r w:rsidRPr="00256D26">
              <w:rPr>
                <w:rFonts w:ascii="Calibri" w:hAnsi="Calibri" w:cs="Arial"/>
                <w:color w:val="002060"/>
                <w:sz w:val="22"/>
                <w:szCs w:val="22"/>
                <w:lang w:val="el-GR"/>
              </w:rPr>
              <w:t xml:space="preserve">ΠΟΑ </w:t>
            </w:r>
            <w:r w:rsidR="0064272E">
              <w:rPr>
                <w:rFonts w:ascii="Calibri" w:hAnsi="Calibri" w:cs="Arial"/>
                <w:color w:val="002060"/>
                <w:sz w:val="22"/>
                <w:szCs w:val="22"/>
              </w:rPr>
              <w:t>3505</w:t>
            </w:r>
          </w:p>
        </w:tc>
        <w:tc>
          <w:tcPr>
            <w:tcW w:w="2277" w:type="dxa"/>
            <w:gridSpan w:val="2"/>
            <w:shd w:val="clear" w:color="auto" w:fill="DDD9C3"/>
          </w:tcPr>
          <w:p w14:paraId="461746F6" w14:textId="77777777" w:rsidR="00B14B74" w:rsidRPr="00705AAD" w:rsidRDefault="00B14B74" w:rsidP="0001411A">
            <w:pPr>
              <w:jc w:val="right"/>
              <w:rPr>
                <w:rFonts w:ascii="Calibri" w:hAnsi="Calibri" w:cs="Arial"/>
                <w:b/>
                <w:sz w:val="20"/>
                <w:szCs w:val="20"/>
              </w:rPr>
            </w:pPr>
            <w:r w:rsidRPr="00705AAD">
              <w:rPr>
                <w:rFonts w:ascii="Calibri" w:hAnsi="Calibri" w:cs="Arial"/>
                <w:b/>
                <w:sz w:val="20"/>
                <w:szCs w:val="20"/>
                <w:lang w:val="el-GR"/>
              </w:rPr>
              <w:t>ΕΞΑΜΗΝΟ ΣΠΟΥΔΩΝ</w:t>
            </w:r>
          </w:p>
        </w:tc>
        <w:tc>
          <w:tcPr>
            <w:tcW w:w="2563" w:type="dxa"/>
            <w:gridSpan w:val="2"/>
          </w:tcPr>
          <w:p w14:paraId="060A389E" w14:textId="59D6DE35" w:rsidR="00B14B74" w:rsidRPr="003A7E48" w:rsidRDefault="00644B7B" w:rsidP="00730C79">
            <w:pPr>
              <w:rPr>
                <w:rFonts w:ascii="Calibri" w:hAnsi="Calibri" w:cs="Arial"/>
                <w:color w:val="002060"/>
                <w:sz w:val="22"/>
                <w:szCs w:val="22"/>
                <w:lang w:val="el-GR"/>
              </w:rPr>
            </w:pPr>
            <w:r>
              <w:rPr>
                <w:rFonts w:ascii="Calibri" w:hAnsi="Calibri" w:cs="Arial"/>
                <w:color w:val="002060"/>
                <w:sz w:val="22"/>
                <w:szCs w:val="22"/>
              </w:rPr>
              <w:t>5</w:t>
            </w:r>
            <w:r w:rsidR="00B14B74" w:rsidRPr="003A7E48">
              <w:rPr>
                <w:rFonts w:ascii="Calibri" w:hAnsi="Calibri" w:cs="Arial"/>
                <w:color w:val="002060"/>
                <w:sz w:val="22"/>
                <w:szCs w:val="22"/>
                <w:vertAlign w:val="superscript"/>
                <w:lang w:val="el-GR"/>
              </w:rPr>
              <w:t>ο</w:t>
            </w:r>
            <w:r w:rsidR="00B14B74" w:rsidRPr="003A7E48">
              <w:rPr>
                <w:rFonts w:ascii="Calibri" w:hAnsi="Calibri" w:cs="Arial"/>
                <w:color w:val="002060"/>
                <w:sz w:val="22"/>
                <w:szCs w:val="22"/>
                <w:lang w:val="el-GR"/>
              </w:rPr>
              <w:t xml:space="preserve"> </w:t>
            </w:r>
          </w:p>
        </w:tc>
      </w:tr>
      <w:tr w:rsidR="00B14B74" w:rsidRPr="00705AAD" w14:paraId="116EE69E" w14:textId="77777777" w:rsidTr="009B7F11">
        <w:trPr>
          <w:trHeight w:val="375"/>
        </w:trPr>
        <w:tc>
          <w:tcPr>
            <w:tcW w:w="2690" w:type="dxa"/>
            <w:shd w:val="clear" w:color="auto" w:fill="DDD9C3"/>
            <w:vAlign w:val="center"/>
          </w:tcPr>
          <w:p w14:paraId="6E0C062B" w14:textId="77777777" w:rsidR="00B14B74" w:rsidRPr="00705AAD" w:rsidRDefault="00B14B74" w:rsidP="0001411A">
            <w:pPr>
              <w:jc w:val="right"/>
              <w:rPr>
                <w:rFonts w:ascii="Calibri" w:hAnsi="Calibri" w:cs="Arial"/>
                <w:b/>
                <w:sz w:val="20"/>
                <w:szCs w:val="20"/>
                <w:lang w:val="el-GR"/>
              </w:rPr>
            </w:pPr>
            <w:r w:rsidRPr="00705AAD">
              <w:rPr>
                <w:rFonts w:ascii="Calibri" w:hAnsi="Calibri" w:cs="Arial"/>
                <w:b/>
                <w:sz w:val="20"/>
                <w:szCs w:val="20"/>
                <w:lang w:val="el-GR"/>
              </w:rPr>
              <w:t>ΤΙΤΛΟΣ ΜΑΘΗΜΑΤΟΣ</w:t>
            </w:r>
          </w:p>
        </w:tc>
        <w:tc>
          <w:tcPr>
            <w:tcW w:w="6086" w:type="dxa"/>
            <w:gridSpan w:val="5"/>
            <w:vAlign w:val="center"/>
          </w:tcPr>
          <w:p w14:paraId="5E558226" w14:textId="69A2D784" w:rsidR="00B14B74" w:rsidRPr="003A7E48" w:rsidRDefault="0064272E" w:rsidP="0001411A">
            <w:pPr>
              <w:rPr>
                <w:rFonts w:ascii="Calibri" w:hAnsi="Calibri" w:cs="Arial"/>
                <w:color w:val="002060"/>
                <w:sz w:val="22"/>
                <w:szCs w:val="22"/>
                <w:lang w:val="el-GR"/>
              </w:rPr>
            </w:pPr>
            <w:r w:rsidRPr="0064272E">
              <w:rPr>
                <w:rFonts w:ascii="Calibri" w:hAnsi="Calibri" w:cs="Arial"/>
                <w:color w:val="002060"/>
                <w:sz w:val="22"/>
                <w:szCs w:val="22"/>
                <w:lang w:val="el-GR"/>
              </w:rPr>
              <w:t>Πραγματική Ανάλυση για Οικονομολόγους</w:t>
            </w:r>
          </w:p>
        </w:tc>
      </w:tr>
      <w:tr w:rsidR="00D92314" w:rsidRPr="00705AAD" w14:paraId="0175DB5E" w14:textId="77777777" w:rsidTr="009B7F11">
        <w:trPr>
          <w:trHeight w:val="375"/>
        </w:trPr>
        <w:tc>
          <w:tcPr>
            <w:tcW w:w="2690" w:type="dxa"/>
            <w:shd w:val="clear" w:color="auto" w:fill="DDD9C3"/>
            <w:vAlign w:val="center"/>
          </w:tcPr>
          <w:p w14:paraId="22043351" w14:textId="7A576836" w:rsidR="00D92314" w:rsidRPr="00705AAD" w:rsidRDefault="00D92314" w:rsidP="0001411A">
            <w:pPr>
              <w:jc w:val="right"/>
              <w:rPr>
                <w:rFonts w:ascii="Calibri" w:hAnsi="Calibri" w:cs="Arial"/>
                <w:b/>
                <w:sz w:val="20"/>
                <w:szCs w:val="20"/>
                <w:lang w:val="el-GR"/>
              </w:rPr>
            </w:pPr>
            <w:r>
              <w:rPr>
                <w:rFonts w:ascii="Calibri" w:hAnsi="Calibri" w:cs="Arial"/>
                <w:b/>
                <w:sz w:val="20"/>
                <w:szCs w:val="20"/>
                <w:lang w:val="el-GR"/>
              </w:rPr>
              <w:t>ΔΙΔΑΣΚΩΝ</w:t>
            </w:r>
          </w:p>
        </w:tc>
        <w:tc>
          <w:tcPr>
            <w:tcW w:w="6086" w:type="dxa"/>
            <w:gridSpan w:val="5"/>
            <w:vAlign w:val="center"/>
          </w:tcPr>
          <w:p w14:paraId="16316ED7" w14:textId="58974862" w:rsidR="00D92314" w:rsidRPr="0064272E" w:rsidRDefault="00D92314" w:rsidP="0001411A">
            <w:pPr>
              <w:rPr>
                <w:rFonts w:ascii="Calibri" w:hAnsi="Calibri" w:cs="Arial"/>
                <w:color w:val="002060"/>
                <w:sz w:val="22"/>
                <w:szCs w:val="22"/>
                <w:lang w:val="el-GR"/>
              </w:rPr>
            </w:pPr>
            <w:r>
              <w:rPr>
                <w:rFonts w:ascii="Calibri" w:hAnsi="Calibri" w:cs="Arial"/>
                <w:color w:val="002060"/>
                <w:sz w:val="22"/>
                <w:szCs w:val="22"/>
                <w:lang w:val="el-GR"/>
              </w:rPr>
              <w:t>ΔΗΜΗΤΡΗΣ ΤΣΙΩΤΑΣ</w:t>
            </w:r>
          </w:p>
        </w:tc>
      </w:tr>
      <w:tr w:rsidR="00A11609" w:rsidRPr="00705AAD" w14:paraId="50DB37C3" w14:textId="77777777" w:rsidTr="009B7F11">
        <w:trPr>
          <w:trHeight w:val="196"/>
        </w:trPr>
        <w:tc>
          <w:tcPr>
            <w:tcW w:w="5005" w:type="dxa"/>
            <w:gridSpan w:val="3"/>
            <w:shd w:val="clear" w:color="auto" w:fill="DDD9C3"/>
            <w:vAlign w:val="center"/>
          </w:tcPr>
          <w:p w14:paraId="6691E3B5" w14:textId="77777777" w:rsidR="00B14B74" w:rsidRPr="00705AAD" w:rsidRDefault="00B14B74" w:rsidP="0001411A">
            <w:pPr>
              <w:jc w:val="center"/>
              <w:rPr>
                <w:rFonts w:ascii="Calibri" w:hAnsi="Calibri" w:cs="Arial"/>
                <w:b/>
                <w:sz w:val="20"/>
                <w:szCs w:val="20"/>
                <w:lang w:val="el-GR"/>
              </w:rPr>
            </w:pPr>
            <w:r w:rsidRPr="00705AAD">
              <w:rPr>
                <w:rFonts w:ascii="Calibri" w:hAnsi="Calibri" w:cs="Arial"/>
                <w:b/>
                <w:sz w:val="20"/>
                <w:szCs w:val="20"/>
                <w:lang w:val="el-GR"/>
              </w:rPr>
              <w:t xml:space="preserve">ΑΥΤΟΤΕΛΕΙΣ ΔΙΔΑΚΤΙΚΕΣ ΔΡΑΣΤΗΡΙΟΤΗΤΕΣ </w:t>
            </w:r>
            <w:r w:rsidRPr="00705AAD">
              <w:rPr>
                <w:rFonts w:ascii="Calibri" w:hAnsi="Calibri" w:cs="Arial"/>
                <w:b/>
                <w:sz w:val="20"/>
                <w:szCs w:val="20"/>
                <w:lang w:val="el-GR"/>
              </w:rPr>
              <w:br/>
            </w:r>
            <w:r w:rsidRPr="00705AAD">
              <w:rPr>
                <w:rFonts w:ascii="Calibri" w:hAnsi="Calibri" w:cs="Arial"/>
                <w:i/>
                <w:sz w:val="18"/>
                <w:szCs w:val="18"/>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39" w:type="dxa"/>
            <w:gridSpan w:val="2"/>
            <w:shd w:val="clear" w:color="auto" w:fill="DDD9C3"/>
            <w:vAlign w:val="center"/>
          </w:tcPr>
          <w:p w14:paraId="05D98C52" w14:textId="77777777" w:rsidR="00B14B74" w:rsidRPr="00705AAD" w:rsidRDefault="00B14B74" w:rsidP="0001411A">
            <w:pPr>
              <w:jc w:val="center"/>
              <w:rPr>
                <w:rFonts w:ascii="Calibri" w:hAnsi="Calibri" w:cs="Arial"/>
                <w:b/>
                <w:sz w:val="20"/>
                <w:szCs w:val="20"/>
                <w:lang w:val="el-GR"/>
              </w:rPr>
            </w:pPr>
            <w:r w:rsidRPr="00705AAD">
              <w:rPr>
                <w:rFonts w:ascii="Calibri" w:hAnsi="Calibri" w:cs="Arial"/>
                <w:b/>
                <w:sz w:val="20"/>
                <w:szCs w:val="20"/>
                <w:lang w:val="el-GR"/>
              </w:rPr>
              <w:t>ΕΒΔΟΜΑΔΙΑΙΕΣ</w:t>
            </w:r>
            <w:r w:rsidRPr="00705AAD">
              <w:rPr>
                <w:rFonts w:ascii="Calibri" w:hAnsi="Calibri" w:cs="Arial"/>
                <w:b/>
                <w:sz w:val="20"/>
                <w:szCs w:val="20"/>
                <w:lang w:val="el-GR"/>
              </w:rPr>
              <w:br/>
              <w:t>ΩΡΕΣ Δ</w:t>
            </w:r>
            <w:r w:rsidRPr="00705AAD">
              <w:rPr>
                <w:rFonts w:ascii="Calibri" w:hAnsi="Calibri" w:cs="Arial"/>
                <w:b/>
                <w:sz w:val="20"/>
                <w:szCs w:val="20"/>
                <w:shd w:val="clear" w:color="auto" w:fill="DDD9C3"/>
                <w:lang w:val="el-GR"/>
              </w:rPr>
              <w:t>ΙΔ</w:t>
            </w:r>
            <w:r w:rsidRPr="00705AAD">
              <w:rPr>
                <w:rFonts w:ascii="Calibri" w:hAnsi="Calibri" w:cs="Arial"/>
                <w:b/>
                <w:sz w:val="20"/>
                <w:szCs w:val="20"/>
                <w:lang w:val="el-GR"/>
              </w:rPr>
              <w:t>ΑΣΚΑΛΙΑΣ</w:t>
            </w:r>
          </w:p>
        </w:tc>
        <w:tc>
          <w:tcPr>
            <w:tcW w:w="2232" w:type="dxa"/>
            <w:shd w:val="clear" w:color="auto" w:fill="DDD9C3"/>
            <w:vAlign w:val="center"/>
          </w:tcPr>
          <w:p w14:paraId="05E8D90B" w14:textId="77777777" w:rsidR="00B14B74" w:rsidRPr="00705AAD" w:rsidRDefault="00A11609" w:rsidP="0001411A">
            <w:pPr>
              <w:jc w:val="center"/>
              <w:rPr>
                <w:rFonts w:ascii="Calibri" w:hAnsi="Calibri" w:cs="Arial"/>
                <w:b/>
                <w:sz w:val="20"/>
                <w:szCs w:val="20"/>
                <w:lang w:val="el-GR"/>
              </w:rPr>
            </w:pPr>
            <w:r>
              <w:rPr>
                <w:rFonts w:ascii="Calibri" w:hAnsi="Calibri" w:cs="Arial"/>
                <w:b/>
                <w:sz w:val="20"/>
                <w:szCs w:val="20"/>
                <w:lang w:val="el-GR"/>
              </w:rPr>
              <w:t>ΔΙΔΑΚΤΙΚΕΣ/</w:t>
            </w:r>
            <w:r w:rsidR="00B14B74" w:rsidRPr="00705AAD">
              <w:rPr>
                <w:rFonts w:ascii="Calibri" w:hAnsi="Calibri" w:cs="Arial"/>
                <w:b/>
                <w:sz w:val="20"/>
                <w:szCs w:val="20"/>
                <w:lang w:val="el-GR"/>
              </w:rPr>
              <w:t>ΠΙΣΤΩΤΙΚΕΣ ΜΟΝΑΔΕΣ</w:t>
            </w:r>
          </w:p>
        </w:tc>
      </w:tr>
      <w:tr w:rsidR="00B14B74" w:rsidRPr="00705AAD" w14:paraId="6C80403C" w14:textId="77777777" w:rsidTr="009B7F11">
        <w:trPr>
          <w:trHeight w:val="194"/>
        </w:trPr>
        <w:tc>
          <w:tcPr>
            <w:tcW w:w="5005" w:type="dxa"/>
            <w:gridSpan w:val="3"/>
          </w:tcPr>
          <w:p w14:paraId="04F71999" w14:textId="77777777" w:rsidR="00B14B74" w:rsidRPr="00A628DE" w:rsidRDefault="004226CA" w:rsidP="0001411A">
            <w:pPr>
              <w:jc w:val="right"/>
              <w:rPr>
                <w:rFonts w:ascii="Calibri" w:hAnsi="Calibri" w:cs="Arial"/>
                <w:color w:val="002060"/>
                <w:sz w:val="22"/>
                <w:szCs w:val="22"/>
                <w:lang w:val="el-GR"/>
              </w:rPr>
            </w:pPr>
            <w:r w:rsidRPr="00A628DE">
              <w:rPr>
                <w:rFonts w:ascii="Calibri" w:hAnsi="Calibri" w:cs="Arial"/>
                <w:color w:val="002060"/>
                <w:sz w:val="22"/>
                <w:szCs w:val="22"/>
                <w:lang w:val="el-GR"/>
              </w:rPr>
              <w:t>Διαλέξεις</w:t>
            </w:r>
          </w:p>
        </w:tc>
        <w:tc>
          <w:tcPr>
            <w:tcW w:w="1539" w:type="dxa"/>
            <w:gridSpan w:val="2"/>
          </w:tcPr>
          <w:p w14:paraId="169DA953" w14:textId="77777777" w:rsidR="00B14B74" w:rsidRPr="00A628DE" w:rsidRDefault="00730C79" w:rsidP="0001411A">
            <w:pPr>
              <w:jc w:val="center"/>
              <w:rPr>
                <w:rFonts w:ascii="Calibri" w:hAnsi="Calibri" w:cs="Arial"/>
                <w:color w:val="002060"/>
                <w:sz w:val="22"/>
                <w:szCs w:val="22"/>
                <w:lang w:val="el-GR"/>
              </w:rPr>
            </w:pPr>
            <w:r w:rsidRPr="00A628DE">
              <w:rPr>
                <w:rFonts w:ascii="Calibri" w:hAnsi="Calibri" w:cs="Arial"/>
                <w:color w:val="002060"/>
                <w:sz w:val="22"/>
                <w:szCs w:val="22"/>
                <w:lang w:val="el-GR"/>
              </w:rPr>
              <w:t>5</w:t>
            </w:r>
          </w:p>
        </w:tc>
        <w:tc>
          <w:tcPr>
            <w:tcW w:w="2232" w:type="dxa"/>
          </w:tcPr>
          <w:p w14:paraId="3975851B" w14:textId="34A39687" w:rsidR="00B14B74" w:rsidRPr="004E7B8C" w:rsidRDefault="004E7B8C" w:rsidP="0001411A">
            <w:pPr>
              <w:jc w:val="center"/>
              <w:rPr>
                <w:rFonts w:ascii="Calibri" w:hAnsi="Calibri" w:cs="Arial"/>
                <w:color w:val="002060"/>
                <w:sz w:val="22"/>
                <w:szCs w:val="22"/>
              </w:rPr>
            </w:pPr>
            <w:r>
              <w:rPr>
                <w:rFonts w:ascii="Calibri" w:hAnsi="Calibri" w:cs="Arial"/>
                <w:color w:val="002060"/>
                <w:sz w:val="22"/>
                <w:szCs w:val="22"/>
              </w:rPr>
              <w:t>5</w:t>
            </w:r>
          </w:p>
        </w:tc>
      </w:tr>
      <w:tr w:rsidR="00B14B74" w:rsidRPr="00705AAD" w14:paraId="2FB6393C" w14:textId="77777777" w:rsidTr="009B7F11">
        <w:trPr>
          <w:trHeight w:val="194"/>
        </w:trPr>
        <w:tc>
          <w:tcPr>
            <w:tcW w:w="5005" w:type="dxa"/>
            <w:gridSpan w:val="3"/>
          </w:tcPr>
          <w:p w14:paraId="0F2D3F6D" w14:textId="77777777" w:rsidR="00B14B74" w:rsidRPr="00705AAD" w:rsidRDefault="00B14B74" w:rsidP="0001411A">
            <w:pPr>
              <w:jc w:val="right"/>
              <w:rPr>
                <w:rFonts w:ascii="Calibri" w:hAnsi="Calibri" w:cs="Arial"/>
                <w:b/>
                <w:color w:val="002060"/>
                <w:sz w:val="20"/>
                <w:szCs w:val="20"/>
                <w:lang w:val="el-GR"/>
              </w:rPr>
            </w:pPr>
          </w:p>
        </w:tc>
        <w:tc>
          <w:tcPr>
            <w:tcW w:w="1539" w:type="dxa"/>
            <w:gridSpan w:val="2"/>
          </w:tcPr>
          <w:p w14:paraId="55E6F55D" w14:textId="77777777" w:rsidR="00B14B74" w:rsidRPr="00705AAD" w:rsidRDefault="00B14B74" w:rsidP="0001411A">
            <w:pPr>
              <w:jc w:val="right"/>
              <w:rPr>
                <w:rFonts w:ascii="Calibri" w:hAnsi="Calibri" w:cs="Arial"/>
                <w:color w:val="002060"/>
                <w:sz w:val="20"/>
                <w:szCs w:val="20"/>
                <w:lang w:val="el-GR"/>
              </w:rPr>
            </w:pPr>
          </w:p>
        </w:tc>
        <w:tc>
          <w:tcPr>
            <w:tcW w:w="2232" w:type="dxa"/>
          </w:tcPr>
          <w:p w14:paraId="185FD68A" w14:textId="77777777" w:rsidR="00B14B74" w:rsidRPr="00705AAD" w:rsidRDefault="00B14B74" w:rsidP="0001411A">
            <w:pPr>
              <w:rPr>
                <w:rFonts w:ascii="Calibri" w:hAnsi="Calibri" w:cs="Arial"/>
                <w:color w:val="002060"/>
                <w:sz w:val="20"/>
                <w:szCs w:val="20"/>
                <w:lang w:val="el-GR"/>
              </w:rPr>
            </w:pPr>
          </w:p>
        </w:tc>
      </w:tr>
      <w:tr w:rsidR="00B14B74" w:rsidRPr="00705AAD" w14:paraId="171E7921" w14:textId="77777777" w:rsidTr="009B7F11">
        <w:trPr>
          <w:trHeight w:val="194"/>
        </w:trPr>
        <w:tc>
          <w:tcPr>
            <w:tcW w:w="5005" w:type="dxa"/>
            <w:gridSpan w:val="3"/>
          </w:tcPr>
          <w:p w14:paraId="7CBE891C" w14:textId="77777777" w:rsidR="00B14B74" w:rsidRPr="00705AAD" w:rsidRDefault="00B14B74" w:rsidP="0001411A">
            <w:pPr>
              <w:rPr>
                <w:rFonts w:ascii="Calibri" w:hAnsi="Calibri" w:cs="Arial"/>
                <w:b/>
                <w:color w:val="002060"/>
                <w:sz w:val="20"/>
                <w:szCs w:val="20"/>
                <w:lang w:val="el-GR"/>
              </w:rPr>
            </w:pPr>
          </w:p>
        </w:tc>
        <w:tc>
          <w:tcPr>
            <w:tcW w:w="1539" w:type="dxa"/>
            <w:gridSpan w:val="2"/>
          </w:tcPr>
          <w:p w14:paraId="349F00F7" w14:textId="77777777" w:rsidR="00B14B74" w:rsidRPr="00705AAD" w:rsidRDefault="00B14B74" w:rsidP="0001411A">
            <w:pPr>
              <w:jc w:val="right"/>
              <w:rPr>
                <w:rFonts w:ascii="Calibri" w:hAnsi="Calibri" w:cs="Arial"/>
                <w:color w:val="002060"/>
                <w:sz w:val="20"/>
                <w:szCs w:val="20"/>
                <w:lang w:val="el-GR"/>
              </w:rPr>
            </w:pPr>
          </w:p>
        </w:tc>
        <w:tc>
          <w:tcPr>
            <w:tcW w:w="2232" w:type="dxa"/>
          </w:tcPr>
          <w:p w14:paraId="52F4DF11" w14:textId="77777777" w:rsidR="00B14B74" w:rsidRPr="00705AAD" w:rsidRDefault="00B14B74" w:rsidP="0001411A">
            <w:pPr>
              <w:rPr>
                <w:rFonts w:ascii="Calibri" w:hAnsi="Calibri" w:cs="Arial"/>
                <w:color w:val="002060"/>
                <w:sz w:val="20"/>
                <w:szCs w:val="20"/>
                <w:lang w:val="el-GR"/>
              </w:rPr>
            </w:pPr>
          </w:p>
        </w:tc>
      </w:tr>
      <w:tr w:rsidR="00A11609" w:rsidRPr="00D92314" w14:paraId="4FFD875F" w14:textId="77777777" w:rsidTr="009B7F11">
        <w:trPr>
          <w:trHeight w:val="194"/>
        </w:trPr>
        <w:tc>
          <w:tcPr>
            <w:tcW w:w="5005" w:type="dxa"/>
            <w:gridSpan w:val="3"/>
            <w:shd w:val="clear" w:color="auto" w:fill="DDD9C3"/>
          </w:tcPr>
          <w:p w14:paraId="07199453" w14:textId="77777777" w:rsidR="00B14B74" w:rsidRPr="00705AAD" w:rsidRDefault="00B14B74" w:rsidP="0001411A">
            <w:pPr>
              <w:rPr>
                <w:rFonts w:ascii="Calibri" w:hAnsi="Calibri" w:cs="Arial"/>
                <w:i/>
                <w:sz w:val="18"/>
                <w:szCs w:val="18"/>
                <w:lang w:val="el-GR"/>
              </w:rPr>
            </w:pPr>
            <w:r w:rsidRPr="00705AAD">
              <w:rPr>
                <w:rFonts w:ascii="Calibri" w:hAnsi="Calibri" w:cs="Arial"/>
                <w:i/>
                <w:sz w:val="18"/>
                <w:szCs w:val="18"/>
                <w:lang w:val="el-GR"/>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39" w:type="dxa"/>
            <w:gridSpan w:val="2"/>
          </w:tcPr>
          <w:p w14:paraId="7B5BE381" w14:textId="77777777" w:rsidR="00B14B74" w:rsidRPr="00705AAD" w:rsidRDefault="00B14B74" w:rsidP="0001411A">
            <w:pPr>
              <w:jc w:val="right"/>
              <w:rPr>
                <w:rFonts w:ascii="Calibri" w:hAnsi="Calibri" w:cs="Arial"/>
                <w:color w:val="002060"/>
                <w:sz w:val="20"/>
                <w:szCs w:val="20"/>
                <w:lang w:val="el-GR"/>
              </w:rPr>
            </w:pPr>
          </w:p>
        </w:tc>
        <w:tc>
          <w:tcPr>
            <w:tcW w:w="2232" w:type="dxa"/>
          </w:tcPr>
          <w:p w14:paraId="0F33C447" w14:textId="77777777" w:rsidR="00B14B74" w:rsidRPr="00705AAD" w:rsidRDefault="00B14B74" w:rsidP="0001411A">
            <w:pPr>
              <w:rPr>
                <w:rFonts w:ascii="Calibri" w:hAnsi="Calibri" w:cs="Arial"/>
                <w:color w:val="002060"/>
                <w:sz w:val="20"/>
                <w:szCs w:val="20"/>
                <w:lang w:val="el-GR"/>
              </w:rPr>
            </w:pPr>
          </w:p>
        </w:tc>
      </w:tr>
      <w:tr w:rsidR="00B14B74" w:rsidRPr="00D92314" w14:paraId="1BD005D8" w14:textId="77777777" w:rsidTr="009B7F11">
        <w:trPr>
          <w:trHeight w:val="599"/>
        </w:trPr>
        <w:tc>
          <w:tcPr>
            <w:tcW w:w="2690" w:type="dxa"/>
            <w:shd w:val="clear" w:color="auto" w:fill="DDD9C3"/>
          </w:tcPr>
          <w:p w14:paraId="4C3F2E76" w14:textId="77777777" w:rsidR="00B14B74" w:rsidRPr="00705AAD" w:rsidRDefault="00B14B74" w:rsidP="0001411A">
            <w:pPr>
              <w:jc w:val="right"/>
              <w:rPr>
                <w:rFonts w:ascii="Calibri" w:hAnsi="Calibri" w:cs="Arial"/>
                <w:i/>
                <w:sz w:val="16"/>
                <w:szCs w:val="16"/>
                <w:lang w:val="el-GR"/>
              </w:rPr>
            </w:pPr>
            <w:r w:rsidRPr="00705AAD">
              <w:rPr>
                <w:rFonts w:ascii="Calibri" w:hAnsi="Calibri" w:cs="Arial"/>
                <w:b/>
                <w:sz w:val="20"/>
                <w:szCs w:val="20"/>
                <w:lang w:val="el-GR"/>
              </w:rPr>
              <w:t>ΤΥΠΟΣ ΜΑΘΗΜΑΤΟΣ</w:t>
            </w:r>
          </w:p>
          <w:p w14:paraId="2EE654BD" w14:textId="77777777" w:rsidR="00B14B74" w:rsidRPr="00705AAD" w:rsidRDefault="00B14B74" w:rsidP="0001411A">
            <w:pPr>
              <w:jc w:val="right"/>
              <w:rPr>
                <w:rFonts w:ascii="Calibri" w:hAnsi="Calibri" w:cs="Arial"/>
                <w:b/>
                <w:sz w:val="20"/>
                <w:szCs w:val="20"/>
                <w:lang w:val="el-GR"/>
              </w:rPr>
            </w:pPr>
            <w:r w:rsidRPr="00705AAD">
              <w:rPr>
                <w:rFonts w:ascii="Calibri" w:hAnsi="Calibri" w:cs="Arial"/>
                <w:i/>
                <w:sz w:val="16"/>
                <w:szCs w:val="16"/>
                <w:lang w:val="el-GR"/>
              </w:rPr>
              <w:t>Υποβάθρου , Γενικών Γνώσεων, Επιστημονικής Περιοχής, Ανάπτυξης Δεξιοτήτων</w:t>
            </w:r>
          </w:p>
        </w:tc>
        <w:tc>
          <w:tcPr>
            <w:tcW w:w="6086" w:type="dxa"/>
            <w:gridSpan w:val="5"/>
          </w:tcPr>
          <w:p w14:paraId="554D9167" w14:textId="77777777" w:rsidR="00B14B74" w:rsidRPr="004E2C8A" w:rsidRDefault="00B14B74" w:rsidP="0001411A">
            <w:pPr>
              <w:rPr>
                <w:rFonts w:ascii="Calibri" w:hAnsi="Calibri" w:cs="Arial"/>
                <w:color w:val="002060"/>
                <w:lang w:val="el-GR"/>
              </w:rPr>
            </w:pPr>
            <w:r w:rsidRPr="004E2C8A">
              <w:rPr>
                <w:rFonts w:ascii="Calibri" w:hAnsi="Calibri" w:cs="Arial"/>
                <w:color w:val="002060"/>
                <w:sz w:val="22"/>
                <w:szCs w:val="22"/>
                <w:lang w:val="el-GR"/>
              </w:rPr>
              <w:t xml:space="preserve">Μάθημα </w:t>
            </w:r>
            <w:r w:rsidR="00A62235">
              <w:rPr>
                <w:rFonts w:ascii="Calibri" w:hAnsi="Calibri" w:cs="Arial"/>
                <w:color w:val="002060"/>
                <w:sz w:val="22"/>
                <w:szCs w:val="22"/>
                <w:lang w:val="el-GR"/>
              </w:rPr>
              <w:t xml:space="preserve">γενικών γνώσεων και </w:t>
            </w:r>
            <w:r w:rsidRPr="004E2C8A">
              <w:rPr>
                <w:rFonts w:ascii="Calibri" w:hAnsi="Calibri" w:cs="Arial"/>
                <w:color w:val="002060"/>
                <w:sz w:val="22"/>
                <w:szCs w:val="22"/>
                <w:lang w:val="el-GR"/>
              </w:rPr>
              <w:t>επιστημονικής περιοχής</w:t>
            </w:r>
          </w:p>
        </w:tc>
      </w:tr>
      <w:tr w:rsidR="00B14B74" w:rsidRPr="00A11609" w14:paraId="7D1FE554" w14:textId="77777777" w:rsidTr="009B7F11">
        <w:tc>
          <w:tcPr>
            <w:tcW w:w="2690" w:type="dxa"/>
            <w:shd w:val="clear" w:color="auto" w:fill="DDD9C3"/>
          </w:tcPr>
          <w:p w14:paraId="167CF8C0" w14:textId="77777777" w:rsidR="00B14B74" w:rsidRPr="00705AAD" w:rsidRDefault="00B14B74" w:rsidP="0001411A">
            <w:pPr>
              <w:jc w:val="right"/>
              <w:rPr>
                <w:rFonts w:ascii="Calibri" w:hAnsi="Calibri" w:cs="Arial"/>
                <w:b/>
                <w:sz w:val="20"/>
                <w:szCs w:val="20"/>
                <w:lang w:val="el-GR"/>
              </w:rPr>
            </w:pPr>
            <w:r w:rsidRPr="00705AAD">
              <w:rPr>
                <w:rFonts w:ascii="Calibri" w:hAnsi="Calibri" w:cs="Arial"/>
                <w:b/>
                <w:sz w:val="20"/>
                <w:szCs w:val="20"/>
                <w:lang w:val="el-GR"/>
              </w:rPr>
              <w:t>ΠΡΟΑΠΑΙΤΟΥΜΕΝΑ ΜΑΘΗΜΑΤΑ:</w:t>
            </w:r>
          </w:p>
          <w:p w14:paraId="535FA9F4" w14:textId="77777777" w:rsidR="00B14B74" w:rsidRPr="00705AAD" w:rsidRDefault="00B14B74" w:rsidP="0001411A">
            <w:pPr>
              <w:jc w:val="right"/>
              <w:rPr>
                <w:rFonts w:ascii="Calibri" w:hAnsi="Calibri" w:cs="Arial"/>
                <w:b/>
                <w:sz w:val="20"/>
                <w:szCs w:val="20"/>
                <w:lang w:val="el-GR"/>
              </w:rPr>
            </w:pPr>
          </w:p>
        </w:tc>
        <w:tc>
          <w:tcPr>
            <w:tcW w:w="6086" w:type="dxa"/>
            <w:gridSpan w:val="5"/>
          </w:tcPr>
          <w:p w14:paraId="1807C511" w14:textId="77777777" w:rsidR="00B14B74" w:rsidRPr="004E2C8A" w:rsidRDefault="00B14B74" w:rsidP="0001411A">
            <w:pPr>
              <w:rPr>
                <w:rFonts w:ascii="Calibri" w:hAnsi="Calibri" w:cs="Arial"/>
                <w:color w:val="002060"/>
                <w:lang w:val="el-GR"/>
              </w:rPr>
            </w:pPr>
          </w:p>
        </w:tc>
      </w:tr>
      <w:tr w:rsidR="00B14B74" w:rsidRPr="00705AAD" w14:paraId="7EBFFE90" w14:textId="77777777" w:rsidTr="009B7F11">
        <w:tc>
          <w:tcPr>
            <w:tcW w:w="2690" w:type="dxa"/>
            <w:shd w:val="clear" w:color="auto" w:fill="DDD9C3"/>
          </w:tcPr>
          <w:p w14:paraId="4BADC4A5" w14:textId="77777777" w:rsidR="00B14B74" w:rsidRPr="00705AAD" w:rsidRDefault="00B14B74" w:rsidP="0001411A">
            <w:pPr>
              <w:jc w:val="right"/>
              <w:rPr>
                <w:rFonts w:ascii="Calibri" w:hAnsi="Calibri" w:cs="Arial"/>
                <w:b/>
                <w:sz w:val="20"/>
                <w:szCs w:val="20"/>
              </w:rPr>
            </w:pPr>
            <w:r w:rsidRPr="00705AAD">
              <w:rPr>
                <w:rFonts w:ascii="Calibri" w:hAnsi="Calibri" w:cs="Arial"/>
                <w:b/>
                <w:sz w:val="20"/>
                <w:szCs w:val="20"/>
                <w:lang w:val="el-GR"/>
              </w:rPr>
              <w:t>Γ</w:t>
            </w:r>
            <w:r w:rsidRPr="00705AAD">
              <w:rPr>
                <w:rFonts w:ascii="Calibri" w:hAnsi="Calibri" w:cs="Arial"/>
                <w:b/>
                <w:sz w:val="20"/>
                <w:szCs w:val="20"/>
              </w:rPr>
              <w:t>ΛΩΣΣΑ ΔΙΔΑΣΚΑΛΙΑΣ</w:t>
            </w:r>
            <w:r w:rsidRPr="00705AAD">
              <w:rPr>
                <w:rFonts w:ascii="Calibri" w:hAnsi="Calibri" w:cs="Arial"/>
                <w:b/>
                <w:sz w:val="20"/>
                <w:szCs w:val="20"/>
                <w:lang w:val="el-GR"/>
              </w:rPr>
              <w:t xml:space="preserve"> και ΕΞΕΤΑΣΕΩΝ</w:t>
            </w:r>
            <w:r w:rsidRPr="00705AAD">
              <w:rPr>
                <w:rFonts w:ascii="Calibri" w:hAnsi="Calibri" w:cs="Arial"/>
                <w:b/>
                <w:sz w:val="20"/>
                <w:szCs w:val="20"/>
              </w:rPr>
              <w:t>:</w:t>
            </w:r>
          </w:p>
        </w:tc>
        <w:tc>
          <w:tcPr>
            <w:tcW w:w="6086" w:type="dxa"/>
            <w:gridSpan w:val="5"/>
          </w:tcPr>
          <w:p w14:paraId="645DD4F7" w14:textId="77777777" w:rsidR="00B14B74" w:rsidRPr="004E2C8A" w:rsidRDefault="00B14B74" w:rsidP="0001411A">
            <w:pPr>
              <w:rPr>
                <w:rFonts w:ascii="Calibri" w:hAnsi="Calibri" w:cs="Arial"/>
                <w:color w:val="002060"/>
                <w:lang w:val="el-GR"/>
              </w:rPr>
            </w:pPr>
            <w:r w:rsidRPr="004E2C8A">
              <w:rPr>
                <w:rFonts w:ascii="Calibri" w:hAnsi="Calibri" w:cs="Arial"/>
                <w:color w:val="002060"/>
                <w:sz w:val="22"/>
                <w:szCs w:val="22"/>
                <w:lang w:val="el-GR"/>
              </w:rPr>
              <w:t>Ελληνικά</w:t>
            </w:r>
          </w:p>
        </w:tc>
      </w:tr>
      <w:tr w:rsidR="00B14B74" w:rsidRPr="00D92314" w14:paraId="77DCD1CA" w14:textId="77777777" w:rsidTr="009B7F11">
        <w:tc>
          <w:tcPr>
            <w:tcW w:w="2690" w:type="dxa"/>
            <w:shd w:val="clear" w:color="auto" w:fill="DDD9C3"/>
          </w:tcPr>
          <w:p w14:paraId="2695DDAA" w14:textId="77777777" w:rsidR="00B14B74" w:rsidRPr="00705AAD" w:rsidRDefault="00B14B74" w:rsidP="0001411A">
            <w:pPr>
              <w:jc w:val="right"/>
              <w:rPr>
                <w:rFonts w:ascii="Calibri" w:hAnsi="Calibri" w:cs="Arial"/>
                <w:b/>
                <w:sz w:val="20"/>
                <w:szCs w:val="20"/>
                <w:lang w:val="el-GR"/>
              </w:rPr>
            </w:pPr>
            <w:r w:rsidRPr="00705AAD">
              <w:rPr>
                <w:rFonts w:ascii="Calibri" w:hAnsi="Calibri" w:cs="Arial"/>
                <w:b/>
                <w:sz w:val="20"/>
                <w:szCs w:val="20"/>
                <w:lang w:val="el-GR"/>
              </w:rPr>
              <w:t xml:space="preserve">ΤΟ ΜΑΘΗΜΑ ΠΡΟΣΦΕΡΕΤΑΙ ΣΕ ΦΟΙΤΗΤΕΣ </w:t>
            </w:r>
            <w:r w:rsidRPr="00705AAD">
              <w:rPr>
                <w:rFonts w:ascii="Calibri" w:hAnsi="Calibri" w:cs="Arial"/>
                <w:b/>
                <w:sz w:val="20"/>
                <w:szCs w:val="20"/>
                <w:lang w:val="en-GB"/>
              </w:rPr>
              <w:t>ERASMUS</w:t>
            </w:r>
          </w:p>
        </w:tc>
        <w:tc>
          <w:tcPr>
            <w:tcW w:w="6086" w:type="dxa"/>
            <w:gridSpan w:val="5"/>
          </w:tcPr>
          <w:p w14:paraId="5E658644" w14:textId="77777777" w:rsidR="00B14B74" w:rsidRPr="00876F2B" w:rsidRDefault="00B14B74" w:rsidP="00A628DE">
            <w:pPr>
              <w:rPr>
                <w:rFonts w:ascii="Calibri" w:hAnsi="Calibri" w:cs="Arial"/>
                <w:color w:val="FF0000"/>
                <w:lang w:val="el-GR"/>
              </w:rPr>
            </w:pPr>
          </w:p>
        </w:tc>
      </w:tr>
      <w:tr w:rsidR="006A377C" w:rsidRPr="00D92314" w14:paraId="13B2E299" w14:textId="77777777" w:rsidTr="009B7F11">
        <w:tc>
          <w:tcPr>
            <w:tcW w:w="2690" w:type="dxa"/>
            <w:shd w:val="clear" w:color="auto" w:fill="DDD9C3"/>
          </w:tcPr>
          <w:p w14:paraId="6D693295" w14:textId="77777777" w:rsidR="006A377C" w:rsidRPr="00705AAD" w:rsidRDefault="006A377C" w:rsidP="006A377C">
            <w:pPr>
              <w:jc w:val="right"/>
              <w:rPr>
                <w:rFonts w:ascii="Calibri" w:hAnsi="Calibri" w:cs="Arial"/>
                <w:b/>
                <w:sz w:val="20"/>
                <w:szCs w:val="20"/>
                <w:lang w:val="en-GB"/>
              </w:rPr>
            </w:pPr>
            <w:r w:rsidRPr="00705AAD">
              <w:rPr>
                <w:rFonts w:ascii="Calibri" w:hAnsi="Calibri" w:cs="Arial"/>
                <w:b/>
                <w:sz w:val="20"/>
                <w:szCs w:val="20"/>
                <w:lang w:val="el-GR"/>
              </w:rPr>
              <w:t>ΗΛΕΚΤΡΟΝΙΚΗ ΣΕΛΙΔΑ ΜΑΘΗΜΑΤΟΣ (</w:t>
            </w:r>
            <w:r w:rsidRPr="00705AAD">
              <w:rPr>
                <w:rFonts w:ascii="Calibri" w:hAnsi="Calibri" w:cs="Arial"/>
                <w:b/>
                <w:sz w:val="20"/>
                <w:szCs w:val="20"/>
                <w:lang w:val="en-GB"/>
              </w:rPr>
              <w:t>URL)</w:t>
            </w:r>
          </w:p>
        </w:tc>
        <w:tc>
          <w:tcPr>
            <w:tcW w:w="6086" w:type="dxa"/>
            <w:gridSpan w:val="5"/>
          </w:tcPr>
          <w:p w14:paraId="77C6763C" w14:textId="14056D25" w:rsidR="006A377C" w:rsidRPr="009B7F11" w:rsidRDefault="006A377C" w:rsidP="006A377C">
            <w:pPr>
              <w:spacing w:after="200" w:line="276" w:lineRule="auto"/>
              <w:rPr>
                <w:rFonts w:ascii="Calibri" w:hAnsi="Calibri" w:cs="Arial"/>
                <w:color w:val="FF0000"/>
                <w:lang w:val="el-GR"/>
              </w:rPr>
            </w:pPr>
            <w:r w:rsidRPr="009E0839">
              <w:rPr>
                <w:rFonts w:asciiTheme="minorHAnsi" w:hAnsiTheme="minorHAnsi" w:cstheme="minorHAnsi"/>
                <w:color w:val="002060"/>
                <w:sz w:val="22"/>
                <w:szCs w:val="22"/>
                <w:lang w:val="el-GR"/>
              </w:rPr>
              <w:t xml:space="preserve">Το μάθημα θα παρουσιάζεται μαζί με σημειώσεις και άλλο υποστηρικτικό υλικό στο </w:t>
            </w:r>
            <w:r w:rsidRPr="009E0839">
              <w:rPr>
                <w:rFonts w:asciiTheme="minorHAnsi" w:hAnsiTheme="minorHAnsi" w:cstheme="minorHAnsi"/>
                <w:color w:val="002060"/>
                <w:sz w:val="22"/>
                <w:szCs w:val="22"/>
              </w:rPr>
              <w:t>e</w:t>
            </w:r>
            <w:r w:rsidRPr="009E0839">
              <w:rPr>
                <w:rFonts w:asciiTheme="minorHAnsi" w:hAnsiTheme="minorHAnsi" w:cstheme="minorHAnsi"/>
                <w:color w:val="002060"/>
                <w:sz w:val="22"/>
                <w:szCs w:val="22"/>
                <w:lang w:val="el-GR"/>
              </w:rPr>
              <w:t xml:space="preserve"> </w:t>
            </w:r>
            <w:r w:rsidRPr="009E0839">
              <w:rPr>
                <w:rFonts w:asciiTheme="minorHAnsi" w:hAnsiTheme="minorHAnsi" w:cstheme="minorHAnsi"/>
                <w:color w:val="002060"/>
                <w:sz w:val="22"/>
                <w:szCs w:val="22"/>
              </w:rPr>
              <w:t>class</w:t>
            </w:r>
            <w:r w:rsidRPr="009E0839">
              <w:rPr>
                <w:rFonts w:asciiTheme="minorHAnsi" w:hAnsiTheme="minorHAnsi" w:cstheme="minorHAnsi"/>
                <w:color w:val="002060"/>
                <w:sz w:val="22"/>
                <w:szCs w:val="22"/>
                <w:lang w:val="el-GR"/>
              </w:rPr>
              <w:t xml:space="preserve"> του ΓΠΑ (</w:t>
            </w:r>
            <w:r w:rsidRPr="00C800DA">
              <w:rPr>
                <w:rFonts w:asciiTheme="minorHAnsi" w:hAnsiTheme="minorHAnsi" w:cstheme="minorHAnsi"/>
                <w:color w:val="002060"/>
                <w:sz w:val="22"/>
                <w:szCs w:val="22"/>
              </w:rPr>
              <w:t>https</w:t>
            </w:r>
            <w:r w:rsidRPr="00C800DA">
              <w:rPr>
                <w:rFonts w:asciiTheme="minorHAnsi" w:hAnsiTheme="minorHAnsi" w:cstheme="minorHAnsi"/>
                <w:color w:val="002060"/>
                <w:sz w:val="22"/>
                <w:szCs w:val="22"/>
                <w:lang w:val="el-GR"/>
              </w:rPr>
              <w:t>://</w:t>
            </w:r>
            <w:r w:rsidRPr="00C800DA">
              <w:rPr>
                <w:rFonts w:asciiTheme="minorHAnsi" w:hAnsiTheme="minorHAnsi" w:cstheme="minorHAnsi"/>
                <w:color w:val="002060"/>
                <w:sz w:val="22"/>
                <w:szCs w:val="22"/>
              </w:rPr>
              <w:t>oeclass</w:t>
            </w:r>
            <w:r w:rsidRPr="00C800DA">
              <w:rPr>
                <w:rFonts w:asciiTheme="minorHAnsi" w:hAnsiTheme="minorHAnsi" w:cstheme="minorHAnsi"/>
                <w:color w:val="002060"/>
                <w:sz w:val="22"/>
                <w:szCs w:val="22"/>
                <w:lang w:val="el-GR"/>
              </w:rPr>
              <w:t>.</w:t>
            </w:r>
            <w:r w:rsidRPr="00C800DA">
              <w:rPr>
                <w:rFonts w:asciiTheme="minorHAnsi" w:hAnsiTheme="minorHAnsi" w:cstheme="minorHAnsi"/>
                <w:color w:val="002060"/>
                <w:sz w:val="22"/>
                <w:szCs w:val="22"/>
              </w:rPr>
              <w:t>aua</w:t>
            </w:r>
            <w:r w:rsidRPr="00C800DA">
              <w:rPr>
                <w:rFonts w:asciiTheme="minorHAnsi" w:hAnsiTheme="minorHAnsi" w:cstheme="minorHAnsi"/>
                <w:color w:val="002060"/>
                <w:sz w:val="22"/>
                <w:szCs w:val="22"/>
                <w:lang w:val="el-GR"/>
              </w:rPr>
              <w:t>.</w:t>
            </w:r>
            <w:r w:rsidRPr="00C800DA">
              <w:rPr>
                <w:rFonts w:asciiTheme="minorHAnsi" w:hAnsiTheme="minorHAnsi" w:cstheme="minorHAnsi"/>
                <w:color w:val="002060"/>
                <w:sz w:val="22"/>
                <w:szCs w:val="22"/>
              </w:rPr>
              <w:t>gr</w:t>
            </w:r>
            <w:r w:rsidRPr="00C800DA">
              <w:rPr>
                <w:rFonts w:asciiTheme="minorHAnsi" w:hAnsiTheme="minorHAnsi" w:cstheme="minorHAnsi"/>
                <w:color w:val="002060"/>
                <w:sz w:val="22"/>
                <w:szCs w:val="22"/>
                <w:lang w:val="el-GR"/>
              </w:rPr>
              <w:t>/</w:t>
            </w:r>
            <w:r w:rsidRPr="00C800DA">
              <w:rPr>
                <w:rFonts w:asciiTheme="minorHAnsi" w:hAnsiTheme="minorHAnsi" w:cstheme="minorHAnsi"/>
                <w:color w:val="002060"/>
                <w:sz w:val="22"/>
                <w:szCs w:val="22"/>
              </w:rPr>
              <w:t>eclass</w:t>
            </w:r>
            <w:r w:rsidRPr="00C800DA">
              <w:rPr>
                <w:rFonts w:asciiTheme="minorHAnsi" w:hAnsiTheme="minorHAnsi" w:cstheme="minorHAnsi"/>
                <w:color w:val="002060"/>
                <w:sz w:val="22"/>
                <w:szCs w:val="22"/>
                <w:lang w:val="el-GR"/>
              </w:rPr>
              <w:t>/</w:t>
            </w:r>
            <w:r w:rsidRPr="009E0839">
              <w:rPr>
                <w:rFonts w:asciiTheme="minorHAnsi" w:hAnsiTheme="minorHAnsi" w:cstheme="minorHAnsi"/>
                <w:color w:val="002060"/>
                <w:sz w:val="22"/>
                <w:szCs w:val="22"/>
                <w:lang w:val="el-GR"/>
              </w:rPr>
              <w:t>)</w:t>
            </w:r>
          </w:p>
        </w:tc>
      </w:tr>
    </w:tbl>
    <w:p w14:paraId="50ABB25E" w14:textId="77777777" w:rsidR="00B14B74" w:rsidRDefault="00B14B74" w:rsidP="0051485C">
      <w:pPr>
        <w:rPr>
          <w:lang w:val="el-GR"/>
        </w:rPr>
      </w:pPr>
      <w:r>
        <w:rPr>
          <w:lang w:val="el-GR"/>
        </w:rPr>
        <w:br w:type="page"/>
      </w:r>
    </w:p>
    <w:p w14:paraId="65E68F1F" w14:textId="77777777" w:rsidR="00B14B74" w:rsidRPr="00705AAD" w:rsidRDefault="00B14B74" w:rsidP="0051485C">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lang w:val="el-GR"/>
        </w:rPr>
        <w:lastRenderedPageBreak/>
        <w:t>ΜΑΘΗΣΙΑΚΑ ΑΠΟΤΕΛΕΣΜΑΤΑ</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56"/>
        <w:gridCol w:w="4508"/>
      </w:tblGrid>
      <w:tr w:rsidR="00B14B74" w:rsidRPr="00705AAD" w14:paraId="7674435F" w14:textId="77777777" w:rsidTr="00290D59">
        <w:tc>
          <w:tcPr>
            <w:tcW w:w="8364" w:type="dxa"/>
            <w:gridSpan w:val="2"/>
            <w:tcBorders>
              <w:bottom w:val="nil"/>
            </w:tcBorders>
            <w:shd w:val="clear" w:color="auto" w:fill="DDD9C3"/>
          </w:tcPr>
          <w:p w14:paraId="590D8355" w14:textId="77777777" w:rsidR="00B14B74" w:rsidRPr="00705AAD" w:rsidRDefault="00B14B74" w:rsidP="0001411A">
            <w:pPr>
              <w:rPr>
                <w:rFonts w:ascii="Calibri" w:hAnsi="Calibri" w:cs="Arial"/>
                <w:i/>
                <w:sz w:val="16"/>
                <w:szCs w:val="16"/>
                <w:lang w:val="el-GR"/>
              </w:rPr>
            </w:pPr>
            <w:bookmarkStart w:id="0" w:name="_Hlk125893442"/>
            <w:r w:rsidRPr="00705AAD">
              <w:rPr>
                <w:rFonts w:ascii="Calibri" w:hAnsi="Calibri" w:cs="Arial"/>
                <w:b/>
                <w:sz w:val="20"/>
                <w:szCs w:val="20"/>
                <w:lang w:val="el-GR"/>
              </w:rPr>
              <w:t>Μαθησιακά Αποτελέσματα</w:t>
            </w:r>
          </w:p>
        </w:tc>
      </w:tr>
      <w:tr w:rsidR="00B14B74" w:rsidRPr="00D92314" w14:paraId="32F29913" w14:textId="77777777" w:rsidTr="00290D59">
        <w:tc>
          <w:tcPr>
            <w:tcW w:w="8364" w:type="dxa"/>
            <w:gridSpan w:val="2"/>
            <w:tcBorders>
              <w:top w:val="nil"/>
            </w:tcBorders>
            <w:shd w:val="clear" w:color="auto" w:fill="DDD9C3"/>
          </w:tcPr>
          <w:p w14:paraId="65497823" w14:textId="77777777" w:rsidR="00B14B74" w:rsidRPr="00705AAD" w:rsidRDefault="00B14B74" w:rsidP="0001411A">
            <w:pPr>
              <w:widowControl w:val="0"/>
              <w:autoSpaceDE w:val="0"/>
              <w:autoSpaceDN w:val="0"/>
              <w:adjustRightInd w:val="0"/>
              <w:spacing w:after="60"/>
              <w:rPr>
                <w:rFonts w:ascii="Calibri" w:hAnsi="Calibri" w:cs="Arial"/>
                <w:i/>
                <w:sz w:val="16"/>
                <w:szCs w:val="16"/>
                <w:lang w:val="el-GR"/>
              </w:rPr>
            </w:pPr>
            <w:r w:rsidRPr="00705AAD">
              <w:rPr>
                <w:rFonts w:ascii="Calibri" w:hAnsi="Calibri" w:cs="Arial"/>
                <w:i/>
                <w:sz w:val="16"/>
                <w:szCs w:val="16"/>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4E92D4D2" w14:textId="77777777" w:rsidR="00B14B74" w:rsidRPr="00705AAD" w:rsidRDefault="00B14B74" w:rsidP="0001411A">
            <w:pPr>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Συμβουλευτείτε το Παράρτημα Α </w:t>
            </w:r>
          </w:p>
          <w:p w14:paraId="71FB4AA9" w14:textId="77777777" w:rsidR="00B14B74" w:rsidRPr="00705AAD" w:rsidRDefault="00B14B74" w:rsidP="0051485C">
            <w:pPr>
              <w:widowControl w:val="0"/>
              <w:numPr>
                <w:ilvl w:val="0"/>
                <w:numId w:val="2"/>
              </w:numPr>
              <w:autoSpaceDE w:val="0"/>
              <w:autoSpaceDN w:val="0"/>
              <w:adjustRightInd w:val="0"/>
              <w:spacing w:after="200" w:line="276" w:lineRule="auto"/>
              <w:ind w:left="313" w:hanging="219"/>
              <w:contextualSpacing/>
              <w:rPr>
                <w:rFonts w:ascii="Calibri" w:hAnsi="Calibri" w:cs="Arial"/>
                <w:i/>
                <w:sz w:val="16"/>
                <w:szCs w:val="16"/>
                <w:lang w:val="el-GR"/>
              </w:rPr>
            </w:pPr>
            <w:r w:rsidRPr="00705AAD">
              <w:rPr>
                <w:rFonts w:ascii="Calibri" w:hAnsi="Calibri" w:cs="Arial"/>
                <w:i/>
                <w:sz w:val="16"/>
                <w:szCs w:val="16"/>
                <w:lang w:val="el-GR"/>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14:paraId="506C3572" w14:textId="77777777" w:rsidR="00B14B74" w:rsidRPr="00705AAD" w:rsidRDefault="00B14B74" w:rsidP="0051485C">
            <w:pPr>
              <w:widowControl w:val="0"/>
              <w:numPr>
                <w:ilvl w:val="0"/>
                <w:numId w:val="2"/>
              </w:numPr>
              <w:autoSpaceDE w:val="0"/>
              <w:autoSpaceDN w:val="0"/>
              <w:adjustRightInd w:val="0"/>
              <w:spacing w:after="60" w:line="276" w:lineRule="auto"/>
              <w:ind w:left="313" w:hanging="219"/>
              <w:contextualSpacing/>
              <w:rPr>
                <w:rFonts w:ascii="Calibri" w:hAnsi="Calibri" w:cs="Arial"/>
                <w:i/>
                <w:sz w:val="16"/>
                <w:szCs w:val="16"/>
                <w:lang w:val="el-GR"/>
              </w:rPr>
            </w:pPr>
            <w:r w:rsidRPr="00705AAD">
              <w:rPr>
                <w:rFonts w:ascii="Calibri" w:hAnsi="Calibri" w:cs="Arial"/>
                <w:i/>
                <w:sz w:val="16"/>
                <w:szCs w:val="16"/>
                <w:lang w:val="el-GR"/>
              </w:rPr>
              <w:t>Περιγραφικοί Δείκτες Επιπέδων 6, 7 &amp; 8 του Ευρωπαϊκού Πλαισίου Προσόντων Διά Βίου Μάθησης</w:t>
            </w:r>
          </w:p>
          <w:p w14:paraId="624B4096" w14:textId="77777777" w:rsidR="00B14B74" w:rsidRPr="00705AAD" w:rsidRDefault="00B14B74" w:rsidP="0001411A">
            <w:pPr>
              <w:widowControl w:val="0"/>
              <w:autoSpaceDE w:val="0"/>
              <w:autoSpaceDN w:val="0"/>
              <w:adjustRightInd w:val="0"/>
              <w:rPr>
                <w:rFonts w:cs="Arial"/>
                <w:i/>
                <w:sz w:val="16"/>
                <w:szCs w:val="16"/>
              </w:rPr>
            </w:pPr>
            <w:r w:rsidRPr="00705AAD">
              <w:rPr>
                <w:rFonts w:ascii="Calibri" w:hAnsi="Calibri" w:cs="Arial"/>
                <w:i/>
                <w:sz w:val="16"/>
                <w:szCs w:val="16"/>
                <w:lang w:val="el-GR"/>
              </w:rPr>
              <w:t>και Παράρτημα</w:t>
            </w:r>
            <w:r w:rsidRPr="00705AAD">
              <w:rPr>
                <w:rFonts w:cs="Arial"/>
                <w:i/>
                <w:sz w:val="16"/>
                <w:szCs w:val="16"/>
              </w:rPr>
              <w:t xml:space="preserve"> Β</w:t>
            </w:r>
          </w:p>
          <w:p w14:paraId="7BF9A317" w14:textId="77777777" w:rsidR="00B14B74" w:rsidRPr="00705AAD" w:rsidRDefault="00B14B74" w:rsidP="0051485C">
            <w:pPr>
              <w:widowControl w:val="0"/>
              <w:numPr>
                <w:ilvl w:val="0"/>
                <w:numId w:val="2"/>
              </w:numPr>
              <w:autoSpaceDE w:val="0"/>
              <w:autoSpaceDN w:val="0"/>
              <w:adjustRightInd w:val="0"/>
              <w:spacing w:after="200" w:line="276" w:lineRule="auto"/>
              <w:ind w:left="313" w:hanging="219"/>
              <w:contextualSpacing/>
              <w:rPr>
                <w:rFonts w:ascii="Calibri" w:hAnsi="Calibri" w:cs="Arial"/>
                <w:i/>
                <w:sz w:val="16"/>
                <w:szCs w:val="16"/>
                <w:lang w:val="el-GR"/>
              </w:rPr>
            </w:pPr>
            <w:r w:rsidRPr="00705AAD">
              <w:rPr>
                <w:rFonts w:ascii="Calibri" w:hAnsi="Calibri" w:cs="Arial"/>
                <w:i/>
                <w:sz w:val="16"/>
                <w:szCs w:val="16"/>
                <w:lang w:val="el-GR"/>
              </w:rPr>
              <w:t>Περιληπτικός Οδηγός συγγραφής Μαθησιακών Αποτελεσμάτων</w:t>
            </w:r>
          </w:p>
        </w:tc>
      </w:tr>
      <w:bookmarkEnd w:id="0"/>
      <w:tr w:rsidR="00B14B74" w:rsidRPr="00D92314" w14:paraId="56A940C2" w14:textId="77777777" w:rsidTr="00290D59">
        <w:tc>
          <w:tcPr>
            <w:tcW w:w="8364" w:type="dxa"/>
            <w:gridSpan w:val="2"/>
          </w:tcPr>
          <w:p w14:paraId="01C49859" w14:textId="77777777" w:rsidR="00D46487" w:rsidRDefault="00D46487" w:rsidP="00A628DE">
            <w:pPr>
              <w:jc w:val="both"/>
              <w:rPr>
                <w:rFonts w:ascii="Calibri" w:hAnsi="Calibri"/>
                <w:bCs/>
                <w:color w:val="002060"/>
                <w:lang w:val="el-GR"/>
              </w:rPr>
            </w:pPr>
          </w:p>
          <w:p w14:paraId="560B1575" w14:textId="77777777" w:rsidR="00D46487" w:rsidRPr="007A0568" w:rsidRDefault="00D46487" w:rsidP="00D46487">
            <w:pPr>
              <w:jc w:val="both"/>
              <w:rPr>
                <w:rFonts w:ascii="Calibri" w:hAnsi="Calibri"/>
                <w:bCs/>
                <w:color w:val="002060"/>
                <w:u w:val="single"/>
                <w:lang w:val="el-GR"/>
              </w:rPr>
            </w:pPr>
            <w:r w:rsidRPr="007A0568">
              <w:rPr>
                <w:rFonts w:ascii="Calibri" w:hAnsi="Calibri"/>
                <w:bCs/>
                <w:color w:val="002060"/>
                <w:u w:val="single"/>
                <w:lang w:val="el-GR"/>
              </w:rPr>
              <w:t>Γνώσεις:</w:t>
            </w:r>
          </w:p>
          <w:p w14:paraId="02430046" w14:textId="0590EB4F" w:rsidR="00D46487" w:rsidRPr="00D46487" w:rsidRDefault="00D46487" w:rsidP="00D46487">
            <w:pPr>
              <w:jc w:val="both"/>
              <w:rPr>
                <w:rFonts w:ascii="Calibri" w:hAnsi="Calibri"/>
                <w:bCs/>
                <w:color w:val="002060"/>
                <w:lang w:val="el-GR"/>
              </w:rPr>
            </w:pPr>
            <w:r w:rsidRPr="00D46487">
              <w:rPr>
                <w:rFonts w:ascii="Calibri" w:hAnsi="Calibri"/>
                <w:bCs/>
                <w:color w:val="002060"/>
                <w:lang w:val="el-GR"/>
              </w:rPr>
              <w:t>•</w:t>
            </w:r>
            <w:r w:rsidRPr="00D46487">
              <w:rPr>
                <w:rFonts w:ascii="Calibri" w:hAnsi="Calibri"/>
                <w:bCs/>
                <w:color w:val="002060"/>
                <w:lang w:val="el-GR"/>
              </w:rPr>
              <w:tab/>
              <w:t>Να γνωρίζουν και να κατανοούν θεμελιώδεις έννοιες της Πραγματική</w:t>
            </w:r>
            <w:r w:rsidR="00747964">
              <w:rPr>
                <w:rFonts w:ascii="Calibri" w:hAnsi="Calibri"/>
                <w:bCs/>
                <w:color w:val="002060"/>
                <w:lang w:val="el-GR"/>
              </w:rPr>
              <w:t>ς</w:t>
            </w:r>
            <w:r w:rsidRPr="00D46487">
              <w:rPr>
                <w:rFonts w:ascii="Calibri" w:hAnsi="Calibri"/>
                <w:bCs/>
                <w:color w:val="002060"/>
                <w:lang w:val="el-GR"/>
              </w:rPr>
              <w:t xml:space="preserve"> Ανάλυση</w:t>
            </w:r>
            <w:r w:rsidR="007C11A6">
              <w:rPr>
                <w:rFonts w:ascii="Calibri" w:hAnsi="Calibri"/>
                <w:bCs/>
                <w:color w:val="002060"/>
                <w:lang w:val="el-GR"/>
              </w:rPr>
              <w:t>ς</w:t>
            </w:r>
            <w:r w:rsidRPr="00D46487">
              <w:rPr>
                <w:rFonts w:ascii="Calibri" w:hAnsi="Calibri"/>
                <w:bCs/>
                <w:color w:val="002060"/>
                <w:lang w:val="el-GR"/>
              </w:rPr>
              <w:t>.</w:t>
            </w:r>
          </w:p>
          <w:p w14:paraId="5F6E3DF1" w14:textId="77777777" w:rsidR="00D46487" w:rsidRPr="00D46487" w:rsidRDefault="00D46487" w:rsidP="00D46487">
            <w:pPr>
              <w:jc w:val="both"/>
              <w:rPr>
                <w:rFonts w:ascii="Calibri" w:hAnsi="Calibri"/>
                <w:bCs/>
                <w:color w:val="002060"/>
                <w:lang w:val="el-GR"/>
              </w:rPr>
            </w:pPr>
          </w:p>
          <w:p w14:paraId="234B2F74" w14:textId="77777777" w:rsidR="00D46487" w:rsidRPr="007A0568" w:rsidRDefault="00D46487" w:rsidP="00D46487">
            <w:pPr>
              <w:jc w:val="both"/>
              <w:rPr>
                <w:rFonts w:ascii="Calibri" w:hAnsi="Calibri"/>
                <w:bCs/>
                <w:color w:val="002060"/>
                <w:u w:val="single"/>
                <w:lang w:val="el-GR"/>
              </w:rPr>
            </w:pPr>
            <w:r w:rsidRPr="007A0568">
              <w:rPr>
                <w:rFonts w:ascii="Calibri" w:hAnsi="Calibri"/>
                <w:bCs/>
                <w:color w:val="002060"/>
                <w:u w:val="single"/>
                <w:lang w:val="el-GR"/>
              </w:rPr>
              <w:t>Ικανότητες:</w:t>
            </w:r>
          </w:p>
          <w:p w14:paraId="3A126BB6" w14:textId="5C11B588" w:rsidR="00D46487" w:rsidRPr="00D46487" w:rsidRDefault="00D46487" w:rsidP="00D46487">
            <w:pPr>
              <w:jc w:val="both"/>
              <w:rPr>
                <w:rFonts w:ascii="Calibri" w:hAnsi="Calibri"/>
                <w:bCs/>
                <w:color w:val="002060"/>
                <w:lang w:val="el-GR"/>
              </w:rPr>
            </w:pPr>
            <w:r w:rsidRPr="00D46487">
              <w:rPr>
                <w:rFonts w:ascii="Calibri" w:hAnsi="Calibri"/>
                <w:bCs/>
                <w:color w:val="002060"/>
                <w:lang w:val="el-GR"/>
              </w:rPr>
              <w:t>•</w:t>
            </w:r>
            <w:r w:rsidRPr="00D46487">
              <w:rPr>
                <w:rFonts w:ascii="Calibri" w:hAnsi="Calibri"/>
                <w:bCs/>
                <w:color w:val="002060"/>
                <w:lang w:val="el-GR"/>
              </w:rPr>
              <w:tab/>
            </w:r>
            <w:r w:rsidR="007C11A6">
              <w:rPr>
                <w:rFonts w:ascii="Calibri" w:hAnsi="Calibri"/>
                <w:bCs/>
                <w:color w:val="002060"/>
                <w:lang w:val="el-GR"/>
              </w:rPr>
              <w:t>Να</w:t>
            </w:r>
            <w:r w:rsidR="007C11A6" w:rsidRPr="007C11A6">
              <w:rPr>
                <w:rFonts w:ascii="Calibri" w:hAnsi="Calibri"/>
                <w:bCs/>
                <w:color w:val="002060"/>
                <w:lang w:val="el-GR"/>
              </w:rPr>
              <w:t xml:space="preserve"> διακρίνουν τις έννοιες του μετρικού και τοπολογικού χώρου</w:t>
            </w:r>
            <w:r w:rsidR="007C11A6">
              <w:rPr>
                <w:rFonts w:ascii="Calibri" w:hAnsi="Calibri"/>
                <w:bCs/>
                <w:color w:val="002060"/>
                <w:lang w:val="el-GR"/>
              </w:rPr>
              <w:t xml:space="preserve"> καθώς και </w:t>
            </w:r>
            <w:r w:rsidR="007C11A6" w:rsidRPr="007C11A6">
              <w:rPr>
                <w:rFonts w:ascii="Calibri" w:hAnsi="Calibri"/>
                <w:bCs/>
                <w:color w:val="002060"/>
                <w:lang w:val="el-GR"/>
              </w:rPr>
              <w:t>των πολυδιάστατων χώρων</w:t>
            </w:r>
            <w:r w:rsidR="007C11A6">
              <w:rPr>
                <w:rFonts w:ascii="Calibri" w:hAnsi="Calibri"/>
                <w:bCs/>
                <w:color w:val="002060"/>
                <w:lang w:val="el-GR"/>
              </w:rPr>
              <w:t>.</w:t>
            </w:r>
            <w:r w:rsidR="007C11A6" w:rsidRPr="00D46487">
              <w:rPr>
                <w:rFonts w:ascii="Calibri" w:hAnsi="Calibri"/>
                <w:bCs/>
                <w:color w:val="002060"/>
                <w:lang w:val="el-GR"/>
              </w:rPr>
              <w:tab/>
            </w:r>
          </w:p>
          <w:p w14:paraId="0C09BF0C" w14:textId="4B1CD9DC" w:rsidR="007C11A6" w:rsidRPr="00D46487" w:rsidRDefault="00D46487" w:rsidP="007C11A6">
            <w:pPr>
              <w:jc w:val="both"/>
              <w:rPr>
                <w:rFonts w:ascii="Calibri" w:hAnsi="Calibri"/>
                <w:bCs/>
                <w:color w:val="002060"/>
                <w:lang w:val="el-GR"/>
              </w:rPr>
            </w:pPr>
            <w:r w:rsidRPr="00D46487">
              <w:rPr>
                <w:rFonts w:ascii="Calibri" w:hAnsi="Calibri"/>
                <w:bCs/>
                <w:color w:val="002060"/>
                <w:lang w:val="el-GR"/>
              </w:rPr>
              <w:t>•</w:t>
            </w:r>
            <w:r w:rsidRPr="00D46487">
              <w:rPr>
                <w:rFonts w:ascii="Calibri" w:hAnsi="Calibri"/>
                <w:bCs/>
                <w:color w:val="002060"/>
                <w:lang w:val="el-GR"/>
              </w:rPr>
              <w:tab/>
            </w:r>
            <w:r w:rsidR="007C11A6">
              <w:rPr>
                <w:rFonts w:ascii="Calibri" w:hAnsi="Calibri"/>
                <w:bCs/>
                <w:color w:val="002060"/>
                <w:lang w:val="el-GR"/>
              </w:rPr>
              <w:t xml:space="preserve">Να </w:t>
            </w:r>
            <w:r w:rsidR="007C11A6" w:rsidRPr="007C11A6">
              <w:rPr>
                <w:rFonts w:ascii="Calibri" w:hAnsi="Calibri"/>
                <w:bCs/>
                <w:color w:val="002060"/>
                <w:lang w:val="el-GR"/>
              </w:rPr>
              <w:t xml:space="preserve">γνωρίσουν </w:t>
            </w:r>
            <w:r w:rsidR="007C11A6">
              <w:rPr>
                <w:rFonts w:ascii="Calibri" w:hAnsi="Calibri"/>
                <w:bCs/>
                <w:color w:val="002060"/>
                <w:lang w:val="el-GR"/>
              </w:rPr>
              <w:t xml:space="preserve">τις </w:t>
            </w:r>
            <w:r w:rsidR="007C11A6" w:rsidRPr="007C11A6">
              <w:rPr>
                <w:rFonts w:ascii="Calibri" w:hAnsi="Calibri"/>
                <w:bCs/>
                <w:color w:val="002060"/>
                <w:lang w:val="el-GR"/>
              </w:rPr>
              <w:t>μαθηματικές μεθόδους και τεχνικές που χρησιμοποιούνται στη μελέτη μετρικών και τ</w:t>
            </w:r>
            <w:r w:rsidR="00747964">
              <w:rPr>
                <w:rFonts w:ascii="Calibri" w:hAnsi="Calibri"/>
                <w:bCs/>
                <w:color w:val="002060"/>
                <w:lang w:val="el-GR"/>
              </w:rPr>
              <w:t>ο</w:t>
            </w:r>
            <w:r w:rsidR="007C11A6" w:rsidRPr="007C11A6">
              <w:rPr>
                <w:rFonts w:ascii="Calibri" w:hAnsi="Calibri"/>
                <w:bCs/>
                <w:color w:val="002060"/>
                <w:lang w:val="el-GR"/>
              </w:rPr>
              <w:t>πολογικών χώρων</w:t>
            </w:r>
            <w:r w:rsidR="007C11A6">
              <w:rPr>
                <w:rFonts w:ascii="Calibri" w:hAnsi="Calibri"/>
                <w:bCs/>
                <w:color w:val="002060"/>
                <w:lang w:val="el-GR"/>
              </w:rPr>
              <w:t>.</w:t>
            </w:r>
          </w:p>
          <w:p w14:paraId="71FF43C1" w14:textId="5EE6ECA7" w:rsidR="00D46487" w:rsidRPr="00D46487" w:rsidRDefault="007C11A6" w:rsidP="00D46487">
            <w:pPr>
              <w:jc w:val="both"/>
              <w:rPr>
                <w:rFonts w:ascii="Calibri" w:hAnsi="Calibri"/>
                <w:bCs/>
                <w:color w:val="002060"/>
                <w:lang w:val="el-GR"/>
              </w:rPr>
            </w:pPr>
            <w:r w:rsidRPr="00D46487">
              <w:rPr>
                <w:rFonts w:ascii="Calibri" w:hAnsi="Calibri"/>
                <w:bCs/>
                <w:color w:val="002060"/>
                <w:lang w:val="el-GR"/>
              </w:rPr>
              <w:t>•</w:t>
            </w:r>
            <w:r w:rsidRPr="00D46487">
              <w:rPr>
                <w:rFonts w:ascii="Calibri" w:hAnsi="Calibri"/>
                <w:bCs/>
                <w:color w:val="002060"/>
                <w:lang w:val="el-GR"/>
              </w:rPr>
              <w:tab/>
              <w:t xml:space="preserve">Να εξοικειωθούν με </w:t>
            </w:r>
            <w:r>
              <w:rPr>
                <w:rFonts w:ascii="Calibri" w:hAnsi="Calibri"/>
                <w:bCs/>
                <w:color w:val="002060"/>
                <w:lang w:val="el-GR"/>
              </w:rPr>
              <w:t>τις α</w:t>
            </w:r>
            <w:r w:rsidRPr="007C11A6">
              <w:rPr>
                <w:rFonts w:ascii="Calibri" w:hAnsi="Calibri"/>
                <w:bCs/>
                <w:color w:val="002060"/>
                <w:lang w:val="el-GR"/>
              </w:rPr>
              <w:t>κολουθίες και σειρές συναρτήσεων</w:t>
            </w:r>
            <w:r>
              <w:rPr>
                <w:rFonts w:ascii="Calibri" w:hAnsi="Calibri"/>
                <w:bCs/>
                <w:color w:val="002060"/>
                <w:lang w:val="el-GR"/>
              </w:rPr>
              <w:t>.</w:t>
            </w:r>
          </w:p>
          <w:p w14:paraId="2E5BF852" w14:textId="0B4EDE06" w:rsidR="00747964" w:rsidRPr="00D46487" w:rsidRDefault="00747964" w:rsidP="00747964">
            <w:pPr>
              <w:jc w:val="both"/>
              <w:rPr>
                <w:rFonts w:ascii="Calibri" w:hAnsi="Calibri"/>
                <w:bCs/>
                <w:color w:val="002060"/>
                <w:lang w:val="el-GR"/>
              </w:rPr>
            </w:pPr>
            <w:r w:rsidRPr="00D46487">
              <w:rPr>
                <w:rFonts w:ascii="Calibri" w:hAnsi="Calibri"/>
                <w:bCs/>
                <w:color w:val="002060"/>
                <w:lang w:val="el-GR"/>
              </w:rPr>
              <w:t>•</w:t>
            </w:r>
            <w:r w:rsidRPr="00D46487">
              <w:rPr>
                <w:rFonts w:ascii="Calibri" w:hAnsi="Calibri"/>
                <w:bCs/>
                <w:color w:val="002060"/>
                <w:lang w:val="el-GR"/>
              </w:rPr>
              <w:tab/>
            </w:r>
            <w:r w:rsidRPr="00747964">
              <w:rPr>
                <w:rFonts w:ascii="Calibri" w:hAnsi="Calibri"/>
                <w:bCs/>
                <w:color w:val="002060"/>
                <w:lang w:val="el-GR"/>
              </w:rPr>
              <w:t>Να γνωρίζ</w:t>
            </w:r>
            <w:r>
              <w:rPr>
                <w:rFonts w:ascii="Calibri" w:hAnsi="Calibri"/>
                <w:bCs/>
                <w:color w:val="002060"/>
                <w:lang w:val="el-GR"/>
              </w:rPr>
              <w:t xml:space="preserve">ουν </w:t>
            </w:r>
            <w:r w:rsidRPr="00747964">
              <w:rPr>
                <w:rFonts w:ascii="Calibri" w:hAnsi="Calibri"/>
                <w:bCs/>
                <w:color w:val="002060"/>
                <w:lang w:val="el-GR"/>
              </w:rPr>
              <w:t>τη θεωρία που αφορά στην πληρότητα των</w:t>
            </w:r>
            <w:r>
              <w:rPr>
                <w:rFonts w:ascii="Calibri" w:hAnsi="Calibri"/>
                <w:bCs/>
                <w:color w:val="002060"/>
                <w:lang w:val="el-GR"/>
              </w:rPr>
              <w:t xml:space="preserve"> </w:t>
            </w:r>
            <w:r w:rsidRPr="007C11A6">
              <w:rPr>
                <w:rFonts w:ascii="Calibri" w:hAnsi="Calibri"/>
                <w:bCs/>
                <w:color w:val="002060"/>
                <w:lang w:val="el-GR"/>
              </w:rPr>
              <w:t xml:space="preserve">μετρικών χώρων και τη σημασία που </w:t>
            </w:r>
            <w:r>
              <w:rPr>
                <w:rFonts w:ascii="Calibri" w:hAnsi="Calibri"/>
                <w:bCs/>
                <w:color w:val="002060"/>
                <w:lang w:val="el-GR"/>
              </w:rPr>
              <w:t>έχει</w:t>
            </w:r>
            <w:r w:rsidRPr="007C11A6">
              <w:rPr>
                <w:rFonts w:ascii="Calibri" w:hAnsi="Calibri"/>
                <w:bCs/>
                <w:color w:val="002060"/>
                <w:lang w:val="el-GR"/>
              </w:rPr>
              <w:t xml:space="preserve"> για κάποια σημαντικά θεωρήματα ύπαρξης στην Ανάλυση</w:t>
            </w:r>
            <w:r>
              <w:rPr>
                <w:rFonts w:ascii="Calibri" w:hAnsi="Calibri"/>
                <w:bCs/>
                <w:color w:val="002060"/>
                <w:lang w:val="el-GR"/>
              </w:rPr>
              <w:t>.</w:t>
            </w:r>
          </w:p>
          <w:p w14:paraId="792F6116" w14:textId="6BA854B5" w:rsidR="00747964" w:rsidRDefault="00747964" w:rsidP="007C11A6">
            <w:pPr>
              <w:jc w:val="both"/>
              <w:rPr>
                <w:rFonts w:ascii="Calibri" w:hAnsi="Calibri"/>
                <w:bCs/>
                <w:color w:val="002060"/>
                <w:lang w:val="el-GR"/>
              </w:rPr>
            </w:pPr>
            <w:r w:rsidRPr="00D46487">
              <w:rPr>
                <w:rFonts w:ascii="Calibri" w:hAnsi="Calibri"/>
                <w:bCs/>
                <w:color w:val="002060"/>
                <w:lang w:val="el-GR"/>
              </w:rPr>
              <w:t>•</w:t>
            </w:r>
            <w:r w:rsidRPr="00D46487">
              <w:rPr>
                <w:rFonts w:ascii="Calibri" w:hAnsi="Calibri"/>
                <w:bCs/>
                <w:color w:val="002060"/>
                <w:lang w:val="el-GR"/>
              </w:rPr>
              <w:tab/>
              <w:t>Να κατανοούν σημαντικές έννοιες της Οικονομικής Θεωρίας με χρήση μαθηματικών μεθόδων.</w:t>
            </w:r>
          </w:p>
          <w:p w14:paraId="225E6D48" w14:textId="77777777" w:rsidR="00D46487" w:rsidRPr="00D46487" w:rsidRDefault="00D46487" w:rsidP="00D46487">
            <w:pPr>
              <w:jc w:val="both"/>
              <w:rPr>
                <w:rFonts w:ascii="Calibri" w:hAnsi="Calibri"/>
                <w:bCs/>
                <w:color w:val="002060"/>
                <w:lang w:val="el-GR"/>
              </w:rPr>
            </w:pPr>
            <w:r w:rsidRPr="00D46487">
              <w:rPr>
                <w:rFonts w:ascii="Calibri" w:hAnsi="Calibri"/>
                <w:bCs/>
                <w:color w:val="002060"/>
                <w:lang w:val="el-GR"/>
              </w:rPr>
              <w:t>•</w:t>
            </w:r>
            <w:r w:rsidRPr="00D46487">
              <w:rPr>
                <w:rFonts w:ascii="Calibri" w:hAnsi="Calibri"/>
                <w:bCs/>
                <w:color w:val="002060"/>
                <w:lang w:val="el-GR"/>
              </w:rPr>
              <w:tab/>
              <w:t xml:space="preserve">Να χρησιμοποιούν μαθηματικές μεθόδους στην οικονομική μοντελοποίηση/ προτυποποίηση. </w:t>
            </w:r>
          </w:p>
          <w:p w14:paraId="1B933056" w14:textId="77777777" w:rsidR="00D46487" w:rsidRPr="00D46487" w:rsidRDefault="00D46487" w:rsidP="00D46487">
            <w:pPr>
              <w:jc w:val="both"/>
              <w:rPr>
                <w:rFonts w:ascii="Calibri" w:hAnsi="Calibri"/>
                <w:bCs/>
                <w:color w:val="002060"/>
                <w:lang w:val="el-GR"/>
              </w:rPr>
            </w:pPr>
          </w:p>
          <w:p w14:paraId="78B20A29" w14:textId="77777777" w:rsidR="00D46487" w:rsidRPr="007A0568" w:rsidRDefault="00D46487" w:rsidP="00D46487">
            <w:pPr>
              <w:jc w:val="both"/>
              <w:rPr>
                <w:rFonts w:ascii="Calibri" w:hAnsi="Calibri"/>
                <w:bCs/>
                <w:color w:val="002060"/>
                <w:u w:val="single"/>
                <w:lang w:val="el-GR"/>
              </w:rPr>
            </w:pPr>
            <w:r w:rsidRPr="007A0568">
              <w:rPr>
                <w:rFonts w:ascii="Calibri" w:hAnsi="Calibri"/>
                <w:bCs/>
                <w:color w:val="002060"/>
                <w:u w:val="single"/>
                <w:lang w:val="el-GR"/>
              </w:rPr>
              <w:t>Δεξιότητες:</w:t>
            </w:r>
          </w:p>
          <w:p w14:paraId="60105A14" w14:textId="771DCA5A" w:rsidR="00515269" w:rsidRPr="00747964" w:rsidRDefault="00D46487" w:rsidP="00747964">
            <w:pPr>
              <w:jc w:val="both"/>
              <w:rPr>
                <w:rFonts w:ascii="Calibri" w:hAnsi="Calibri"/>
                <w:bCs/>
                <w:color w:val="002060"/>
                <w:lang w:val="el-GR"/>
              </w:rPr>
            </w:pPr>
            <w:r w:rsidRPr="00D46487">
              <w:rPr>
                <w:rFonts w:ascii="Calibri" w:hAnsi="Calibri"/>
                <w:bCs/>
                <w:color w:val="002060"/>
                <w:lang w:val="el-GR"/>
              </w:rPr>
              <w:t>•</w:t>
            </w:r>
            <w:r w:rsidRPr="00D46487">
              <w:rPr>
                <w:rFonts w:ascii="Calibri" w:hAnsi="Calibri"/>
                <w:bCs/>
                <w:color w:val="002060"/>
                <w:lang w:val="el-GR"/>
              </w:rPr>
              <w:tab/>
            </w:r>
            <w:r>
              <w:rPr>
                <w:rFonts w:ascii="Calibri" w:hAnsi="Calibri"/>
                <w:bCs/>
                <w:color w:val="002060"/>
              </w:rPr>
              <w:t>N</w:t>
            </w:r>
            <w:r w:rsidRPr="00D46487">
              <w:rPr>
                <w:rFonts w:ascii="Calibri" w:hAnsi="Calibri"/>
                <w:bCs/>
                <w:color w:val="002060"/>
                <w:lang w:val="el-GR"/>
              </w:rPr>
              <w:t>α έχουν εξασκήσει την επαγωγική, δημιουργική και συνειρμική τους σκέψη και αντίληψη στη μελέτη των οικονομικών φαινομένων και προβλημάτων, μέσα από τη μελέτη προβλημάτων σε μετρικούς και τοπολογικούς χώρους και τη συσχέτιση ή τη σύνδεσή τους με τις σχετικές θεωρητικές προσεγγίσεις στις οικονομικές επιστήμες</w:t>
            </w:r>
            <w:r w:rsidR="00747964">
              <w:rPr>
                <w:rFonts w:ascii="Calibri" w:hAnsi="Calibri"/>
                <w:bCs/>
                <w:color w:val="002060"/>
                <w:lang w:val="el-GR"/>
              </w:rPr>
              <w:t>,</w:t>
            </w:r>
            <w:r w:rsidRPr="00D46487">
              <w:rPr>
                <w:rFonts w:ascii="Calibri" w:hAnsi="Calibri"/>
                <w:bCs/>
                <w:color w:val="002060"/>
                <w:lang w:val="el-GR"/>
              </w:rPr>
              <w:t xml:space="preserve"> </w:t>
            </w:r>
            <w:r w:rsidR="00747964" w:rsidRPr="00747964">
              <w:rPr>
                <w:rFonts w:ascii="Calibri" w:hAnsi="Calibri"/>
                <w:bCs/>
                <w:color w:val="002060"/>
                <w:lang w:val="el-GR"/>
              </w:rPr>
              <w:t>την θεωρία πιθανοτήτων</w:t>
            </w:r>
            <w:r w:rsidR="00747964" w:rsidRPr="00D46487">
              <w:rPr>
                <w:rFonts w:ascii="Calibri" w:hAnsi="Calibri"/>
                <w:bCs/>
                <w:color w:val="002060"/>
                <w:lang w:val="el-GR"/>
              </w:rPr>
              <w:t xml:space="preserve"> και</w:t>
            </w:r>
            <w:r w:rsidRPr="00D46487">
              <w:rPr>
                <w:rFonts w:ascii="Calibri" w:hAnsi="Calibri"/>
                <w:bCs/>
                <w:color w:val="002060"/>
                <w:lang w:val="el-GR"/>
              </w:rPr>
              <w:t xml:space="preserve"> την περιφερειακή επιστήμη</w:t>
            </w:r>
            <w:r w:rsidR="007C11A6" w:rsidRPr="007C11A6">
              <w:rPr>
                <w:rFonts w:ascii="Calibri" w:hAnsi="Calibri"/>
                <w:bCs/>
                <w:color w:val="002060"/>
                <w:lang w:val="el-GR"/>
              </w:rPr>
              <w:t>.</w:t>
            </w:r>
            <w:r w:rsidR="00BE2586">
              <w:rPr>
                <w:sz w:val="22"/>
                <w:szCs w:val="22"/>
                <w:lang w:val="el-GR"/>
              </w:rPr>
              <w:t xml:space="preserve">      </w:t>
            </w:r>
          </w:p>
          <w:p w14:paraId="12475C36" w14:textId="77777777" w:rsidR="00AE3EC2" w:rsidRPr="00705AAD" w:rsidRDefault="00AE3EC2" w:rsidP="00D8355B">
            <w:pPr>
              <w:ind w:firstLine="318"/>
              <w:jc w:val="both"/>
              <w:rPr>
                <w:rFonts w:ascii="Calibri" w:hAnsi="Calibri" w:cs="Arial"/>
                <w:i/>
                <w:sz w:val="16"/>
                <w:szCs w:val="16"/>
                <w:lang w:val="el-GR"/>
              </w:rPr>
            </w:pPr>
          </w:p>
        </w:tc>
      </w:tr>
      <w:tr w:rsidR="00B14B74" w:rsidRPr="00705AAD" w14:paraId="72C0E29C" w14:textId="77777777" w:rsidTr="00290D59">
        <w:tblPrEx>
          <w:tblLook w:val="0000" w:firstRow="0" w:lastRow="0" w:firstColumn="0" w:lastColumn="0" w:noHBand="0" w:noVBand="0"/>
        </w:tblPrEx>
        <w:tc>
          <w:tcPr>
            <w:tcW w:w="8364" w:type="dxa"/>
            <w:gridSpan w:val="2"/>
            <w:tcBorders>
              <w:bottom w:val="nil"/>
            </w:tcBorders>
            <w:shd w:val="clear" w:color="auto" w:fill="DDD9C3"/>
          </w:tcPr>
          <w:p w14:paraId="362634B5" w14:textId="77777777" w:rsidR="00B14B74" w:rsidRPr="00705AAD" w:rsidRDefault="00B14B74" w:rsidP="0001411A">
            <w:pPr>
              <w:rPr>
                <w:rFonts w:ascii="Calibri" w:hAnsi="Calibri" w:cs="Arial"/>
                <w:b/>
                <w:sz w:val="20"/>
                <w:szCs w:val="20"/>
                <w:lang w:val="el-GR"/>
              </w:rPr>
            </w:pPr>
            <w:r w:rsidRPr="00705AAD">
              <w:rPr>
                <w:rFonts w:ascii="Calibri" w:hAnsi="Calibri" w:cs="Arial"/>
                <w:b/>
                <w:sz w:val="20"/>
                <w:szCs w:val="20"/>
                <w:lang w:val="el-GR"/>
              </w:rPr>
              <w:t>Γενικές Ικανότητες</w:t>
            </w:r>
          </w:p>
        </w:tc>
      </w:tr>
      <w:tr w:rsidR="00B14B74" w:rsidRPr="00D92314" w14:paraId="7BB177F7" w14:textId="77777777" w:rsidTr="00290D59">
        <w:tc>
          <w:tcPr>
            <w:tcW w:w="8364" w:type="dxa"/>
            <w:gridSpan w:val="2"/>
            <w:tcBorders>
              <w:top w:val="nil"/>
              <w:bottom w:val="nil"/>
            </w:tcBorders>
            <w:shd w:val="clear" w:color="auto" w:fill="DDD9C3"/>
          </w:tcPr>
          <w:p w14:paraId="6CC27939" w14:textId="77777777" w:rsidR="00B14B74" w:rsidRPr="00705AAD" w:rsidRDefault="00B14B74" w:rsidP="0001411A">
            <w:pPr>
              <w:widowControl w:val="0"/>
              <w:autoSpaceDE w:val="0"/>
              <w:autoSpaceDN w:val="0"/>
              <w:adjustRightInd w:val="0"/>
              <w:spacing w:after="60"/>
              <w:rPr>
                <w:rFonts w:ascii="Calibri" w:hAnsi="Calibri" w:cs="Arial"/>
                <w:i/>
                <w:sz w:val="16"/>
                <w:szCs w:val="16"/>
                <w:lang w:val="el-GR"/>
              </w:rPr>
            </w:pPr>
            <w:r w:rsidRPr="00705AAD">
              <w:rPr>
                <w:rFonts w:ascii="Calibri" w:hAnsi="Calibri" w:cs="Arial"/>
                <w:i/>
                <w:sz w:val="16"/>
                <w:szCs w:val="16"/>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B14B74" w:rsidRPr="00D92314" w14:paraId="287214AA" w14:textId="77777777" w:rsidTr="00290D59">
        <w:tblPrEx>
          <w:tblLook w:val="0000" w:firstRow="0" w:lastRow="0" w:firstColumn="0" w:lastColumn="0" w:noHBand="0" w:noVBand="0"/>
        </w:tblPrEx>
        <w:tc>
          <w:tcPr>
            <w:tcW w:w="3856" w:type="dxa"/>
            <w:tcBorders>
              <w:top w:val="nil"/>
              <w:right w:val="nil"/>
            </w:tcBorders>
            <w:shd w:val="clear" w:color="auto" w:fill="DDD9C3"/>
          </w:tcPr>
          <w:p w14:paraId="62542D19" w14:textId="77777777" w:rsidR="00B14B74" w:rsidRPr="00AE3EC2" w:rsidRDefault="00B14B74" w:rsidP="0001411A">
            <w:pPr>
              <w:widowControl w:val="0"/>
              <w:autoSpaceDE w:val="0"/>
              <w:autoSpaceDN w:val="0"/>
              <w:adjustRightInd w:val="0"/>
              <w:rPr>
                <w:rFonts w:ascii="Calibri" w:hAnsi="Calibri" w:cs="Arial"/>
                <w:b/>
                <w:i/>
                <w:sz w:val="16"/>
                <w:szCs w:val="16"/>
                <w:lang w:val="el-GR"/>
              </w:rPr>
            </w:pPr>
            <w:r w:rsidRPr="00AE3EC2">
              <w:rPr>
                <w:rFonts w:ascii="Calibri" w:hAnsi="Calibri" w:cs="Arial"/>
                <w:b/>
                <w:i/>
                <w:sz w:val="16"/>
                <w:szCs w:val="16"/>
                <w:lang w:val="el-GR"/>
              </w:rPr>
              <w:t xml:space="preserve">Αναζήτηση, ανάλυση και σύνθεση δεδομένων και πληροφοριών, με τη χρήση και των απαραίτητων τεχνολογιών </w:t>
            </w:r>
          </w:p>
          <w:p w14:paraId="5253075A" w14:textId="77777777" w:rsidR="00B14B74" w:rsidRPr="00705AAD" w:rsidRDefault="00B14B74" w:rsidP="0001411A">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Προσαρμογή σε νέες καταστάσεις </w:t>
            </w:r>
          </w:p>
          <w:p w14:paraId="564DD76B" w14:textId="77777777" w:rsidR="00B14B74" w:rsidRPr="00AE3EC2" w:rsidRDefault="00B14B74" w:rsidP="0001411A">
            <w:pPr>
              <w:widowControl w:val="0"/>
              <w:autoSpaceDE w:val="0"/>
              <w:autoSpaceDN w:val="0"/>
              <w:adjustRightInd w:val="0"/>
              <w:rPr>
                <w:rFonts w:ascii="Calibri" w:hAnsi="Calibri" w:cs="Arial"/>
                <w:b/>
                <w:i/>
                <w:sz w:val="16"/>
                <w:szCs w:val="16"/>
                <w:lang w:val="el-GR"/>
              </w:rPr>
            </w:pPr>
            <w:r w:rsidRPr="00AE3EC2">
              <w:rPr>
                <w:rFonts w:ascii="Calibri" w:hAnsi="Calibri" w:cs="Arial"/>
                <w:b/>
                <w:i/>
                <w:sz w:val="16"/>
                <w:szCs w:val="16"/>
                <w:lang w:val="el-GR"/>
              </w:rPr>
              <w:t xml:space="preserve">Λήψη αποφάσεων </w:t>
            </w:r>
          </w:p>
          <w:p w14:paraId="034E07E8" w14:textId="77777777" w:rsidR="00B14B74" w:rsidRPr="00705AAD" w:rsidRDefault="00B14B74" w:rsidP="0001411A">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Αυτόνομη εργασία </w:t>
            </w:r>
          </w:p>
          <w:p w14:paraId="6391EF33" w14:textId="77777777" w:rsidR="00B14B74" w:rsidRPr="00705AAD" w:rsidRDefault="00B14B74" w:rsidP="0001411A">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Ομαδική εργασία </w:t>
            </w:r>
          </w:p>
          <w:p w14:paraId="70925FE7" w14:textId="77777777" w:rsidR="00B14B74" w:rsidRPr="00705AAD" w:rsidRDefault="00B14B74" w:rsidP="0001411A">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Εργασία σε διεθνές περιβάλλον </w:t>
            </w:r>
          </w:p>
          <w:p w14:paraId="3A7612BC" w14:textId="77777777" w:rsidR="00B14B74" w:rsidRPr="00705AAD" w:rsidRDefault="00B14B74" w:rsidP="0001411A">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Εργασία σε διεπιστημονικό περιβάλλον </w:t>
            </w:r>
          </w:p>
          <w:p w14:paraId="5EB98CD6" w14:textId="77777777" w:rsidR="00B14B74" w:rsidRPr="00AE3EC2" w:rsidRDefault="00B14B74" w:rsidP="0001411A">
            <w:pPr>
              <w:widowControl w:val="0"/>
              <w:autoSpaceDE w:val="0"/>
              <w:autoSpaceDN w:val="0"/>
              <w:adjustRightInd w:val="0"/>
              <w:rPr>
                <w:rFonts w:ascii="Calibri" w:hAnsi="Calibri" w:cs="Arial"/>
                <w:b/>
                <w:i/>
                <w:sz w:val="16"/>
                <w:szCs w:val="16"/>
                <w:lang w:val="el-GR"/>
              </w:rPr>
            </w:pPr>
            <w:r w:rsidRPr="00AE3EC2">
              <w:rPr>
                <w:rFonts w:ascii="Calibri" w:hAnsi="Calibri" w:cs="Arial"/>
                <w:b/>
                <w:i/>
                <w:sz w:val="16"/>
                <w:szCs w:val="16"/>
                <w:lang w:val="el-GR"/>
              </w:rPr>
              <w:t xml:space="preserve">Παράγωγή νέων ερευνητικών ιδεών </w:t>
            </w:r>
          </w:p>
        </w:tc>
        <w:tc>
          <w:tcPr>
            <w:tcW w:w="4508" w:type="dxa"/>
            <w:tcBorders>
              <w:top w:val="nil"/>
              <w:left w:val="nil"/>
            </w:tcBorders>
            <w:shd w:val="clear" w:color="auto" w:fill="DDD9C3"/>
          </w:tcPr>
          <w:p w14:paraId="0F5CE615" w14:textId="77777777" w:rsidR="00B14B74" w:rsidRPr="00705AAD" w:rsidRDefault="00B14B74" w:rsidP="0001411A">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Σχεδιασμός και διαχείριση έργων </w:t>
            </w:r>
          </w:p>
          <w:p w14:paraId="79F35C29" w14:textId="77777777" w:rsidR="00B14B74" w:rsidRPr="00705AAD" w:rsidRDefault="00B14B74" w:rsidP="0001411A">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Σεβασμός στη διαφορετικότητα και στην πολυπολιτισμικότητα </w:t>
            </w:r>
          </w:p>
          <w:p w14:paraId="08239B5E" w14:textId="77777777" w:rsidR="00B14B74" w:rsidRPr="00AE3EC2" w:rsidRDefault="00B14B74" w:rsidP="0001411A">
            <w:pPr>
              <w:widowControl w:val="0"/>
              <w:autoSpaceDE w:val="0"/>
              <w:autoSpaceDN w:val="0"/>
              <w:adjustRightInd w:val="0"/>
              <w:rPr>
                <w:rFonts w:ascii="Calibri" w:hAnsi="Calibri" w:cs="Arial"/>
                <w:b/>
                <w:i/>
                <w:sz w:val="16"/>
                <w:szCs w:val="16"/>
                <w:lang w:val="el-GR"/>
              </w:rPr>
            </w:pPr>
            <w:r w:rsidRPr="00AE3EC2">
              <w:rPr>
                <w:rFonts w:ascii="Calibri" w:hAnsi="Calibri" w:cs="Arial"/>
                <w:b/>
                <w:i/>
                <w:sz w:val="16"/>
                <w:szCs w:val="16"/>
                <w:lang w:val="el-GR"/>
              </w:rPr>
              <w:t xml:space="preserve">Σεβασμός στο φυσικό περιβάλλον </w:t>
            </w:r>
          </w:p>
          <w:p w14:paraId="590C0C09" w14:textId="77777777" w:rsidR="00B14B74" w:rsidRPr="00705AAD" w:rsidRDefault="00B14B74" w:rsidP="0001411A">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Επίδειξη κοινωνικής, επαγγελματικής και ηθικής υπευθυνότητας και ευαισθησίας σε θέματα φύλου </w:t>
            </w:r>
          </w:p>
          <w:p w14:paraId="3E369986" w14:textId="77777777" w:rsidR="00B14B74" w:rsidRPr="00705AAD" w:rsidRDefault="00B14B74" w:rsidP="0001411A">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Άσκηση κριτικής και αυτοκριτικής </w:t>
            </w:r>
          </w:p>
          <w:p w14:paraId="4FAC84DE" w14:textId="77777777" w:rsidR="00B14B74" w:rsidRPr="00AE3EC2" w:rsidRDefault="00B14B74" w:rsidP="0001411A">
            <w:pPr>
              <w:rPr>
                <w:rFonts w:ascii="Calibri" w:hAnsi="Calibri" w:cs="Arial"/>
                <w:b/>
                <w:sz w:val="20"/>
                <w:szCs w:val="20"/>
                <w:lang w:val="el-GR"/>
              </w:rPr>
            </w:pPr>
            <w:r w:rsidRPr="00AE3EC2">
              <w:rPr>
                <w:rFonts w:ascii="Calibri" w:hAnsi="Calibri" w:cs="Arial"/>
                <w:b/>
                <w:i/>
                <w:sz w:val="16"/>
                <w:szCs w:val="16"/>
                <w:lang w:val="el-GR"/>
              </w:rPr>
              <w:t>Προαγωγή της ελεύθερης, δημιουργικής και επαγωγικής σκέψης</w:t>
            </w:r>
          </w:p>
        </w:tc>
      </w:tr>
      <w:tr w:rsidR="00B14B74" w:rsidRPr="00D92314" w14:paraId="6F49062C" w14:textId="77777777" w:rsidTr="00290D59">
        <w:tc>
          <w:tcPr>
            <w:tcW w:w="8364" w:type="dxa"/>
            <w:gridSpan w:val="2"/>
          </w:tcPr>
          <w:p w14:paraId="2070F96C" w14:textId="77777777" w:rsidR="00BE2586" w:rsidRPr="007A0568" w:rsidRDefault="00BE2586" w:rsidP="00BE2586">
            <w:pPr>
              <w:rPr>
                <w:rFonts w:asciiTheme="minorHAnsi" w:hAnsiTheme="minorHAnsi" w:cstheme="minorHAnsi"/>
                <w:iCs/>
                <w:color w:val="002060"/>
                <w:sz w:val="22"/>
                <w:szCs w:val="22"/>
                <w:lang w:val="el-GR"/>
              </w:rPr>
            </w:pPr>
            <w:r w:rsidRPr="007A0568">
              <w:rPr>
                <w:rFonts w:asciiTheme="minorHAnsi" w:hAnsiTheme="minorHAnsi" w:cstheme="minorHAnsi"/>
                <w:iCs/>
                <w:color w:val="002060"/>
                <w:sz w:val="22"/>
                <w:szCs w:val="22"/>
                <w:lang w:val="el-GR"/>
              </w:rPr>
              <w:t xml:space="preserve">Αυτόνομη εργασία </w:t>
            </w:r>
          </w:p>
          <w:p w14:paraId="291D6DAA" w14:textId="77777777" w:rsidR="00BE2586" w:rsidRPr="007A0568" w:rsidRDefault="00BE2586" w:rsidP="00BE2586">
            <w:pPr>
              <w:rPr>
                <w:rFonts w:asciiTheme="minorHAnsi" w:hAnsiTheme="minorHAnsi" w:cstheme="minorHAnsi"/>
                <w:iCs/>
                <w:color w:val="002060"/>
                <w:sz w:val="22"/>
                <w:szCs w:val="22"/>
                <w:lang w:val="el-GR"/>
              </w:rPr>
            </w:pPr>
            <w:r w:rsidRPr="007A0568">
              <w:rPr>
                <w:rFonts w:asciiTheme="minorHAnsi" w:hAnsiTheme="minorHAnsi" w:cstheme="minorHAnsi"/>
                <w:iCs/>
                <w:color w:val="002060"/>
                <w:sz w:val="22"/>
                <w:szCs w:val="22"/>
                <w:lang w:val="el-GR"/>
              </w:rPr>
              <w:t>Παράγωγή νέων ερευνητικών ιδεών</w:t>
            </w:r>
          </w:p>
          <w:p w14:paraId="3B8F7355" w14:textId="6904ECE5" w:rsidR="00B14B74" w:rsidRPr="007A0568" w:rsidRDefault="00BE2586" w:rsidP="00BE2586">
            <w:pPr>
              <w:rPr>
                <w:rFonts w:asciiTheme="minorHAnsi" w:hAnsiTheme="minorHAnsi" w:cstheme="minorHAnsi"/>
                <w:color w:val="002060"/>
                <w:sz w:val="20"/>
                <w:szCs w:val="20"/>
                <w:lang w:val="el-GR"/>
              </w:rPr>
            </w:pPr>
            <w:r w:rsidRPr="007A0568">
              <w:rPr>
                <w:rFonts w:asciiTheme="minorHAnsi" w:hAnsiTheme="minorHAnsi" w:cstheme="minorHAnsi"/>
                <w:iCs/>
                <w:color w:val="002060"/>
                <w:sz w:val="22"/>
                <w:szCs w:val="22"/>
                <w:lang w:val="el-GR"/>
              </w:rPr>
              <w:t>Προαγωγή της ελεύθερης, δημιουργικής και επαγωγικής σκέψης</w:t>
            </w:r>
          </w:p>
          <w:p w14:paraId="36D39D5F" w14:textId="4A3121C5" w:rsidR="00B14B74" w:rsidRPr="0051583E" w:rsidRDefault="00E81E14" w:rsidP="0051583E">
            <w:pPr>
              <w:rPr>
                <w:sz w:val="22"/>
                <w:szCs w:val="22"/>
                <w:lang w:val="el-GR"/>
              </w:rPr>
            </w:pPr>
            <w:r>
              <w:rPr>
                <w:sz w:val="22"/>
                <w:szCs w:val="22"/>
                <w:lang w:val="el-GR"/>
              </w:rPr>
              <w:t xml:space="preserve"> </w:t>
            </w:r>
          </w:p>
        </w:tc>
      </w:tr>
    </w:tbl>
    <w:p w14:paraId="5F7EBCD2" w14:textId="77777777" w:rsidR="00B14B74" w:rsidRPr="00705AAD" w:rsidRDefault="00B14B74" w:rsidP="0051485C">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lang w:val="el-GR"/>
        </w:rPr>
      </w:pPr>
      <w:r w:rsidRPr="00705AAD">
        <w:rPr>
          <w:rFonts w:ascii="Calibri" w:hAnsi="Calibri" w:cs="Arial"/>
          <w:b/>
          <w:color w:val="000000"/>
          <w:sz w:val="22"/>
          <w:szCs w:val="22"/>
          <w:lang w:val="el-GR"/>
        </w:rPr>
        <w:lastRenderedPageBreak/>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6B0C04" w:rsidRPr="00D92314" w14:paraId="5729898D" w14:textId="77777777" w:rsidTr="0001411A">
        <w:tc>
          <w:tcPr>
            <w:tcW w:w="8472" w:type="dxa"/>
          </w:tcPr>
          <w:p w14:paraId="6CE98F40" w14:textId="5E5D100D" w:rsidR="006B0C04" w:rsidRPr="007A0568" w:rsidRDefault="006B0C04" w:rsidP="007A0568">
            <w:pPr>
              <w:spacing w:after="200" w:line="276" w:lineRule="auto"/>
              <w:rPr>
                <w:rFonts w:asciiTheme="minorHAnsi" w:hAnsiTheme="minorHAnsi" w:cstheme="minorHAnsi"/>
                <w:bCs/>
                <w:color w:val="002060"/>
                <w:sz w:val="22"/>
                <w:szCs w:val="22"/>
                <w:lang w:val="el-GR"/>
              </w:rPr>
            </w:pPr>
            <w:r w:rsidRPr="0066458D">
              <w:rPr>
                <w:rFonts w:asciiTheme="minorHAnsi" w:hAnsiTheme="minorHAnsi" w:cstheme="minorHAnsi"/>
                <w:bCs/>
                <w:color w:val="002060"/>
                <w:sz w:val="22"/>
                <w:szCs w:val="22"/>
                <w:lang w:val="el-GR"/>
              </w:rPr>
              <w:t>Πραγματικοί αριθμοί, Αριθμήσιμα και υπεραριθμήσιμα σύνολα, Ακολουθίες και σειρές αριθμών, Παραστάσεις πραγματικών αριθμών, Στοιχεία θεωρίας συνόλων, το σύνολο και η συνάρτηση του Cantor, Τοπολογικοί χώροι, Μετρικοί χώροι, Χώροι με νόρμα, Ανοικτά και κλειστά σύνολα, εσωτερικό και κλειστότητα (κλειστή θήκη) συνόλου, σημεία συσσώρευσης, παράγωγο σύνολο, Είδη πραγματικών συναρτήσεων (μονότονες, φραγμένης κύμανσης, απόλυτα συνεχείς, κυρτές κ.λπ.), Ακολουθίες σε μετρικούς χώρους. Ακολουθίες και σειρές συναρτήσεων, Ομοιόμορφη σύγκλιση και εφαρμογές, Ακολουθίες και σειρές συναρτήσεων, ομοιόμορφη σύγκλιση, Το Θεώρημα του σταθερού σημείου, Συμπάγεια, Συμπαγείς μετρικοί χώροι, Συνέχεια, ομοιόμορφη συνέχεια, συναρτήσεις Lipschitz, Παραγώγιση και ολοκλήρωση ακολουθιών και σειρών συναρτήσεων, Συναρτησιακοί χώροι, χώροι συνεχών συναρτήσεων, τοπολογία της ομοιόμορφης σύγκλισης, Εφαρμογές στην Οικονομική και Περιφερειακή Επιστήμη</w:t>
            </w:r>
          </w:p>
        </w:tc>
      </w:tr>
    </w:tbl>
    <w:p w14:paraId="6F8ED770" w14:textId="77777777" w:rsidR="00B14B74" w:rsidRPr="00705AAD" w:rsidRDefault="00B14B74" w:rsidP="0051485C">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lang w:val="el-GR"/>
        </w:rPr>
      </w:pPr>
      <w:r w:rsidRPr="00705AAD">
        <w:rPr>
          <w:rFonts w:ascii="Calibri" w:hAnsi="Calibri" w:cs="Arial"/>
          <w:b/>
          <w:color w:val="000000"/>
          <w:sz w:val="22"/>
          <w:szCs w:val="22"/>
          <w:lang w:val="el-GR"/>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B14B74" w:rsidRPr="00D92314" w14:paraId="1C3AFAEB" w14:textId="77777777" w:rsidTr="0001411A">
        <w:tc>
          <w:tcPr>
            <w:tcW w:w="3306" w:type="dxa"/>
            <w:shd w:val="clear" w:color="auto" w:fill="DDD9C3"/>
          </w:tcPr>
          <w:p w14:paraId="55EBCF22" w14:textId="77777777" w:rsidR="00B14B74" w:rsidRPr="00705AAD" w:rsidRDefault="00B14B74" w:rsidP="0001411A">
            <w:pPr>
              <w:jc w:val="right"/>
              <w:rPr>
                <w:rFonts w:ascii="Calibri" w:hAnsi="Calibri" w:cs="Arial"/>
                <w:b/>
                <w:sz w:val="20"/>
                <w:szCs w:val="20"/>
                <w:lang w:val="el-GR"/>
              </w:rPr>
            </w:pPr>
            <w:r w:rsidRPr="00705AAD">
              <w:rPr>
                <w:rFonts w:ascii="Calibri" w:hAnsi="Calibri" w:cs="Arial"/>
                <w:b/>
                <w:sz w:val="20"/>
                <w:szCs w:val="20"/>
                <w:lang w:val="el-GR"/>
              </w:rPr>
              <w:t>ΤΡΟΠΟΣ ΠΑΡΑΔΟΣΗΣ</w:t>
            </w:r>
            <w:r w:rsidRPr="00705AAD">
              <w:rPr>
                <w:rFonts w:ascii="Calibri" w:hAnsi="Calibri" w:cs="Arial"/>
                <w:b/>
                <w:sz w:val="20"/>
                <w:szCs w:val="20"/>
                <w:lang w:val="el-GR"/>
              </w:rPr>
              <w:br/>
            </w:r>
            <w:r w:rsidRPr="00705AAD">
              <w:rPr>
                <w:rFonts w:ascii="Calibri" w:hAnsi="Calibri" w:cs="Arial"/>
                <w:i/>
                <w:sz w:val="16"/>
                <w:szCs w:val="16"/>
                <w:lang w:val="el-GR"/>
              </w:rPr>
              <w:t>Πρόσωπο με πρόσωπο, Εξ αποστάσεως εκπαίδευση κ.λπ.</w:t>
            </w:r>
          </w:p>
        </w:tc>
        <w:tc>
          <w:tcPr>
            <w:tcW w:w="5166" w:type="dxa"/>
          </w:tcPr>
          <w:p w14:paraId="52763779" w14:textId="254B3892" w:rsidR="00B14B74" w:rsidRPr="00275216" w:rsidRDefault="006A377C" w:rsidP="0001411A">
            <w:pPr>
              <w:spacing w:after="200" w:line="276" w:lineRule="auto"/>
              <w:rPr>
                <w:rFonts w:ascii="Calibri" w:hAnsi="Calibri"/>
                <w:iCs/>
                <w:lang w:val="el-GR"/>
              </w:rPr>
            </w:pPr>
            <w:r w:rsidRPr="00EC1D45">
              <w:rPr>
                <w:rFonts w:asciiTheme="minorHAnsi" w:hAnsiTheme="minorHAnsi" w:cstheme="minorHAnsi"/>
                <w:iCs/>
                <w:color w:val="002060"/>
                <w:sz w:val="22"/>
                <w:szCs w:val="22"/>
                <w:lang w:val="el-GR"/>
              </w:rPr>
              <w:t xml:space="preserve">Δια ζώσης </w:t>
            </w:r>
            <w:r>
              <w:rPr>
                <w:rFonts w:asciiTheme="minorHAnsi" w:hAnsiTheme="minorHAnsi" w:cstheme="minorHAnsi"/>
                <w:iCs/>
                <w:color w:val="002060"/>
                <w:sz w:val="22"/>
                <w:szCs w:val="22"/>
                <w:lang w:val="el-GR"/>
              </w:rPr>
              <w:t>δ</w:t>
            </w:r>
            <w:r w:rsidRPr="00EC1D45">
              <w:rPr>
                <w:rFonts w:asciiTheme="minorHAnsi" w:hAnsiTheme="minorHAnsi" w:cstheme="minorHAnsi"/>
                <w:iCs/>
                <w:color w:val="002060"/>
                <w:sz w:val="22"/>
                <w:szCs w:val="22"/>
                <w:lang w:val="el-GR"/>
              </w:rPr>
              <w:t xml:space="preserve">ιαλέξεις </w:t>
            </w:r>
            <w:r>
              <w:rPr>
                <w:rFonts w:asciiTheme="minorHAnsi" w:hAnsiTheme="minorHAnsi" w:cstheme="minorHAnsi"/>
                <w:iCs/>
                <w:color w:val="002060"/>
                <w:sz w:val="22"/>
                <w:szCs w:val="22"/>
                <w:lang w:val="el-GR"/>
              </w:rPr>
              <w:t>και</w:t>
            </w:r>
            <w:r w:rsidRPr="00EC1D45">
              <w:rPr>
                <w:rFonts w:asciiTheme="minorHAnsi" w:hAnsiTheme="minorHAnsi" w:cstheme="minorHAnsi"/>
                <w:iCs/>
                <w:color w:val="002060"/>
                <w:sz w:val="22"/>
                <w:szCs w:val="22"/>
                <w:lang w:val="el-GR"/>
              </w:rPr>
              <w:t xml:space="preserve"> συναντήσεις με τους φοιτητές</w:t>
            </w:r>
          </w:p>
        </w:tc>
      </w:tr>
      <w:tr w:rsidR="00B14B74" w:rsidRPr="00D92314" w14:paraId="31D2248A" w14:textId="77777777" w:rsidTr="0001411A">
        <w:tc>
          <w:tcPr>
            <w:tcW w:w="3306" w:type="dxa"/>
            <w:shd w:val="clear" w:color="auto" w:fill="DDD9C3"/>
          </w:tcPr>
          <w:p w14:paraId="1DB8DAAC" w14:textId="77777777" w:rsidR="00B14B74" w:rsidRPr="00705AAD" w:rsidRDefault="00B14B74" w:rsidP="0001411A">
            <w:pPr>
              <w:jc w:val="right"/>
              <w:rPr>
                <w:rFonts w:ascii="Calibri" w:hAnsi="Calibri" w:cs="Arial"/>
                <w:i/>
                <w:sz w:val="16"/>
                <w:szCs w:val="16"/>
                <w:lang w:val="el-GR"/>
              </w:rPr>
            </w:pPr>
            <w:r w:rsidRPr="00705AAD">
              <w:rPr>
                <w:rFonts w:ascii="Calibri" w:hAnsi="Calibri" w:cs="Arial"/>
                <w:b/>
                <w:sz w:val="20"/>
                <w:szCs w:val="20"/>
                <w:lang w:val="el-GR"/>
              </w:rPr>
              <w:t>ΧΡΗΣΗ ΤΕΧΝΟΛΟΓΙΩΝ ΠΛΗΡΟΦΟΡΙΑΣ ΚΑΙ ΕΠΙΚΟΙΝΩΝΙΩΝ</w:t>
            </w:r>
            <w:r w:rsidRPr="00705AAD">
              <w:rPr>
                <w:rFonts w:ascii="Calibri" w:hAnsi="Calibri" w:cs="Arial"/>
                <w:b/>
                <w:sz w:val="20"/>
                <w:szCs w:val="20"/>
                <w:lang w:val="el-GR"/>
              </w:rPr>
              <w:br/>
            </w:r>
            <w:r w:rsidRPr="00705AAD">
              <w:rPr>
                <w:rFonts w:ascii="Calibri" w:hAnsi="Calibri" w:cs="Arial"/>
                <w:i/>
                <w:sz w:val="16"/>
                <w:szCs w:val="16"/>
                <w:lang w:val="el-GR"/>
              </w:rPr>
              <w:t>Χρήση Τ.Π.Ε. στη Διδασκαλία, στην Εργαστηριακή Εκπαίδευση, στην Επικοινωνία με τους φοιτητές</w:t>
            </w:r>
          </w:p>
        </w:tc>
        <w:tc>
          <w:tcPr>
            <w:tcW w:w="5166" w:type="dxa"/>
          </w:tcPr>
          <w:p w14:paraId="21004E1E" w14:textId="0167153C" w:rsidR="006A377C" w:rsidRPr="00BE7B0A" w:rsidRDefault="006A377C" w:rsidP="006A377C">
            <w:pPr>
              <w:rPr>
                <w:rFonts w:asciiTheme="minorHAnsi" w:hAnsiTheme="minorHAnsi" w:cstheme="minorHAnsi"/>
                <w:color w:val="002060"/>
                <w:sz w:val="22"/>
                <w:szCs w:val="22"/>
                <w:lang w:val="el-GR"/>
              </w:rPr>
            </w:pPr>
            <w:r w:rsidRPr="00BE7B0A">
              <w:rPr>
                <w:rFonts w:asciiTheme="minorHAnsi" w:hAnsiTheme="minorHAnsi" w:cstheme="minorHAnsi"/>
                <w:color w:val="002060"/>
                <w:sz w:val="22"/>
                <w:szCs w:val="22"/>
                <w:lang w:val="el-GR"/>
              </w:rPr>
              <w:t>•</w:t>
            </w:r>
            <w:r w:rsidRPr="00BE7B0A">
              <w:rPr>
                <w:rFonts w:asciiTheme="minorHAnsi" w:hAnsiTheme="minorHAnsi" w:cstheme="minorHAnsi"/>
                <w:color w:val="002060"/>
                <w:sz w:val="22"/>
                <w:szCs w:val="22"/>
                <w:lang w:val="el-GR"/>
              </w:rPr>
              <w:tab/>
              <w:t xml:space="preserve">Στην επεξεργασία περίπλοκων συναρτησιακών σχέσεων και γραφημάτων (χρήση Mathematica/ προγραμμάτων ανοιχτού κώδικα). </w:t>
            </w:r>
          </w:p>
          <w:p w14:paraId="23C1981C" w14:textId="77777777" w:rsidR="006A377C" w:rsidRPr="00BE7B0A" w:rsidRDefault="006A377C" w:rsidP="006A377C">
            <w:pPr>
              <w:rPr>
                <w:rFonts w:asciiTheme="minorHAnsi" w:hAnsiTheme="minorHAnsi" w:cstheme="minorHAnsi"/>
                <w:color w:val="002060"/>
                <w:sz w:val="22"/>
                <w:szCs w:val="22"/>
                <w:lang w:val="el-GR"/>
              </w:rPr>
            </w:pPr>
            <w:r w:rsidRPr="00BE7B0A">
              <w:rPr>
                <w:rFonts w:asciiTheme="minorHAnsi" w:hAnsiTheme="minorHAnsi" w:cstheme="minorHAnsi"/>
                <w:color w:val="002060"/>
                <w:sz w:val="22"/>
                <w:szCs w:val="22"/>
                <w:lang w:val="el-GR"/>
              </w:rPr>
              <w:t>•</w:t>
            </w:r>
            <w:r w:rsidRPr="00BE7B0A">
              <w:rPr>
                <w:rFonts w:asciiTheme="minorHAnsi" w:hAnsiTheme="minorHAnsi" w:cstheme="minorHAnsi"/>
                <w:color w:val="002060"/>
                <w:sz w:val="22"/>
                <w:szCs w:val="22"/>
                <w:lang w:val="el-GR"/>
              </w:rPr>
              <w:tab/>
              <w:t>Χρήση PowerPoint  για τις διαλέξεις και του eClass.</w:t>
            </w:r>
          </w:p>
          <w:p w14:paraId="23ACA8BD" w14:textId="54F54163" w:rsidR="00B14B74" w:rsidRPr="00275216" w:rsidRDefault="006A377C" w:rsidP="006A377C">
            <w:pPr>
              <w:rPr>
                <w:rFonts w:ascii="Calibri" w:hAnsi="Calibri" w:cs="Arial"/>
                <w:lang w:val="el-GR"/>
              </w:rPr>
            </w:pPr>
            <w:r w:rsidRPr="00BE7B0A">
              <w:rPr>
                <w:rFonts w:asciiTheme="minorHAnsi" w:hAnsiTheme="minorHAnsi" w:cstheme="minorHAnsi"/>
                <w:color w:val="002060"/>
                <w:sz w:val="22"/>
                <w:szCs w:val="22"/>
                <w:lang w:val="el-GR"/>
              </w:rPr>
              <w:t>•</w:t>
            </w:r>
            <w:r w:rsidRPr="00BE7B0A">
              <w:rPr>
                <w:rFonts w:asciiTheme="minorHAnsi" w:hAnsiTheme="minorHAnsi" w:cstheme="minorHAnsi"/>
                <w:color w:val="002060"/>
                <w:sz w:val="22"/>
                <w:szCs w:val="22"/>
                <w:lang w:val="el-GR"/>
              </w:rPr>
              <w:tab/>
              <w:t>Επικοινωνία με ηλεκτρονικό ταχυδρομείο με φοιτητές/τριες για διευκρινίσεις σχετικά με το μάθημα είτε απευθείας είτε μέσω τηλεδιάσκεψης (Zoom, Microsoft Teams, Skype).</w:t>
            </w:r>
          </w:p>
        </w:tc>
      </w:tr>
      <w:tr w:rsidR="00B14B74" w:rsidRPr="00705AAD" w14:paraId="6D1F16E5" w14:textId="77777777" w:rsidTr="0001411A">
        <w:tc>
          <w:tcPr>
            <w:tcW w:w="3306" w:type="dxa"/>
            <w:shd w:val="clear" w:color="auto" w:fill="DDD9C3"/>
          </w:tcPr>
          <w:p w14:paraId="65D09FB7" w14:textId="77777777" w:rsidR="00B14B74" w:rsidRPr="00705AAD" w:rsidRDefault="00B14B74" w:rsidP="0001411A">
            <w:pPr>
              <w:jc w:val="right"/>
              <w:rPr>
                <w:rFonts w:ascii="Calibri" w:hAnsi="Calibri" w:cs="Arial"/>
                <w:b/>
                <w:sz w:val="20"/>
                <w:szCs w:val="20"/>
                <w:lang w:val="el-GR"/>
              </w:rPr>
            </w:pPr>
            <w:r w:rsidRPr="00705AAD">
              <w:rPr>
                <w:rFonts w:ascii="Calibri" w:hAnsi="Calibri" w:cs="Arial"/>
                <w:b/>
                <w:sz w:val="20"/>
                <w:szCs w:val="20"/>
                <w:lang w:val="el-GR"/>
              </w:rPr>
              <w:t>ΟΡΓΑΝΩΣΗ ΔΙΔΑΣΚΑΛΙΑΣ</w:t>
            </w:r>
          </w:p>
          <w:p w14:paraId="0F8C2AAA" w14:textId="77777777" w:rsidR="00B14B74" w:rsidRPr="00705AAD" w:rsidRDefault="00B14B74" w:rsidP="0001411A">
            <w:pPr>
              <w:jc w:val="both"/>
              <w:rPr>
                <w:rFonts w:ascii="Calibri" w:hAnsi="Calibri" w:cs="Arial"/>
                <w:i/>
                <w:sz w:val="16"/>
                <w:szCs w:val="16"/>
                <w:lang w:val="el-GR"/>
              </w:rPr>
            </w:pPr>
            <w:r w:rsidRPr="00705AAD">
              <w:rPr>
                <w:rFonts w:ascii="Calibri" w:hAnsi="Calibri" w:cs="Arial"/>
                <w:i/>
                <w:sz w:val="16"/>
                <w:szCs w:val="16"/>
                <w:lang w:val="el-GR"/>
              </w:rPr>
              <w:t>Περιγράφονται αναλυτικά ο τρόπος και μέθοδοι διδασκαλίας.</w:t>
            </w:r>
          </w:p>
          <w:p w14:paraId="0F4D86EA" w14:textId="77777777" w:rsidR="00B14B74" w:rsidRPr="00705AAD" w:rsidRDefault="00B14B74" w:rsidP="0001411A">
            <w:pPr>
              <w:jc w:val="both"/>
              <w:rPr>
                <w:rFonts w:ascii="Calibri" w:hAnsi="Calibri" w:cs="Arial"/>
                <w:i/>
                <w:sz w:val="16"/>
                <w:szCs w:val="16"/>
                <w:lang w:val="el-GR"/>
              </w:rPr>
            </w:pPr>
            <w:r w:rsidRPr="00705AAD">
              <w:rPr>
                <w:rFonts w:ascii="Calibri" w:hAnsi="Calibri" w:cs="Arial"/>
                <w:i/>
                <w:sz w:val="16"/>
                <w:szCs w:val="16"/>
                <w:lang w:val="el-GR"/>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(project), Συγγραφή εργασίας / εργασιών, Καλλιτεχνική δημιουργία, κ.λπ.</w:t>
            </w:r>
          </w:p>
          <w:p w14:paraId="2C3D799A" w14:textId="77777777" w:rsidR="00B14B74" w:rsidRPr="00705AAD" w:rsidRDefault="00B14B74" w:rsidP="0001411A">
            <w:pPr>
              <w:jc w:val="both"/>
              <w:rPr>
                <w:rFonts w:ascii="Calibri" w:hAnsi="Calibri" w:cs="Arial"/>
                <w:i/>
                <w:sz w:val="16"/>
                <w:szCs w:val="16"/>
                <w:lang w:val="el-GR"/>
              </w:rPr>
            </w:pPr>
          </w:p>
          <w:p w14:paraId="4D6EE46F" w14:textId="77777777" w:rsidR="00B14B74" w:rsidRPr="00705AAD" w:rsidRDefault="00B14B74" w:rsidP="0001411A">
            <w:pPr>
              <w:jc w:val="both"/>
              <w:rPr>
                <w:rFonts w:ascii="Calibri" w:hAnsi="Calibri" w:cs="Arial"/>
                <w:i/>
                <w:sz w:val="16"/>
                <w:szCs w:val="16"/>
                <w:lang w:val="el-GR"/>
              </w:rPr>
            </w:pPr>
            <w:r w:rsidRPr="00705AAD">
              <w:rPr>
                <w:rFonts w:ascii="Calibri" w:hAnsi="Calibri" w:cs="Arial"/>
                <w:i/>
                <w:sz w:val="16"/>
                <w:szCs w:val="16"/>
                <w:lang w:val="el-GR"/>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705AAD">
              <w:rPr>
                <w:rFonts w:ascii="Calibri" w:hAnsi="Calibri" w:cs="Arial"/>
                <w:i/>
                <w:sz w:val="16"/>
                <w:szCs w:val="16"/>
              </w:rPr>
              <w:t>standards</w:t>
            </w:r>
            <w:r w:rsidRPr="00705AAD">
              <w:rPr>
                <w:rFonts w:ascii="Calibri" w:hAnsi="Calibri" w:cs="Arial"/>
                <w:i/>
                <w:sz w:val="16"/>
                <w:szCs w:val="16"/>
                <w:lang w:val="el-GR"/>
              </w:rPr>
              <w:t xml:space="preserve"> του </w:t>
            </w:r>
            <w:r w:rsidRPr="00705AAD">
              <w:rPr>
                <w:rFonts w:ascii="Calibri" w:hAnsi="Calibri" w:cs="Arial"/>
                <w:i/>
                <w:sz w:val="16"/>
                <w:szCs w:val="16"/>
              </w:rPr>
              <w:t>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D75DE4" w:rsidRPr="00D75DE4" w14:paraId="1ABE95FD" w14:textId="77777777" w:rsidTr="00C44467">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14:paraId="323E47D9" w14:textId="77777777" w:rsidR="00B14B74" w:rsidRPr="00D75DE4" w:rsidRDefault="00B14B74" w:rsidP="00C44467">
                  <w:pPr>
                    <w:jc w:val="center"/>
                    <w:rPr>
                      <w:rFonts w:ascii="Calibri" w:hAnsi="Calibri" w:cs="Arial"/>
                      <w:b/>
                      <w:i/>
                      <w:sz w:val="20"/>
                      <w:szCs w:val="20"/>
                    </w:rPr>
                  </w:pPr>
                  <w:r w:rsidRPr="00D75DE4">
                    <w:rPr>
                      <w:rFonts w:ascii="Calibri" w:hAnsi="Calibri" w:cs="Arial"/>
                      <w:b/>
                      <w:i/>
                      <w:sz w:val="20"/>
                      <w:szCs w:val="20"/>
                    </w:rPr>
                    <w:t>Δραστηριότητα</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14:paraId="1A571B4A" w14:textId="77777777" w:rsidR="00B14B74" w:rsidRPr="00D75DE4" w:rsidRDefault="00B14B74" w:rsidP="00C44467">
                  <w:pPr>
                    <w:jc w:val="center"/>
                    <w:rPr>
                      <w:rFonts w:ascii="Calibri" w:hAnsi="Calibri" w:cs="Arial"/>
                      <w:b/>
                      <w:i/>
                      <w:sz w:val="20"/>
                      <w:szCs w:val="20"/>
                    </w:rPr>
                  </w:pPr>
                  <w:r w:rsidRPr="00D75DE4">
                    <w:rPr>
                      <w:rFonts w:ascii="Calibri" w:hAnsi="Calibri" w:cs="Arial"/>
                      <w:b/>
                      <w:i/>
                      <w:sz w:val="20"/>
                      <w:szCs w:val="20"/>
                    </w:rPr>
                    <w:t>Φόρτος Εργασίας Εξαμήνου</w:t>
                  </w:r>
                </w:p>
              </w:tc>
            </w:tr>
            <w:tr w:rsidR="006A377C" w:rsidRPr="00D75DE4" w14:paraId="66200145" w14:textId="77777777" w:rsidTr="00C44467">
              <w:tc>
                <w:tcPr>
                  <w:tcW w:w="2467" w:type="dxa"/>
                  <w:tcBorders>
                    <w:top w:val="single" w:sz="4" w:space="0" w:color="auto"/>
                    <w:left w:val="single" w:sz="4" w:space="0" w:color="auto"/>
                    <w:bottom w:val="single" w:sz="4" w:space="0" w:color="auto"/>
                    <w:right w:val="single" w:sz="4" w:space="0" w:color="auto"/>
                  </w:tcBorders>
                </w:tcPr>
                <w:p w14:paraId="1C8CD5EA" w14:textId="21F78645" w:rsidR="006A377C" w:rsidRPr="00D75DE4" w:rsidRDefault="006A377C" w:rsidP="006A377C">
                  <w:pPr>
                    <w:rPr>
                      <w:rFonts w:ascii="Calibri" w:hAnsi="Calibri"/>
                      <w:iCs/>
                      <w:lang w:val="el-GR"/>
                    </w:rPr>
                  </w:pPr>
                  <w:r w:rsidRPr="00AF6959">
                    <w:rPr>
                      <w:rFonts w:asciiTheme="minorHAnsi" w:hAnsiTheme="minorHAnsi" w:cstheme="minorHAnsi"/>
                      <w:iCs/>
                      <w:color w:val="002060"/>
                      <w:sz w:val="22"/>
                      <w:szCs w:val="22"/>
                      <w:lang w:val="el-GR"/>
                    </w:rPr>
                    <w:t xml:space="preserve">Παραδόσεις μαθημάτων </w:t>
                  </w:r>
                </w:p>
              </w:tc>
              <w:tc>
                <w:tcPr>
                  <w:tcW w:w="2468" w:type="dxa"/>
                  <w:tcBorders>
                    <w:top w:val="single" w:sz="4" w:space="0" w:color="auto"/>
                    <w:left w:val="single" w:sz="4" w:space="0" w:color="auto"/>
                    <w:bottom w:val="single" w:sz="4" w:space="0" w:color="auto"/>
                    <w:right w:val="single" w:sz="4" w:space="0" w:color="auto"/>
                  </w:tcBorders>
                </w:tcPr>
                <w:p w14:paraId="61F74507" w14:textId="461F262B" w:rsidR="006A377C" w:rsidRPr="00D75DE4" w:rsidRDefault="006A377C" w:rsidP="006A377C">
                  <w:pPr>
                    <w:jc w:val="center"/>
                    <w:rPr>
                      <w:rFonts w:ascii="Calibri" w:hAnsi="Calibri" w:cs="Arial"/>
                      <w:lang w:val="el-GR"/>
                    </w:rPr>
                  </w:pPr>
                  <w:r w:rsidRPr="00AF6959">
                    <w:rPr>
                      <w:rFonts w:asciiTheme="minorHAnsi" w:hAnsiTheme="minorHAnsi" w:cstheme="minorHAnsi"/>
                      <w:color w:val="002060"/>
                      <w:sz w:val="22"/>
                      <w:szCs w:val="22"/>
                      <w:lang w:val="el-GR"/>
                    </w:rPr>
                    <w:t>65 ώρες</w:t>
                  </w:r>
                </w:p>
              </w:tc>
            </w:tr>
            <w:tr w:rsidR="006A377C" w:rsidRPr="00D75DE4" w14:paraId="7F30FB5A" w14:textId="77777777" w:rsidTr="00C44467">
              <w:tc>
                <w:tcPr>
                  <w:tcW w:w="2467" w:type="dxa"/>
                  <w:tcBorders>
                    <w:top w:val="single" w:sz="4" w:space="0" w:color="auto"/>
                    <w:left w:val="single" w:sz="4" w:space="0" w:color="auto"/>
                    <w:bottom w:val="single" w:sz="4" w:space="0" w:color="auto"/>
                    <w:right w:val="single" w:sz="4" w:space="0" w:color="auto"/>
                  </w:tcBorders>
                </w:tcPr>
                <w:p w14:paraId="74DDAB33" w14:textId="3880161D" w:rsidR="006A377C" w:rsidRPr="00D75DE4" w:rsidRDefault="006A377C" w:rsidP="006A377C">
                  <w:pPr>
                    <w:rPr>
                      <w:rFonts w:ascii="Calibri" w:hAnsi="Calibri"/>
                      <w:iCs/>
                      <w:lang w:val="el-GR"/>
                    </w:rPr>
                  </w:pPr>
                  <w:r w:rsidRPr="00AF6959">
                    <w:rPr>
                      <w:rFonts w:asciiTheme="minorHAnsi" w:hAnsiTheme="minorHAnsi" w:cstheme="minorHAnsi"/>
                      <w:iCs/>
                      <w:color w:val="002060"/>
                      <w:sz w:val="22"/>
                      <w:szCs w:val="22"/>
                      <w:lang w:val="el-GR"/>
                    </w:rPr>
                    <w:t>Μελέτη διδαχθείσας ύλης</w:t>
                  </w:r>
                </w:p>
              </w:tc>
              <w:tc>
                <w:tcPr>
                  <w:tcW w:w="2468" w:type="dxa"/>
                  <w:tcBorders>
                    <w:top w:val="single" w:sz="4" w:space="0" w:color="auto"/>
                    <w:left w:val="single" w:sz="4" w:space="0" w:color="auto"/>
                    <w:bottom w:val="single" w:sz="4" w:space="0" w:color="auto"/>
                    <w:right w:val="single" w:sz="4" w:space="0" w:color="auto"/>
                  </w:tcBorders>
                </w:tcPr>
                <w:p w14:paraId="76FDBC62" w14:textId="31F72830" w:rsidR="006A377C" w:rsidRPr="00D75DE4" w:rsidRDefault="006A377C" w:rsidP="006A377C">
                  <w:pPr>
                    <w:jc w:val="center"/>
                    <w:rPr>
                      <w:rFonts w:ascii="Calibri" w:hAnsi="Calibri" w:cs="Arial"/>
                      <w:lang w:val="el-GR"/>
                    </w:rPr>
                  </w:pPr>
                  <w:r>
                    <w:rPr>
                      <w:rFonts w:asciiTheme="minorHAnsi" w:hAnsiTheme="minorHAnsi" w:cstheme="minorHAnsi"/>
                      <w:color w:val="002060"/>
                      <w:sz w:val="22"/>
                      <w:szCs w:val="22"/>
                      <w:lang w:val="el-GR"/>
                    </w:rPr>
                    <w:t>33</w:t>
                  </w:r>
                  <w:r w:rsidRPr="00AF6959">
                    <w:rPr>
                      <w:rFonts w:asciiTheme="minorHAnsi" w:hAnsiTheme="minorHAnsi" w:cstheme="minorHAnsi"/>
                      <w:color w:val="002060"/>
                      <w:sz w:val="22"/>
                      <w:szCs w:val="22"/>
                      <w:lang w:val="el-GR"/>
                    </w:rPr>
                    <w:t xml:space="preserve"> ώρες</w:t>
                  </w:r>
                </w:p>
              </w:tc>
            </w:tr>
            <w:tr w:rsidR="006A377C" w:rsidRPr="00D75DE4" w14:paraId="24247F2C" w14:textId="77777777" w:rsidTr="00C44467">
              <w:tc>
                <w:tcPr>
                  <w:tcW w:w="2467" w:type="dxa"/>
                  <w:tcBorders>
                    <w:top w:val="single" w:sz="4" w:space="0" w:color="auto"/>
                    <w:left w:val="single" w:sz="4" w:space="0" w:color="auto"/>
                    <w:bottom w:val="single" w:sz="4" w:space="0" w:color="auto"/>
                    <w:right w:val="single" w:sz="4" w:space="0" w:color="auto"/>
                  </w:tcBorders>
                </w:tcPr>
                <w:p w14:paraId="1527A05D" w14:textId="78D3B182" w:rsidR="006A377C" w:rsidRPr="00D75DE4" w:rsidRDefault="006A377C" w:rsidP="006A377C">
                  <w:pPr>
                    <w:rPr>
                      <w:rFonts w:ascii="Calibri" w:hAnsi="Calibri"/>
                      <w:iCs/>
                      <w:lang w:val="el-GR"/>
                    </w:rPr>
                  </w:pPr>
                  <w:r w:rsidRPr="00AF6959">
                    <w:rPr>
                      <w:rFonts w:asciiTheme="minorHAnsi" w:hAnsiTheme="minorHAnsi" w:cstheme="minorHAnsi"/>
                      <w:iCs/>
                      <w:color w:val="002060"/>
                      <w:sz w:val="22"/>
                      <w:szCs w:val="22"/>
                      <w:lang w:val="el-GR"/>
                    </w:rPr>
                    <w:t>Ασκήσεις και εξάσκηση σε οικονομικές εφαρμογές</w:t>
                  </w:r>
                </w:p>
              </w:tc>
              <w:tc>
                <w:tcPr>
                  <w:tcW w:w="2468" w:type="dxa"/>
                  <w:tcBorders>
                    <w:top w:val="single" w:sz="4" w:space="0" w:color="auto"/>
                    <w:left w:val="single" w:sz="4" w:space="0" w:color="auto"/>
                    <w:bottom w:val="single" w:sz="4" w:space="0" w:color="auto"/>
                    <w:right w:val="single" w:sz="4" w:space="0" w:color="auto"/>
                  </w:tcBorders>
                </w:tcPr>
                <w:p w14:paraId="2C3FBC38" w14:textId="3336ED55" w:rsidR="006A377C" w:rsidRPr="00D75DE4" w:rsidRDefault="006A377C" w:rsidP="006A377C">
                  <w:pPr>
                    <w:jc w:val="center"/>
                    <w:rPr>
                      <w:rFonts w:ascii="Calibri" w:hAnsi="Calibri" w:cs="Arial"/>
                      <w:lang w:val="el-GR"/>
                    </w:rPr>
                  </w:pPr>
                  <w:r>
                    <w:rPr>
                      <w:rFonts w:asciiTheme="minorHAnsi" w:hAnsiTheme="minorHAnsi" w:cstheme="minorHAnsi"/>
                      <w:color w:val="002060"/>
                      <w:sz w:val="22"/>
                      <w:szCs w:val="22"/>
                      <w:lang w:val="el-GR"/>
                    </w:rPr>
                    <w:t>27</w:t>
                  </w:r>
                  <w:r w:rsidRPr="00AF6959">
                    <w:rPr>
                      <w:rFonts w:asciiTheme="minorHAnsi" w:hAnsiTheme="minorHAnsi" w:cstheme="minorHAnsi"/>
                      <w:color w:val="002060"/>
                      <w:sz w:val="22"/>
                      <w:szCs w:val="22"/>
                      <w:lang w:val="el-GR"/>
                    </w:rPr>
                    <w:t xml:space="preserve"> ώρες</w:t>
                  </w:r>
                </w:p>
              </w:tc>
            </w:tr>
            <w:tr w:rsidR="006A377C" w:rsidRPr="00D75DE4" w14:paraId="4AC398B6" w14:textId="77777777" w:rsidTr="00C44467">
              <w:tc>
                <w:tcPr>
                  <w:tcW w:w="2467" w:type="dxa"/>
                  <w:tcBorders>
                    <w:top w:val="single" w:sz="4" w:space="0" w:color="auto"/>
                    <w:left w:val="single" w:sz="4" w:space="0" w:color="auto"/>
                    <w:bottom w:val="single" w:sz="4" w:space="0" w:color="auto"/>
                    <w:right w:val="single" w:sz="4" w:space="0" w:color="auto"/>
                  </w:tcBorders>
                </w:tcPr>
                <w:p w14:paraId="272F71C2" w14:textId="77777777" w:rsidR="006A377C" w:rsidRPr="00D75DE4" w:rsidRDefault="006A377C" w:rsidP="006A377C">
                  <w:pPr>
                    <w:rPr>
                      <w:rFonts w:ascii="Calibri" w:hAnsi="Calibri"/>
                      <w:iCs/>
                    </w:rPr>
                  </w:pPr>
                </w:p>
              </w:tc>
              <w:tc>
                <w:tcPr>
                  <w:tcW w:w="2468" w:type="dxa"/>
                  <w:tcBorders>
                    <w:top w:val="single" w:sz="4" w:space="0" w:color="auto"/>
                    <w:left w:val="single" w:sz="4" w:space="0" w:color="auto"/>
                    <w:bottom w:val="single" w:sz="4" w:space="0" w:color="auto"/>
                    <w:right w:val="single" w:sz="4" w:space="0" w:color="auto"/>
                  </w:tcBorders>
                </w:tcPr>
                <w:p w14:paraId="622BF0D9" w14:textId="77777777" w:rsidR="006A377C" w:rsidRPr="00D75DE4" w:rsidRDefault="006A377C" w:rsidP="006A377C">
                  <w:pPr>
                    <w:jc w:val="center"/>
                    <w:rPr>
                      <w:rFonts w:ascii="Calibri" w:hAnsi="Calibri" w:cs="Arial"/>
                      <w:sz w:val="20"/>
                      <w:szCs w:val="20"/>
                      <w:lang w:val="el-GR"/>
                    </w:rPr>
                  </w:pPr>
                </w:p>
              </w:tc>
            </w:tr>
            <w:tr w:rsidR="006A377C" w:rsidRPr="00D75DE4" w14:paraId="752B6021" w14:textId="77777777" w:rsidTr="00C44467">
              <w:tc>
                <w:tcPr>
                  <w:tcW w:w="2467" w:type="dxa"/>
                  <w:tcBorders>
                    <w:top w:val="single" w:sz="4" w:space="0" w:color="auto"/>
                    <w:left w:val="single" w:sz="4" w:space="0" w:color="auto"/>
                    <w:bottom w:val="single" w:sz="4" w:space="0" w:color="auto"/>
                    <w:right w:val="single" w:sz="4" w:space="0" w:color="auto"/>
                  </w:tcBorders>
                </w:tcPr>
                <w:p w14:paraId="4CC65CD3" w14:textId="77777777" w:rsidR="006A377C" w:rsidRPr="00D75DE4" w:rsidRDefault="006A377C" w:rsidP="006A377C">
                  <w:pPr>
                    <w:rPr>
                      <w:rFonts w:ascii="Calibri" w:hAnsi="Calibri"/>
                      <w:iCs/>
                      <w:lang w:val="el-GR"/>
                    </w:rPr>
                  </w:pPr>
                </w:p>
              </w:tc>
              <w:tc>
                <w:tcPr>
                  <w:tcW w:w="2468" w:type="dxa"/>
                  <w:tcBorders>
                    <w:top w:val="single" w:sz="4" w:space="0" w:color="auto"/>
                    <w:left w:val="single" w:sz="4" w:space="0" w:color="auto"/>
                    <w:bottom w:val="single" w:sz="4" w:space="0" w:color="auto"/>
                    <w:right w:val="single" w:sz="4" w:space="0" w:color="auto"/>
                  </w:tcBorders>
                </w:tcPr>
                <w:p w14:paraId="70E3FB44" w14:textId="77777777" w:rsidR="006A377C" w:rsidRPr="00D75DE4" w:rsidRDefault="006A377C" w:rsidP="006A377C">
                  <w:pPr>
                    <w:jc w:val="center"/>
                    <w:rPr>
                      <w:rFonts w:ascii="Calibri" w:hAnsi="Calibri" w:cs="Arial"/>
                      <w:sz w:val="20"/>
                      <w:szCs w:val="20"/>
                      <w:lang w:val="el-GR"/>
                    </w:rPr>
                  </w:pPr>
                </w:p>
              </w:tc>
            </w:tr>
            <w:tr w:rsidR="006A377C" w:rsidRPr="00D75DE4" w14:paraId="559FFF64" w14:textId="77777777" w:rsidTr="00C44467">
              <w:tc>
                <w:tcPr>
                  <w:tcW w:w="2467" w:type="dxa"/>
                  <w:tcBorders>
                    <w:top w:val="single" w:sz="4" w:space="0" w:color="auto"/>
                    <w:left w:val="single" w:sz="4" w:space="0" w:color="auto"/>
                    <w:bottom w:val="single" w:sz="4" w:space="0" w:color="auto"/>
                    <w:right w:val="single" w:sz="4" w:space="0" w:color="auto"/>
                  </w:tcBorders>
                </w:tcPr>
                <w:p w14:paraId="1C13B8B8" w14:textId="77777777" w:rsidR="006A377C" w:rsidRPr="00D75DE4" w:rsidRDefault="006A377C" w:rsidP="006A377C">
                  <w:pPr>
                    <w:rPr>
                      <w:rFonts w:ascii="Calibri" w:hAnsi="Calibri"/>
                      <w:iCs/>
                    </w:rPr>
                  </w:pPr>
                </w:p>
              </w:tc>
              <w:tc>
                <w:tcPr>
                  <w:tcW w:w="2468" w:type="dxa"/>
                  <w:tcBorders>
                    <w:top w:val="single" w:sz="4" w:space="0" w:color="auto"/>
                    <w:left w:val="single" w:sz="4" w:space="0" w:color="auto"/>
                    <w:bottom w:val="single" w:sz="4" w:space="0" w:color="auto"/>
                    <w:right w:val="single" w:sz="4" w:space="0" w:color="auto"/>
                  </w:tcBorders>
                </w:tcPr>
                <w:p w14:paraId="3BA21F85" w14:textId="77777777" w:rsidR="006A377C" w:rsidRPr="00D75DE4" w:rsidRDefault="006A377C" w:rsidP="006A377C">
                  <w:pPr>
                    <w:rPr>
                      <w:rFonts w:ascii="Calibri" w:hAnsi="Calibri" w:cs="Arial"/>
                      <w:i/>
                      <w:sz w:val="16"/>
                      <w:szCs w:val="16"/>
                      <w:lang w:val="el-GR"/>
                    </w:rPr>
                  </w:pPr>
                </w:p>
              </w:tc>
            </w:tr>
            <w:tr w:rsidR="006A377C" w:rsidRPr="00D75DE4" w14:paraId="172F838D" w14:textId="77777777" w:rsidTr="00C44467">
              <w:tc>
                <w:tcPr>
                  <w:tcW w:w="2467" w:type="dxa"/>
                  <w:tcBorders>
                    <w:top w:val="single" w:sz="4" w:space="0" w:color="auto"/>
                    <w:left w:val="single" w:sz="4" w:space="0" w:color="auto"/>
                    <w:bottom w:val="single" w:sz="4" w:space="0" w:color="auto"/>
                    <w:right w:val="single" w:sz="4" w:space="0" w:color="auto"/>
                  </w:tcBorders>
                </w:tcPr>
                <w:p w14:paraId="76158381" w14:textId="77777777" w:rsidR="006A377C" w:rsidRPr="00D75DE4" w:rsidRDefault="006A377C" w:rsidP="006A377C">
                  <w:pPr>
                    <w:rPr>
                      <w:rFonts w:ascii="Calibri" w:hAnsi="Calibri"/>
                      <w:iCs/>
                    </w:rPr>
                  </w:pPr>
                </w:p>
              </w:tc>
              <w:tc>
                <w:tcPr>
                  <w:tcW w:w="2468" w:type="dxa"/>
                  <w:tcBorders>
                    <w:top w:val="single" w:sz="4" w:space="0" w:color="auto"/>
                    <w:left w:val="single" w:sz="4" w:space="0" w:color="auto"/>
                    <w:bottom w:val="single" w:sz="4" w:space="0" w:color="auto"/>
                    <w:right w:val="single" w:sz="4" w:space="0" w:color="auto"/>
                  </w:tcBorders>
                </w:tcPr>
                <w:p w14:paraId="3262E672" w14:textId="77777777" w:rsidR="006A377C" w:rsidRPr="00D75DE4" w:rsidRDefault="006A377C" w:rsidP="006A377C">
                  <w:pPr>
                    <w:rPr>
                      <w:rFonts w:ascii="Calibri" w:hAnsi="Calibri" w:cs="Arial"/>
                      <w:i/>
                      <w:sz w:val="16"/>
                      <w:szCs w:val="16"/>
                      <w:lang w:val="el-GR"/>
                    </w:rPr>
                  </w:pPr>
                </w:p>
              </w:tc>
            </w:tr>
            <w:tr w:rsidR="006A377C" w:rsidRPr="00D75DE4" w14:paraId="4192C6E7" w14:textId="77777777" w:rsidTr="00C44467">
              <w:tc>
                <w:tcPr>
                  <w:tcW w:w="2467" w:type="dxa"/>
                  <w:tcBorders>
                    <w:top w:val="single" w:sz="4" w:space="0" w:color="auto"/>
                    <w:left w:val="single" w:sz="4" w:space="0" w:color="auto"/>
                    <w:bottom w:val="single" w:sz="4" w:space="0" w:color="auto"/>
                    <w:right w:val="single" w:sz="4" w:space="0" w:color="auto"/>
                  </w:tcBorders>
                </w:tcPr>
                <w:p w14:paraId="14D66D6D" w14:textId="77777777" w:rsidR="006A377C" w:rsidRPr="00D75DE4" w:rsidRDefault="006A377C" w:rsidP="006A377C">
                  <w:pPr>
                    <w:rPr>
                      <w:rFonts w:ascii="Calibri" w:hAnsi="Calibri"/>
                      <w:iCs/>
                    </w:rPr>
                  </w:pPr>
                </w:p>
              </w:tc>
              <w:tc>
                <w:tcPr>
                  <w:tcW w:w="2468" w:type="dxa"/>
                  <w:tcBorders>
                    <w:top w:val="single" w:sz="4" w:space="0" w:color="auto"/>
                    <w:left w:val="single" w:sz="4" w:space="0" w:color="auto"/>
                    <w:bottom w:val="single" w:sz="4" w:space="0" w:color="auto"/>
                    <w:right w:val="single" w:sz="4" w:space="0" w:color="auto"/>
                  </w:tcBorders>
                </w:tcPr>
                <w:p w14:paraId="0130A0BB" w14:textId="77777777" w:rsidR="006A377C" w:rsidRPr="00D75DE4" w:rsidRDefault="006A377C" w:rsidP="006A377C">
                  <w:pPr>
                    <w:rPr>
                      <w:rFonts w:ascii="Calibri" w:hAnsi="Calibri" w:cs="Arial"/>
                      <w:i/>
                      <w:sz w:val="16"/>
                      <w:szCs w:val="16"/>
                      <w:lang w:val="el-GR"/>
                    </w:rPr>
                  </w:pPr>
                </w:p>
              </w:tc>
            </w:tr>
            <w:tr w:rsidR="006A377C" w:rsidRPr="00D75DE4" w14:paraId="4886ECC8" w14:textId="77777777" w:rsidTr="00C44467">
              <w:tc>
                <w:tcPr>
                  <w:tcW w:w="2467" w:type="dxa"/>
                  <w:tcBorders>
                    <w:top w:val="single" w:sz="4" w:space="0" w:color="auto"/>
                    <w:left w:val="single" w:sz="4" w:space="0" w:color="auto"/>
                    <w:bottom w:val="single" w:sz="4" w:space="0" w:color="auto"/>
                    <w:right w:val="single" w:sz="4" w:space="0" w:color="auto"/>
                  </w:tcBorders>
                </w:tcPr>
                <w:p w14:paraId="36E562C3" w14:textId="77777777" w:rsidR="006A377C" w:rsidRPr="00D75DE4" w:rsidRDefault="006A377C" w:rsidP="006A377C">
                  <w:pPr>
                    <w:rPr>
                      <w:rFonts w:ascii="Calibri" w:hAnsi="Calibri"/>
                      <w:iCs/>
                      <w:lang w:val="el-GR"/>
                    </w:rPr>
                  </w:pPr>
                </w:p>
              </w:tc>
              <w:tc>
                <w:tcPr>
                  <w:tcW w:w="2468" w:type="dxa"/>
                  <w:tcBorders>
                    <w:top w:val="single" w:sz="4" w:space="0" w:color="auto"/>
                    <w:left w:val="single" w:sz="4" w:space="0" w:color="auto"/>
                    <w:bottom w:val="single" w:sz="4" w:space="0" w:color="auto"/>
                    <w:right w:val="single" w:sz="4" w:space="0" w:color="auto"/>
                  </w:tcBorders>
                </w:tcPr>
                <w:p w14:paraId="190AA5CA" w14:textId="77777777" w:rsidR="006A377C" w:rsidRPr="00D75DE4" w:rsidRDefault="006A377C" w:rsidP="006A377C">
                  <w:pPr>
                    <w:jc w:val="center"/>
                    <w:rPr>
                      <w:rFonts w:ascii="Calibri" w:hAnsi="Calibri" w:cs="Arial"/>
                      <w:sz w:val="20"/>
                      <w:szCs w:val="20"/>
                      <w:lang w:val="el-GR"/>
                    </w:rPr>
                  </w:pPr>
                </w:p>
              </w:tc>
            </w:tr>
            <w:tr w:rsidR="006A377C" w:rsidRPr="00D75DE4" w14:paraId="3877E4CE" w14:textId="77777777" w:rsidTr="006A377C">
              <w:trPr>
                <w:trHeight w:val="308"/>
              </w:trPr>
              <w:tc>
                <w:tcPr>
                  <w:tcW w:w="2467" w:type="dxa"/>
                  <w:tcBorders>
                    <w:top w:val="single" w:sz="4" w:space="0" w:color="auto"/>
                    <w:left w:val="single" w:sz="4" w:space="0" w:color="auto"/>
                    <w:bottom w:val="single" w:sz="4" w:space="0" w:color="auto"/>
                    <w:right w:val="single" w:sz="4" w:space="0" w:color="auto"/>
                  </w:tcBorders>
                </w:tcPr>
                <w:p w14:paraId="7B36898C" w14:textId="5D3BB3EA" w:rsidR="006A377C" w:rsidRPr="00D75DE4" w:rsidRDefault="006A377C" w:rsidP="006A377C">
                  <w:pPr>
                    <w:rPr>
                      <w:rFonts w:ascii="Calibri" w:hAnsi="Calibri"/>
                      <w:iCs/>
                      <w:lang w:val="el-GR"/>
                    </w:rPr>
                  </w:pPr>
                  <w:r w:rsidRPr="00AF6959">
                    <w:rPr>
                      <w:rFonts w:asciiTheme="minorHAnsi" w:hAnsiTheme="minorHAnsi" w:cstheme="minorHAnsi"/>
                      <w:iCs/>
                      <w:color w:val="002060"/>
                      <w:sz w:val="22"/>
                      <w:szCs w:val="22"/>
                      <w:lang w:val="el-GR"/>
                    </w:rPr>
                    <w:t>Σύνολο</w:t>
                  </w:r>
                  <w:r>
                    <w:rPr>
                      <w:rFonts w:asciiTheme="minorHAnsi" w:hAnsiTheme="minorHAnsi" w:cstheme="minorHAnsi"/>
                      <w:iCs/>
                      <w:color w:val="002060"/>
                      <w:sz w:val="22"/>
                      <w:szCs w:val="22"/>
                      <w:lang w:val="el-GR"/>
                    </w:rPr>
                    <w:t xml:space="preserve"> </w:t>
                  </w:r>
                  <w:r w:rsidRPr="00AF6959">
                    <w:rPr>
                      <w:rFonts w:asciiTheme="minorHAnsi" w:hAnsiTheme="minorHAnsi" w:cstheme="minorHAnsi"/>
                      <w:iCs/>
                      <w:color w:val="002060"/>
                      <w:sz w:val="22"/>
                      <w:szCs w:val="22"/>
                      <w:lang w:val="el-GR"/>
                    </w:rPr>
                    <w:t>Μαθήματος</w:t>
                  </w:r>
                </w:p>
              </w:tc>
              <w:tc>
                <w:tcPr>
                  <w:tcW w:w="2468" w:type="dxa"/>
                  <w:tcBorders>
                    <w:top w:val="single" w:sz="4" w:space="0" w:color="auto"/>
                    <w:left w:val="single" w:sz="4" w:space="0" w:color="auto"/>
                    <w:bottom w:val="single" w:sz="4" w:space="0" w:color="auto"/>
                    <w:right w:val="single" w:sz="4" w:space="0" w:color="auto"/>
                  </w:tcBorders>
                  <w:vAlign w:val="center"/>
                </w:tcPr>
                <w:p w14:paraId="7647B857" w14:textId="6CE28D98" w:rsidR="006A377C" w:rsidRPr="00D75DE4" w:rsidRDefault="006A377C" w:rsidP="006A377C">
                  <w:pPr>
                    <w:jc w:val="center"/>
                    <w:rPr>
                      <w:rFonts w:ascii="Calibri" w:hAnsi="Calibri" w:cs="Arial"/>
                      <w:lang w:val="el-GR"/>
                    </w:rPr>
                  </w:pPr>
                  <w:r w:rsidRPr="00AF6959">
                    <w:rPr>
                      <w:rFonts w:asciiTheme="minorHAnsi" w:hAnsiTheme="minorHAnsi" w:cstheme="minorHAnsi"/>
                      <w:color w:val="002060"/>
                      <w:sz w:val="22"/>
                      <w:szCs w:val="22"/>
                      <w:lang w:val="el-GR"/>
                    </w:rPr>
                    <w:t>125</w:t>
                  </w:r>
                </w:p>
              </w:tc>
            </w:tr>
          </w:tbl>
          <w:p w14:paraId="6A918EC5" w14:textId="77777777" w:rsidR="00B14B74" w:rsidRPr="00D75DE4" w:rsidRDefault="00B14B74" w:rsidP="0001411A">
            <w:pPr>
              <w:rPr>
                <w:rFonts w:ascii="Tahoma" w:hAnsi="Tahoma" w:cs="Tahoma"/>
              </w:rPr>
            </w:pPr>
          </w:p>
        </w:tc>
      </w:tr>
      <w:tr w:rsidR="00B14B74" w:rsidRPr="00D92314" w14:paraId="60F65920" w14:textId="77777777" w:rsidTr="0001411A">
        <w:tc>
          <w:tcPr>
            <w:tcW w:w="3306" w:type="dxa"/>
          </w:tcPr>
          <w:p w14:paraId="5CBE4EA5" w14:textId="77777777" w:rsidR="00B14B74" w:rsidRPr="00705AAD" w:rsidRDefault="00B14B74" w:rsidP="0001411A">
            <w:pPr>
              <w:jc w:val="right"/>
              <w:rPr>
                <w:rFonts w:ascii="Calibri" w:hAnsi="Calibri" w:cs="Arial"/>
                <w:b/>
                <w:sz w:val="20"/>
                <w:szCs w:val="20"/>
                <w:lang w:val="el-GR"/>
              </w:rPr>
            </w:pPr>
            <w:r w:rsidRPr="00705AAD">
              <w:rPr>
                <w:rFonts w:ascii="Calibri" w:hAnsi="Calibri" w:cs="Arial"/>
                <w:b/>
                <w:sz w:val="20"/>
                <w:szCs w:val="20"/>
                <w:lang w:val="el-GR"/>
              </w:rPr>
              <w:t xml:space="preserve">ΑΞΙΟΛΟΓΗΣΗ ΦΟΙΤΗΤΩΝ </w:t>
            </w:r>
          </w:p>
          <w:p w14:paraId="0BDBE8BC" w14:textId="77777777" w:rsidR="00B14B74" w:rsidRPr="00705AAD" w:rsidRDefault="00B14B74" w:rsidP="0001411A">
            <w:pPr>
              <w:jc w:val="both"/>
              <w:rPr>
                <w:rFonts w:ascii="Calibri" w:hAnsi="Calibri" w:cs="Arial"/>
                <w:i/>
                <w:sz w:val="16"/>
                <w:szCs w:val="16"/>
                <w:lang w:val="el-GR"/>
              </w:rPr>
            </w:pPr>
            <w:r w:rsidRPr="00705AAD">
              <w:rPr>
                <w:rFonts w:ascii="Calibri" w:hAnsi="Calibri" w:cs="Arial"/>
                <w:i/>
                <w:sz w:val="16"/>
                <w:szCs w:val="16"/>
                <w:lang w:val="el-GR"/>
              </w:rPr>
              <w:t>Περιγραφή της διαδικασίας αξιολόγησης</w:t>
            </w:r>
          </w:p>
          <w:p w14:paraId="0E7C3124" w14:textId="77777777" w:rsidR="00B14B74" w:rsidRPr="00705AAD" w:rsidRDefault="00B14B74" w:rsidP="0001411A">
            <w:pPr>
              <w:jc w:val="both"/>
              <w:rPr>
                <w:rFonts w:ascii="Calibri" w:hAnsi="Calibri" w:cs="Arial"/>
                <w:i/>
                <w:sz w:val="16"/>
                <w:szCs w:val="16"/>
                <w:lang w:val="el-GR"/>
              </w:rPr>
            </w:pPr>
          </w:p>
          <w:p w14:paraId="4D75F86F" w14:textId="77777777" w:rsidR="00B14B74" w:rsidRPr="00705AAD" w:rsidRDefault="00B14B74" w:rsidP="0001411A">
            <w:pPr>
              <w:jc w:val="both"/>
              <w:rPr>
                <w:rFonts w:ascii="Calibri" w:hAnsi="Calibri" w:cs="Arial"/>
                <w:i/>
                <w:sz w:val="16"/>
                <w:szCs w:val="16"/>
                <w:lang w:val="el-GR"/>
              </w:rPr>
            </w:pPr>
            <w:r w:rsidRPr="00705AAD">
              <w:rPr>
                <w:rFonts w:ascii="Calibri" w:hAnsi="Calibri" w:cs="Arial"/>
                <w:i/>
                <w:sz w:val="16"/>
                <w:szCs w:val="16"/>
                <w:lang w:val="el-GR"/>
              </w:rPr>
              <w:t xml:space="preserve">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w:t>
            </w:r>
            <w:r w:rsidRPr="00705AAD">
              <w:rPr>
                <w:rFonts w:ascii="Calibri" w:hAnsi="Calibri" w:cs="Arial"/>
                <w:i/>
                <w:sz w:val="16"/>
                <w:szCs w:val="16"/>
                <w:lang w:val="el-GR"/>
              </w:rPr>
              <w:lastRenderedPageBreak/>
              <w:t>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41C8A9AB" w14:textId="77777777" w:rsidR="00B14B74" w:rsidRPr="00705AAD" w:rsidRDefault="00B14B74" w:rsidP="0001411A">
            <w:pPr>
              <w:jc w:val="both"/>
              <w:rPr>
                <w:rFonts w:ascii="Calibri" w:hAnsi="Calibri" w:cs="Arial"/>
                <w:i/>
                <w:sz w:val="16"/>
                <w:szCs w:val="16"/>
                <w:lang w:val="el-GR"/>
              </w:rPr>
            </w:pPr>
          </w:p>
          <w:p w14:paraId="4A21DBD0" w14:textId="77777777" w:rsidR="00B14B74" w:rsidRPr="00705AAD" w:rsidRDefault="00B14B74" w:rsidP="0001411A">
            <w:pPr>
              <w:jc w:val="both"/>
              <w:rPr>
                <w:rFonts w:ascii="Calibri" w:hAnsi="Calibri" w:cs="Arial"/>
                <w:i/>
                <w:sz w:val="16"/>
                <w:szCs w:val="16"/>
                <w:lang w:val="el-GR"/>
              </w:rPr>
            </w:pPr>
            <w:r w:rsidRPr="00705AAD">
              <w:rPr>
                <w:rFonts w:ascii="Calibri" w:hAnsi="Calibri" w:cs="Arial"/>
                <w:i/>
                <w:sz w:val="16"/>
                <w:szCs w:val="16"/>
                <w:lang w:val="el-GR"/>
              </w:rPr>
              <w:t>Αναφέρονται  ρητά προσδιορισμένα κριτήρια αξιολόγησης και εάν και που είναι προσβάσιμα από τους φοιτητές.</w:t>
            </w:r>
          </w:p>
        </w:tc>
        <w:tc>
          <w:tcPr>
            <w:tcW w:w="5166" w:type="dxa"/>
          </w:tcPr>
          <w:p w14:paraId="523F8CE3" w14:textId="77777777" w:rsidR="006A377C" w:rsidRPr="007466F2" w:rsidRDefault="006A377C" w:rsidP="006A377C">
            <w:pPr>
              <w:rPr>
                <w:rFonts w:asciiTheme="minorHAnsi" w:hAnsiTheme="minorHAnsi" w:cstheme="minorHAnsi"/>
                <w:color w:val="002060"/>
                <w:sz w:val="22"/>
                <w:szCs w:val="22"/>
                <w:lang w:val="el-GR"/>
              </w:rPr>
            </w:pPr>
            <w:r w:rsidRPr="007466F2">
              <w:rPr>
                <w:rFonts w:asciiTheme="minorHAnsi" w:hAnsiTheme="minorHAnsi" w:cstheme="minorHAnsi"/>
                <w:color w:val="002060"/>
                <w:sz w:val="22"/>
                <w:szCs w:val="22"/>
                <w:lang w:val="el-GR"/>
              </w:rPr>
              <w:lastRenderedPageBreak/>
              <w:t>•</w:t>
            </w:r>
            <w:r w:rsidRPr="007466F2">
              <w:rPr>
                <w:rFonts w:asciiTheme="minorHAnsi" w:hAnsiTheme="minorHAnsi" w:cstheme="minorHAnsi"/>
                <w:color w:val="002060"/>
                <w:sz w:val="22"/>
                <w:szCs w:val="22"/>
                <w:lang w:val="el-GR"/>
              </w:rPr>
              <w:tab/>
              <w:t xml:space="preserve">Τελική γραπτή εξέταση χωρίς τη χρήση βιβλίων ή σημειώσεων. </w:t>
            </w:r>
          </w:p>
          <w:p w14:paraId="6B0CB61B" w14:textId="77777777" w:rsidR="006A377C" w:rsidRPr="00AF6959" w:rsidRDefault="006A377C" w:rsidP="006A377C">
            <w:pPr>
              <w:rPr>
                <w:rFonts w:asciiTheme="minorHAnsi" w:hAnsiTheme="minorHAnsi" w:cstheme="minorHAnsi"/>
                <w:color w:val="002060"/>
                <w:lang w:val="el-GR"/>
              </w:rPr>
            </w:pPr>
            <w:r w:rsidRPr="007466F2">
              <w:rPr>
                <w:rFonts w:asciiTheme="minorHAnsi" w:hAnsiTheme="minorHAnsi" w:cstheme="minorHAnsi"/>
                <w:color w:val="002060"/>
                <w:sz w:val="22"/>
                <w:szCs w:val="22"/>
                <w:lang w:val="el-GR"/>
              </w:rPr>
              <w:t>•</w:t>
            </w:r>
            <w:r w:rsidRPr="007466F2">
              <w:rPr>
                <w:rFonts w:asciiTheme="minorHAnsi" w:hAnsiTheme="minorHAnsi" w:cstheme="minorHAnsi"/>
                <w:color w:val="002060"/>
                <w:sz w:val="22"/>
                <w:szCs w:val="22"/>
                <w:lang w:val="el-GR"/>
              </w:rPr>
              <w:tab/>
              <w:t>Προαιρετική γραπτή πρόοδος κατά τη διάρκεια του εξαμήνου.</w:t>
            </w:r>
          </w:p>
          <w:p w14:paraId="61B31B40" w14:textId="77777777" w:rsidR="006A377C" w:rsidRPr="00AF6959" w:rsidRDefault="006A377C" w:rsidP="006A377C">
            <w:pPr>
              <w:rPr>
                <w:rFonts w:asciiTheme="minorHAnsi" w:hAnsiTheme="minorHAnsi" w:cstheme="minorHAnsi"/>
                <w:color w:val="002060"/>
                <w:lang w:val="el-GR"/>
              </w:rPr>
            </w:pPr>
          </w:p>
          <w:p w14:paraId="1A0CFA0A" w14:textId="77777777" w:rsidR="00B14B74" w:rsidRPr="00D75DE4" w:rsidRDefault="00B14B74" w:rsidP="0001411A">
            <w:pPr>
              <w:rPr>
                <w:rFonts w:ascii="Calibri" w:hAnsi="Calibri" w:cs="Arial"/>
                <w:lang w:val="el-GR"/>
              </w:rPr>
            </w:pPr>
          </w:p>
          <w:p w14:paraId="7EE10CAD" w14:textId="77777777" w:rsidR="00B14B74" w:rsidRPr="00D75DE4" w:rsidRDefault="00B14B74" w:rsidP="0001411A">
            <w:pPr>
              <w:rPr>
                <w:rFonts w:ascii="Calibri" w:hAnsi="Calibri" w:cs="Arial"/>
                <w:lang w:val="el-GR"/>
              </w:rPr>
            </w:pPr>
          </w:p>
          <w:p w14:paraId="1AB03349" w14:textId="77777777" w:rsidR="00B14B74" w:rsidRPr="00D75DE4" w:rsidRDefault="00B14B74" w:rsidP="0001411A">
            <w:pPr>
              <w:rPr>
                <w:rFonts w:ascii="Calibri" w:hAnsi="Calibri" w:cs="Arial"/>
                <w:lang w:val="el-GR"/>
              </w:rPr>
            </w:pPr>
          </w:p>
          <w:p w14:paraId="74AC3F13" w14:textId="77777777" w:rsidR="00B14B74" w:rsidRPr="00D75DE4" w:rsidRDefault="00B14B74" w:rsidP="0001411A">
            <w:pPr>
              <w:rPr>
                <w:rFonts w:ascii="Calibri" w:hAnsi="Calibri" w:cs="Arial"/>
                <w:lang w:val="el-GR"/>
              </w:rPr>
            </w:pPr>
          </w:p>
          <w:p w14:paraId="0EFCA7A7" w14:textId="77777777" w:rsidR="00B14B74" w:rsidRPr="00D75DE4" w:rsidRDefault="00B14B74" w:rsidP="0001411A">
            <w:pPr>
              <w:rPr>
                <w:rFonts w:ascii="Calibri" w:hAnsi="Calibri" w:cs="Arial"/>
                <w:lang w:val="el-GR"/>
              </w:rPr>
            </w:pPr>
          </w:p>
          <w:p w14:paraId="0DB86CF1" w14:textId="77777777" w:rsidR="00B14B74" w:rsidRPr="00D75DE4" w:rsidRDefault="00B14B74" w:rsidP="0001411A">
            <w:pPr>
              <w:rPr>
                <w:rFonts w:ascii="Calibri" w:hAnsi="Calibri" w:cs="Arial"/>
                <w:lang w:val="el-GR"/>
              </w:rPr>
            </w:pPr>
          </w:p>
          <w:p w14:paraId="773800A9" w14:textId="77777777" w:rsidR="00B14B74" w:rsidRPr="00D75DE4" w:rsidRDefault="00B14B74" w:rsidP="0001411A">
            <w:pPr>
              <w:rPr>
                <w:rFonts w:ascii="Calibri" w:hAnsi="Calibri" w:cs="Arial"/>
                <w:lang w:val="el-GR"/>
              </w:rPr>
            </w:pPr>
          </w:p>
          <w:p w14:paraId="3A7E4C8E" w14:textId="77777777" w:rsidR="00B14B74" w:rsidRPr="00D75DE4" w:rsidRDefault="00B14B74" w:rsidP="0001411A">
            <w:pPr>
              <w:rPr>
                <w:rFonts w:ascii="Calibri" w:hAnsi="Calibri" w:cs="Arial"/>
                <w:lang w:val="el-GR"/>
              </w:rPr>
            </w:pPr>
          </w:p>
          <w:p w14:paraId="1A4BB27D" w14:textId="77777777" w:rsidR="00B14B74" w:rsidRPr="00D75DE4" w:rsidRDefault="00B14B74" w:rsidP="0001411A">
            <w:pPr>
              <w:rPr>
                <w:rFonts w:ascii="Calibri" w:hAnsi="Calibri" w:cs="Arial"/>
                <w:lang w:val="el-GR"/>
              </w:rPr>
            </w:pPr>
          </w:p>
          <w:p w14:paraId="650B2326" w14:textId="77777777" w:rsidR="00B14B74" w:rsidRPr="00D75DE4" w:rsidRDefault="00B14B74" w:rsidP="0001411A">
            <w:pPr>
              <w:rPr>
                <w:rFonts w:ascii="Calibri" w:hAnsi="Calibri" w:cs="Arial"/>
                <w:lang w:val="el-GR"/>
              </w:rPr>
            </w:pPr>
          </w:p>
          <w:p w14:paraId="77505C6A" w14:textId="77777777" w:rsidR="00B14B74" w:rsidRPr="00D75DE4" w:rsidRDefault="00B14B74" w:rsidP="0001411A">
            <w:pPr>
              <w:rPr>
                <w:rFonts w:ascii="Calibri" w:hAnsi="Calibri" w:cs="Arial"/>
                <w:lang w:val="el-GR"/>
              </w:rPr>
            </w:pPr>
          </w:p>
        </w:tc>
      </w:tr>
    </w:tbl>
    <w:p w14:paraId="65C5FBF6" w14:textId="77777777" w:rsidR="00B14B74" w:rsidRPr="00705AAD" w:rsidRDefault="00B14B74" w:rsidP="0051485C">
      <w:pPr>
        <w:widowControl w:val="0"/>
        <w:numPr>
          <w:ilvl w:val="0"/>
          <w:numId w:val="1"/>
        </w:numPr>
        <w:autoSpaceDE w:val="0"/>
        <w:autoSpaceDN w:val="0"/>
        <w:adjustRightInd w:val="0"/>
        <w:spacing w:before="24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lang w:val="el-GR"/>
        </w:rPr>
        <w:lastRenderedPageBreak/>
        <w:t>ΣΥΝΙΣΤΩΜΕΝΗ</w:t>
      </w:r>
      <w:r w:rsidRPr="00705AAD">
        <w:rPr>
          <w:rFonts w:ascii="Calibri" w:hAnsi="Calibri" w:cs="Arial"/>
          <w:b/>
          <w:color w:val="000000"/>
          <w:sz w:val="22"/>
          <w:szCs w:val="22"/>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B14B74" w:rsidRPr="00F40DDD" w14:paraId="4160F974" w14:textId="77777777" w:rsidTr="0001411A">
        <w:tc>
          <w:tcPr>
            <w:tcW w:w="8472" w:type="dxa"/>
          </w:tcPr>
          <w:p w14:paraId="775FF650" w14:textId="60526585" w:rsidR="00591D99" w:rsidRPr="00F40DDD" w:rsidRDefault="00B14B74" w:rsidP="00746551">
            <w:pPr>
              <w:jc w:val="both"/>
              <w:rPr>
                <w:rFonts w:asciiTheme="minorHAnsi" w:hAnsiTheme="minorHAnsi" w:cstheme="minorHAnsi"/>
                <w:color w:val="002060"/>
                <w:sz w:val="22"/>
                <w:szCs w:val="22"/>
                <w:lang w:val="el-GR"/>
              </w:rPr>
            </w:pPr>
            <w:r w:rsidRPr="00F40DDD">
              <w:rPr>
                <w:rFonts w:asciiTheme="minorHAnsi" w:hAnsiTheme="minorHAnsi" w:cstheme="minorHAnsi"/>
                <w:color w:val="002060"/>
                <w:sz w:val="22"/>
                <w:szCs w:val="22"/>
                <w:lang w:val="el-GR"/>
              </w:rPr>
              <w:t xml:space="preserve">Η βασική βιβλιογραφία που θα χρησιμοποιηθεί είναι </w:t>
            </w:r>
          </w:p>
          <w:p w14:paraId="3779551F" w14:textId="77777777" w:rsidR="00591D99" w:rsidRPr="00F40DDD" w:rsidRDefault="00591D99" w:rsidP="00746551">
            <w:pPr>
              <w:jc w:val="both"/>
              <w:rPr>
                <w:rFonts w:asciiTheme="minorHAnsi" w:hAnsiTheme="minorHAnsi" w:cstheme="minorHAnsi"/>
                <w:color w:val="002060"/>
                <w:sz w:val="22"/>
                <w:szCs w:val="22"/>
                <w:lang w:val="el-GR"/>
              </w:rPr>
            </w:pPr>
          </w:p>
          <w:p w14:paraId="44C35C0E" w14:textId="77777777" w:rsidR="00591D99" w:rsidRPr="00F40DDD" w:rsidRDefault="00591D99" w:rsidP="00591D99">
            <w:pPr>
              <w:jc w:val="both"/>
              <w:rPr>
                <w:rFonts w:asciiTheme="minorHAnsi" w:hAnsiTheme="minorHAnsi" w:cstheme="minorHAnsi"/>
                <w:i/>
                <w:color w:val="002060"/>
                <w:sz w:val="22"/>
                <w:szCs w:val="22"/>
                <w:lang w:val="el-GR"/>
              </w:rPr>
            </w:pPr>
            <w:r w:rsidRPr="00F40DDD">
              <w:rPr>
                <w:rFonts w:asciiTheme="minorHAnsi" w:hAnsiTheme="minorHAnsi" w:cstheme="minorHAnsi"/>
                <w:i/>
                <w:color w:val="002060"/>
                <w:sz w:val="22"/>
                <w:szCs w:val="22"/>
                <w:lang w:val="el-GR"/>
              </w:rPr>
              <w:t>Ελληνόγλωσση Βιβλιογραφία</w:t>
            </w:r>
          </w:p>
          <w:p w14:paraId="6180F353" w14:textId="77777777" w:rsidR="0095758C" w:rsidRPr="00F40DDD" w:rsidRDefault="0095758C" w:rsidP="0095758C">
            <w:pPr>
              <w:numPr>
                <w:ilvl w:val="0"/>
                <w:numId w:val="9"/>
              </w:numPr>
              <w:jc w:val="both"/>
              <w:rPr>
                <w:rFonts w:asciiTheme="minorHAnsi" w:hAnsiTheme="minorHAnsi" w:cstheme="minorHAnsi"/>
                <w:color w:val="002060"/>
                <w:sz w:val="22"/>
                <w:szCs w:val="22"/>
                <w:lang w:val="el-GR"/>
              </w:rPr>
            </w:pPr>
            <w:r w:rsidRPr="00F40DDD">
              <w:rPr>
                <w:rFonts w:asciiTheme="minorHAnsi" w:hAnsiTheme="minorHAnsi" w:cstheme="minorHAnsi"/>
                <w:color w:val="002060"/>
                <w:sz w:val="22"/>
                <w:szCs w:val="22"/>
                <w:lang w:val="el-GR"/>
              </w:rPr>
              <w:t>Walter Rudin, (2000) Αρχές Μαθηματικής Αναλύσεως. Μετάφραση Δημοσθένης Σταλίδης, Εκδόσεις Leader Books.</w:t>
            </w:r>
          </w:p>
          <w:p w14:paraId="4669B505" w14:textId="2D8F390D" w:rsidR="00C17478" w:rsidRPr="00F40DDD" w:rsidRDefault="00C17478" w:rsidP="00E56A09">
            <w:pPr>
              <w:numPr>
                <w:ilvl w:val="0"/>
                <w:numId w:val="9"/>
              </w:numPr>
              <w:jc w:val="both"/>
              <w:rPr>
                <w:rFonts w:asciiTheme="minorHAnsi" w:hAnsiTheme="minorHAnsi" w:cstheme="minorHAnsi"/>
                <w:color w:val="002060"/>
                <w:sz w:val="22"/>
                <w:szCs w:val="22"/>
                <w:lang w:val="el-GR"/>
              </w:rPr>
            </w:pPr>
            <w:r w:rsidRPr="00F40DDD">
              <w:rPr>
                <w:rFonts w:asciiTheme="minorHAnsi" w:hAnsiTheme="minorHAnsi" w:cstheme="minorHAnsi"/>
                <w:color w:val="002060"/>
                <w:sz w:val="22"/>
                <w:szCs w:val="22"/>
                <w:lang w:val="el-GR"/>
              </w:rPr>
              <w:t>Σκουτάρης, Ν. (2016) Πραγματική Ανάλυση, Κορφιάτης.</w:t>
            </w:r>
          </w:p>
          <w:p w14:paraId="5AF80105" w14:textId="1A1F8623" w:rsidR="00EC4D8B" w:rsidRPr="00F40DDD" w:rsidRDefault="00EC4D8B" w:rsidP="00E56A09">
            <w:pPr>
              <w:numPr>
                <w:ilvl w:val="0"/>
                <w:numId w:val="9"/>
              </w:numPr>
              <w:jc w:val="both"/>
              <w:rPr>
                <w:rFonts w:asciiTheme="minorHAnsi" w:hAnsiTheme="minorHAnsi" w:cstheme="minorHAnsi"/>
                <w:color w:val="002060"/>
                <w:sz w:val="22"/>
                <w:szCs w:val="22"/>
                <w:lang w:val="el-GR"/>
              </w:rPr>
            </w:pPr>
            <w:r w:rsidRPr="00F40DDD">
              <w:rPr>
                <w:rFonts w:asciiTheme="minorHAnsi" w:hAnsiTheme="minorHAnsi" w:cstheme="minorHAnsi"/>
                <w:color w:val="002060"/>
                <w:sz w:val="22"/>
                <w:szCs w:val="22"/>
                <w:lang w:val="el-GR"/>
              </w:rPr>
              <w:t>Κ. Σταθακόπουλος (1999) Πραγματική Ανάλυση, Εκδόσεις Αίθρα</w:t>
            </w:r>
          </w:p>
          <w:p w14:paraId="3A9E0CD2" w14:textId="41D8BC08" w:rsidR="003C0DCB" w:rsidRPr="00F40DDD" w:rsidRDefault="003C0DCB" w:rsidP="00E56A09">
            <w:pPr>
              <w:numPr>
                <w:ilvl w:val="0"/>
                <w:numId w:val="9"/>
              </w:numPr>
              <w:jc w:val="both"/>
              <w:rPr>
                <w:rFonts w:asciiTheme="minorHAnsi" w:hAnsiTheme="minorHAnsi" w:cstheme="minorHAnsi"/>
                <w:color w:val="002060"/>
                <w:sz w:val="22"/>
                <w:szCs w:val="22"/>
                <w:lang w:val="el-GR"/>
              </w:rPr>
            </w:pPr>
            <w:r w:rsidRPr="00F40DDD">
              <w:rPr>
                <w:rFonts w:asciiTheme="minorHAnsi" w:hAnsiTheme="minorHAnsi" w:cstheme="minorHAnsi"/>
                <w:color w:val="002060"/>
                <w:sz w:val="22"/>
                <w:szCs w:val="22"/>
                <w:lang w:val="el-GR"/>
              </w:rPr>
              <w:t>Δ. Μπετσάκος, (2016) Εισαγωγή στην Πραγματική Ανάλυση, Εκδόσεις Αφοι Κυριακίδη</w:t>
            </w:r>
          </w:p>
          <w:p w14:paraId="3D8F2C2E" w14:textId="76047679" w:rsidR="00E80FB1" w:rsidRPr="00F40DDD" w:rsidRDefault="00E80FB1" w:rsidP="00E56A09">
            <w:pPr>
              <w:numPr>
                <w:ilvl w:val="0"/>
                <w:numId w:val="9"/>
              </w:numPr>
              <w:jc w:val="both"/>
              <w:rPr>
                <w:rFonts w:asciiTheme="minorHAnsi" w:hAnsiTheme="minorHAnsi" w:cstheme="minorHAnsi"/>
                <w:color w:val="002060"/>
                <w:sz w:val="22"/>
                <w:szCs w:val="22"/>
                <w:lang w:val="el-GR"/>
              </w:rPr>
            </w:pPr>
            <w:r w:rsidRPr="00F40DDD">
              <w:rPr>
                <w:rFonts w:asciiTheme="minorHAnsi" w:hAnsiTheme="minorHAnsi" w:cstheme="minorHAnsi"/>
                <w:color w:val="002060"/>
                <w:sz w:val="22"/>
                <w:szCs w:val="22"/>
                <w:lang w:val="el-GR"/>
              </w:rPr>
              <w:t>Π. Ξενικάκης, (1995) Πραγματική Ανάλυση, Εκδόσεις Ζήτη</w:t>
            </w:r>
          </w:p>
          <w:p w14:paraId="2759B0C4" w14:textId="11E7D5CE" w:rsidR="00C17478" w:rsidRPr="00F40DDD" w:rsidRDefault="00C17478" w:rsidP="00C17478">
            <w:pPr>
              <w:numPr>
                <w:ilvl w:val="0"/>
                <w:numId w:val="9"/>
              </w:numPr>
              <w:jc w:val="both"/>
              <w:rPr>
                <w:rFonts w:asciiTheme="minorHAnsi" w:hAnsiTheme="minorHAnsi" w:cstheme="minorHAnsi"/>
                <w:color w:val="002060"/>
                <w:sz w:val="22"/>
                <w:szCs w:val="22"/>
                <w:lang w:val="el-GR"/>
              </w:rPr>
            </w:pPr>
            <w:r w:rsidRPr="00F40DDD">
              <w:rPr>
                <w:rFonts w:asciiTheme="minorHAnsi" w:hAnsiTheme="minorHAnsi" w:cstheme="minorHAnsi"/>
                <w:color w:val="002060"/>
                <w:sz w:val="22"/>
                <w:szCs w:val="22"/>
                <w:lang w:val="el-GR"/>
              </w:rPr>
              <w:t>Γεωργίου Δ., Ηλιάδης Σ., Μεγαρίτης Α. (2018) Πραγματική Ανάλυση, 3</w:t>
            </w:r>
            <w:r w:rsidRPr="00F40DDD">
              <w:rPr>
                <w:rFonts w:asciiTheme="minorHAnsi" w:hAnsiTheme="minorHAnsi" w:cstheme="minorHAnsi"/>
                <w:color w:val="002060"/>
                <w:sz w:val="22"/>
                <w:szCs w:val="22"/>
                <w:vertAlign w:val="superscript"/>
                <w:lang w:val="el-GR"/>
              </w:rPr>
              <w:t>η</w:t>
            </w:r>
            <w:r w:rsidRPr="00F40DDD">
              <w:rPr>
                <w:rFonts w:asciiTheme="minorHAnsi" w:hAnsiTheme="minorHAnsi" w:cstheme="minorHAnsi"/>
                <w:color w:val="002060"/>
                <w:sz w:val="22"/>
                <w:szCs w:val="22"/>
                <w:lang w:val="el-GR"/>
              </w:rPr>
              <w:t xml:space="preserve"> Έκδοση, Τζιόλα.</w:t>
            </w:r>
          </w:p>
          <w:p w14:paraId="2E1CE8FD" w14:textId="658D27C7" w:rsidR="00C17478" w:rsidRPr="00F40DDD" w:rsidRDefault="00C17478" w:rsidP="00C17478">
            <w:pPr>
              <w:numPr>
                <w:ilvl w:val="0"/>
                <w:numId w:val="9"/>
              </w:numPr>
              <w:jc w:val="both"/>
              <w:rPr>
                <w:rFonts w:asciiTheme="minorHAnsi" w:hAnsiTheme="minorHAnsi" w:cstheme="minorHAnsi"/>
                <w:color w:val="002060"/>
                <w:sz w:val="22"/>
                <w:szCs w:val="22"/>
                <w:lang w:val="el-GR"/>
              </w:rPr>
            </w:pPr>
            <w:r w:rsidRPr="00F40DDD">
              <w:rPr>
                <w:rFonts w:asciiTheme="minorHAnsi" w:hAnsiTheme="minorHAnsi" w:cstheme="minorHAnsi"/>
                <w:color w:val="002060"/>
                <w:sz w:val="22"/>
                <w:szCs w:val="22"/>
                <w:lang w:val="el-GR"/>
              </w:rPr>
              <w:t>Ανούσης Μ.,Τσολομύτης Α.,Φελουζής Β (2014) Πραγματική Ανάλυση, Σ. Αθανασοπούλος &amp; Σια</w:t>
            </w:r>
          </w:p>
          <w:p w14:paraId="501E0271" w14:textId="77777777" w:rsidR="00591D99" w:rsidRPr="00F40DDD" w:rsidRDefault="00591D99" w:rsidP="00591D99">
            <w:pPr>
              <w:jc w:val="both"/>
              <w:rPr>
                <w:rFonts w:asciiTheme="minorHAnsi" w:hAnsiTheme="minorHAnsi" w:cstheme="minorHAnsi"/>
                <w:color w:val="002060"/>
                <w:sz w:val="22"/>
                <w:szCs w:val="22"/>
                <w:lang w:val="el-GR"/>
              </w:rPr>
            </w:pPr>
          </w:p>
          <w:p w14:paraId="2A509BB1" w14:textId="77777777" w:rsidR="00591D99" w:rsidRPr="00F40DDD" w:rsidRDefault="00591D99" w:rsidP="00591D99">
            <w:pPr>
              <w:jc w:val="both"/>
              <w:rPr>
                <w:rFonts w:asciiTheme="minorHAnsi" w:hAnsiTheme="minorHAnsi" w:cstheme="minorHAnsi"/>
                <w:i/>
                <w:color w:val="002060"/>
                <w:sz w:val="22"/>
                <w:szCs w:val="22"/>
                <w:lang w:val="el-GR"/>
              </w:rPr>
            </w:pPr>
            <w:r w:rsidRPr="00F40DDD">
              <w:rPr>
                <w:rFonts w:asciiTheme="minorHAnsi" w:hAnsiTheme="minorHAnsi" w:cstheme="minorHAnsi"/>
                <w:i/>
                <w:color w:val="002060"/>
                <w:sz w:val="22"/>
                <w:szCs w:val="22"/>
                <w:lang w:val="el-GR"/>
              </w:rPr>
              <w:t>Ξενόγλωσση Βιβλιογραφία</w:t>
            </w:r>
          </w:p>
          <w:p w14:paraId="232AD77A" w14:textId="399E0380" w:rsidR="00EC4D8B" w:rsidRPr="00F40DDD" w:rsidRDefault="00EC4D8B" w:rsidP="00E12DBD">
            <w:pPr>
              <w:numPr>
                <w:ilvl w:val="0"/>
                <w:numId w:val="12"/>
              </w:numPr>
              <w:jc w:val="both"/>
              <w:rPr>
                <w:rFonts w:asciiTheme="minorHAnsi" w:hAnsiTheme="minorHAnsi" w:cstheme="minorHAnsi"/>
                <w:color w:val="002060"/>
                <w:sz w:val="22"/>
                <w:szCs w:val="22"/>
              </w:rPr>
            </w:pPr>
            <w:r w:rsidRPr="00F40DDD">
              <w:rPr>
                <w:rFonts w:asciiTheme="minorHAnsi" w:hAnsiTheme="minorHAnsi" w:cstheme="minorHAnsi"/>
                <w:color w:val="002060"/>
                <w:sz w:val="22"/>
                <w:szCs w:val="22"/>
              </w:rPr>
              <w:t>Gerald B. Folland, (1999) Real Analysis, Modern Techniques and Their Applications, Second Edition, John Wiley and Sons, Inc.</w:t>
            </w:r>
          </w:p>
          <w:p w14:paraId="3D991BAB" w14:textId="161CDD35" w:rsidR="00EC4D8B" w:rsidRPr="00F40DDD" w:rsidRDefault="00EC4D8B" w:rsidP="00E12DBD">
            <w:pPr>
              <w:numPr>
                <w:ilvl w:val="0"/>
                <w:numId w:val="12"/>
              </w:numPr>
              <w:jc w:val="both"/>
              <w:rPr>
                <w:rFonts w:asciiTheme="minorHAnsi" w:hAnsiTheme="minorHAnsi" w:cstheme="minorHAnsi"/>
                <w:color w:val="002060"/>
                <w:sz w:val="22"/>
                <w:szCs w:val="22"/>
              </w:rPr>
            </w:pPr>
            <w:r w:rsidRPr="00F40DDD">
              <w:rPr>
                <w:rFonts w:asciiTheme="minorHAnsi" w:hAnsiTheme="minorHAnsi" w:cstheme="minorHAnsi"/>
                <w:color w:val="002060"/>
                <w:sz w:val="22"/>
                <w:szCs w:val="22"/>
              </w:rPr>
              <w:t>Manfred Stoll. (2001) Introduction to Real Analysis, Second Edition, Addison Wesley.</w:t>
            </w:r>
          </w:p>
          <w:p w14:paraId="512F5DFA" w14:textId="5663A0D1" w:rsidR="003F773B" w:rsidRPr="00F40DDD" w:rsidRDefault="00EC4D8B" w:rsidP="00E12DBD">
            <w:pPr>
              <w:numPr>
                <w:ilvl w:val="0"/>
                <w:numId w:val="12"/>
              </w:numPr>
              <w:jc w:val="both"/>
              <w:rPr>
                <w:rFonts w:asciiTheme="minorHAnsi" w:hAnsiTheme="minorHAnsi" w:cstheme="minorHAnsi"/>
                <w:color w:val="002060"/>
                <w:sz w:val="22"/>
                <w:szCs w:val="22"/>
              </w:rPr>
            </w:pPr>
            <w:r w:rsidRPr="00F40DDD">
              <w:rPr>
                <w:rFonts w:asciiTheme="minorHAnsi" w:hAnsiTheme="minorHAnsi" w:cstheme="minorHAnsi"/>
                <w:color w:val="002060"/>
                <w:sz w:val="22"/>
                <w:szCs w:val="22"/>
              </w:rPr>
              <w:t>Tom Apostol. (1985) Mathematical Analysis. Second Edition, Addison Wesley publishing company</w:t>
            </w:r>
            <w:r w:rsidR="003F773B" w:rsidRPr="00F40DDD">
              <w:rPr>
                <w:rFonts w:asciiTheme="minorHAnsi" w:hAnsiTheme="minorHAnsi" w:cstheme="minorHAnsi"/>
                <w:color w:val="002060"/>
                <w:sz w:val="22"/>
                <w:szCs w:val="22"/>
              </w:rPr>
              <w:t>.</w:t>
            </w:r>
          </w:p>
          <w:p w14:paraId="69DA22F9" w14:textId="77777777" w:rsidR="00E56A09" w:rsidRPr="00F40DDD" w:rsidRDefault="00E56A09" w:rsidP="00E12DBD">
            <w:pPr>
              <w:numPr>
                <w:ilvl w:val="0"/>
                <w:numId w:val="12"/>
              </w:numPr>
              <w:jc w:val="both"/>
              <w:rPr>
                <w:rFonts w:asciiTheme="minorHAnsi" w:hAnsiTheme="minorHAnsi" w:cstheme="minorHAnsi"/>
                <w:color w:val="002060"/>
                <w:sz w:val="22"/>
                <w:szCs w:val="22"/>
              </w:rPr>
            </w:pPr>
            <w:r w:rsidRPr="00F40DDD">
              <w:rPr>
                <w:rFonts w:asciiTheme="minorHAnsi" w:hAnsiTheme="minorHAnsi" w:cstheme="minorHAnsi"/>
                <w:color w:val="002060"/>
                <w:sz w:val="22"/>
                <w:szCs w:val="22"/>
              </w:rPr>
              <w:t>Ok, E. A. (2011). Real analysis with economic applications. Princeton University Press.</w:t>
            </w:r>
          </w:p>
          <w:p w14:paraId="2135141E" w14:textId="77777777" w:rsidR="00591D99" w:rsidRPr="00F40DDD" w:rsidRDefault="00591D99" w:rsidP="00591D99">
            <w:pPr>
              <w:jc w:val="both"/>
              <w:rPr>
                <w:rFonts w:asciiTheme="minorHAnsi" w:hAnsiTheme="minorHAnsi" w:cstheme="minorHAnsi"/>
                <w:color w:val="002060"/>
                <w:sz w:val="22"/>
                <w:szCs w:val="22"/>
              </w:rPr>
            </w:pPr>
            <w:r w:rsidRPr="00F40DDD">
              <w:rPr>
                <w:rFonts w:asciiTheme="minorHAnsi" w:hAnsiTheme="minorHAnsi" w:cstheme="minorHAnsi"/>
                <w:color w:val="002060"/>
                <w:sz w:val="22"/>
                <w:szCs w:val="22"/>
              </w:rPr>
              <w:t xml:space="preserve">    </w:t>
            </w:r>
          </w:p>
          <w:p w14:paraId="0C5183A4" w14:textId="77777777" w:rsidR="00591D99" w:rsidRPr="00F40DDD" w:rsidRDefault="00591D99" w:rsidP="00591D99">
            <w:pPr>
              <w:jc w:val="both"/>
              <w:rPr>
                <w:rFonts w:asciiTheme="minorHAnsi" w:hAnsiTheme="minorHAnsi" w:cstheme="minorHAnsi"/>
                <w:i/>
                <w:color w:val="002060"/>
                <w:sz w:val="22"/>
                <w:szCs w:val="22"/>
                <w:lang w:val="el-GR"/>
              </w:rPr>
            </w:pPr>
            <w:r w:rsidRPr="00F40DDD">
              <w:rPr>
                <w:rFonts w:asciiTheme="minorHAnsi" w:hAnsiTheme="minorHAnsi" w:cstheme="minorHAnsi"/>
                <w:i/>
                <w:color w:val="002060"/>
                <w:sz w:val="22"/>
                <w:szCs w:val="22"/>
                <w:lang w:val="el-GR"/>
              </w:rPr>
              <w:t>Ενδεικτική Αρθρογραφία</w:t>
            </w:r>
          </w:p>
          <w:p w14:paraId="42983A66" w14:textId="77777777" w:rsidR="00E56A09" w:rsidRPr="00F40DDD" w:rsidRDefault="00E56A09" w:rsidP="00E56A09">
            <w:pPr>
              <w:numPr>
                <w:ilvl w:val="0"/>
                <w:numId w:val="10"/>
              </w:numPr>
              <w:jc w:val="both"/>
              <w:rPr>
                <w:rFonts w:asciiTheme="minorHAnsi" w:hAnsiTheme="minorHAnsi" w:cstheme="minorHAnsi"/>
                <w:color w:val="002060"/>
                <w:sz w:val="22"/>
                <w:szCs w:val="22"/>
              </w:rPr>
            </w:pPr>
            <w:r w:rsidRPr="00F40DDD">
              <w:rPr>
                <w:rFonts w:asciiTheme="minorHAnsi" w:hAnsiTheme="minorHAnsi" w:cstheme="minorHAnsi"/>
                <w:color w:val="002060"/>
                <w:sz w:val="22"/>
                <w:szCs w:val="22"/>
              </w:rPr>
              <w:t>Feudel, F., &amp; Biehler, R. (2021). Students’ understanding of the derivative concept in the context of mathematics for economics. Journal für Mathematik-Didaktik, 42(1), 273-305.</w:t>
            </w:r>
          </w:p>
          <w:p w14:paraId="6505211C" w14:textId="77777777" w:rsidR="00E56A09" w:rsidRPr="00F40DDD" w:rsidRDefault="00E56A09" w:rsidP="00E56A09">
            <w:pPr>
              <w:numPr>
                <w:ilvl w:val="0"/>
                <w:numId w:val="10"/>
              </w:numPr>
              <w:jc w:val="both"/>
              <w:rPr>
                <w:rFonts w:asciiTheme="minorHAnsi" w:hAnsiTheme="minorHAnsi" w:cstheme="minorHAnsi"/>
                <w:color w:val="002060"/>
                <w:sz w:val="22"/>
                <w:szCs w:val="22"/>
              </w:rPr>
            </w:pPr>
            <w:r w:rsidRPr="00F40DDD">
              <w:rPr>
                <w:rFonts w:asciiTheme="minorHAnsi" w:hAnsiTheme="minorHAnsi" w:cstheme="minorHAnsi"/>
                <w:color w:val="002060"/>
                <w:sz w:val="22"/>
                <w:szCs w:val="22"/>
              </w:rPr>
              <w:t>Amiel, Y., &amp; Cowell, F. (1994). Monotonicity, dominance and the Pareto principle. Economics Letters, 45(4), 447-450.</w:t>
            </w:r>
          </w:p>
          <w:p w14:paraId="3635F28A" w14:textId="77777777" w:rsidR="00E56A09" w:rsidRPr="00F40DDD" w:rsidRDefault="00E56A09" w:rsidP="00E56A09">
            <w:pPr>
              <w:numPr>
                <w:ilvl w:val="0"/>
                <w:numId w:val="10"/>
              </w:numPr>
              <w:jc w:val="both"/>
              <w:rPr>
                <w:rFonts w:asciiTheme="minorHAnsi" w:hAnsiTheme="minorHAnsi" w:cstheme="minorHAnsi"/>
                <w:color w:val="002060"/>
                <w:sz w:val="22"/>
                <w:szCs w:val="22"/>
              </w:rPr>
            </w:pPr>
            <w:r w:rsidRPr="00F40DDD">
              <w:rPr>
                <w:rFonts w:asciiTheme="minorHAnsi" w:hAnsiTheme="minorHAnsi" w:cstheme="minorHAnsi"/>
                <w:color w:val="002060"/>
                <w:sz w:val="22"/>
                <w:szCs w:val="22"/>
              </w:rPr>
              <w:t>Jordan, G. J., &amp; Fortin, M. J. (2002). Scale and topology in the ecological economics sustainability paradigm. Ecological Economics, 41(2), 361-366.</w:t>
            </w:r>
          </w:p>
          <w:p w14:paraId="4EA6768B" w14:textId="77777777" w:rsidR="00E56A09" w:rsidRPr="00F40DDD" w:rsidRDefault="00E56A09" w:rsidP="00E56A09">
            <w:pPr>
              <w:numPr>
                <w:ilvl w:val="0"/>
                <w:numId w:val="10"/>
              </w:numPr>
              <w:jc w:val="both"/>
              <w:rPr>
                <w:rFonts w:asciiTheme="minorHAnsi" w:hAnsiTheme="minorHAnsi" w:cstheme="minorHAnsi"/>
                <w:color w:val="002060"/>
                <w:sz w:val="22"/>
                <w:szCs w:val="22"/>
              </w:rPr>
            </w:pPr>
            <w:r w:rsidRPr="00F40DDD">
              <w:rPr>
                <w:rFonts w:asciiTheme="minorHAnsi" w:hAnsiTheme="minorHAnsi" w:cstheme="minorHAnsi"/>
                <w:color w:val="002060"/>
                <w:sz w:val="22"/>
                <w:szCs w:val="22"/>
              </w:rPr>
              <w:t>Murota, K. (2016). Discrete convex analysis: A tool for economics and game theory. Journal of Mechanism and Institution Design, 1(1), 151-273.</w:t>
            </w:r>
          </w:p>
          <w:p w14:paraId="7D14D951" w14:textId="631E873D" w:rsidR="00591D99" w:rsidRPr="00F40DDD" w:rsidRDefault="00E56A09" w:rsidP="00E56A09">
            <w:pPr>
              <w:numPr>
                <w:ilvl w:val="0"/>
                <w:numId w:val="10"/>
              </w:numPr>
              <w:jc w:val="both"/>
              <w:rPr>
                <w:rFonts w:asciiTheme="minorHAnsi" w:hAnsiTheme="minorHAnsi" w:cstheme="minorHAnsi"/>
                <w:color w:val="002060"/>
                <w:sz w:val="22"/>
                <w:szCs w:val="22"/>
              </w:rPr>
            </w:pPr>
            <w:r w:rsidRPr="00F40DDD">
              <w:rPr>
                <w:rFonts w:asciiTheme="minorHAnsi" w:hAnsiTheme="minorHAnsi" w:cstheme="minorHAnsi"/>
                <w:color w:val="002060"/>
                <w:sz w:val="22"/>
                <w:szCs w:val="22"/>
              </w:rPr>
              <w:t>Carfi, D. (2007). S-Linear Algebra in Economics and Physics. Applied sciences, 9</w:t>
            </w:r>
            <w:r w:rsidR="00591D99" w:rsidRPr="00F40DDD">
              <w:rPr>
                <w:rFonts w:asciiTheme="minorHAnsi" w:hAnsiTheme="minorHAnsi" w:cstheme="minorHAnsi"/>
                <w:color w:val="002060"/>
                <w:sz w:val="22"/>
                <w:szCs w:val="22"/>
              </w:rPr>
              <w:t>.</w:t>
            </w:r>
          </w:p>
          <w:p w14:paraId="3F880F71" w14:textId="77777777" w:rsidR="00C17478" w:rsidRPr="00F40DDD" w:rsidRDefault="00C17478" w:rsidP="00C17478">
            <w:pPr>
              <w:numPr>
                <w:ilvl w:val="0"/>
                <w:numId w:val="10"/>
              </w:numPr>
              <w:jc w:val="both"/>
              <w:rPr>
                <w:rFonts w:asciiTheme="minorHAnsi" w:hAnsiTheme="minorHAnsi" w:cstheme="minorHAnsi"/>
                <w:color w:val="002060"/>
                <w:sz w:val="22"/>
                <w:szCs w:val="22"/>
              </w:rPr>
            </w:pPr>
            <w:r w:rsidRPr="00F40DDD">
              <w:rPr>
                <w:rFonts w:asciiTheme="minorHAnsi" w:hAnsiTheme="minorHAnsi" w:cstheme="minorHAnsi"/>
                <w:color w:val="002060"/>
                <w:sz w:val="22"/>
                <w:szCs w:val="22"/>
              </w:rPr>
              <w:t xml:space="preserve">Navascués, M. A., Rajan, P., &amp; Chand, A. K. B. (2022). Binary Operations in Metric </w:t>
            </w:r>
            <w:r w:rsidRPr="00F40DDD">
              <w:rPr>
                <w:rFonts w:asciiTheme="minorHAnsi" w:hAnsiTheme="minorHAnsi" w:cstheme="minorHAnsi"/>
                <w:color w:val="002060"/>
                <w:sz w:val="22"/>
                <w:szCs w:val="22"/>
              </w:rPr>
              <w:lastRenderedPageBreak/>
              <w:t>Spaces Satisfying Side Inequalities. Mathematics, 10(1), 11.</w:t>
            </w:r>
          </w:p>
          <w:p w14:paraId="61C52DA7" w14:textId="77777777" w:rsidR="00C17478" w:rsidRPr="00F40DDD" w:rsidRDefault="00C17478" w:rsidP="00C17478">
            <w:pPr>
              <w:numPr>
                <w:ilvl w:val="0"/>
                <w:numId w:val="10"/>
              </w:numPr>
              <w:jc w:val="both"/>
              <w:rPr>
                <w:rFonts w:asciiTheme="minorHAnsi" w:hAnsiTheme="minorHAnsi" w:cstheme="minorHAnsi"/>
                <w:color w:val="002060"/>
                <w:sz w:val="22"/>
                <w:szCs w:val="22"/>
              </w:rPr>
            </w:pPr>
            <w:r w:rsidRPr="00F40DDD">
              <w:rPr>
                <w:rFonts w:asciiTheme="minorHAnsi" w:hAnsiTheme="minorHAnsi" w:cstheme="minorHAnsi"/>
                <w:color w:val="002060"/>
                <w:sz w:val="22"/>
                <w:szCs w:val="22"/>
              </w:rPr>
              <w:t>Jleli, M., &amp; Samet, B. (2018). On a new generalization of metric spaces. Journal of Fixed Point Theory and Applications, 20(3), 1-20.</w:t>
            </w:r>
          </w:p>
          <w:p w14:paraId="64754412" w14:textId="77777777" w:rsidR="00C17478" w:rsidRPr="00F40DDD" w:rsidRDefault="00C17478" w:rsidP="00C17478">
            <w:pPr>
              <w:numPr>
                <w:ilvl w:val="0"/>
                <w:numId w:val="10"/>
              </w:numPr>
              <w:jc w:val="both"/>
              <w:rPr>
                <w:rFonts w:asciiTheme="minorHAnsi" w:hAnsiTheme="minorHAnsi" w:cstheme="minorHAnsi"/>
                <w:color w:val="002060"/>
                <w:sz w:val="22"/>
                <w:szCs w:val="22"/>
              </w:rPr>
            </w:pPr>
            <w:r w:rsidRPr="00F40DDD">
              <w:rPr>
                <w:rFonts w:asciiTheme="minorHAnsi" w:hAnsiTheme="minorHAnsi" w:cstheme="minorHAnsi"/>
                <w:color w:val="002060"/>
                <w:sz w:val="22"/>
                <w:szCs w:val="22"/>
              </w:rPr>
              <w:t>Kawamura, A., Steinberg, F., &amp; Ziegler, M. (2016, July). Complexity theory of (functions on) compact metric spaces. In 2016 31st Annual ACM/IEEE Symposium on Logic in Computer Science (LICS) (pp. 1-10). IEEE.</w:t>
            </w:r>
          </w:p>
          <w:p w14:paraId="01C14FAB" w14:textId="77777777" w:rsidR="00C17478" w:rsidRPr="00F40DDD" w:rsidRDefault="00C17478" w:rsidP="00C17478">
            <w:pPr>
              <w:numPr>
                <w:ilvl w:val="0"/>
                <w:numId w:val="10"/>
              </w:numPr>
              <w:jc w:val="both"/>
              <w:rPr>
                <w:rFonts w:asciiTheme="minorHAnsi" w:hAnsiTheme="minorHAnsi" w:cstheme="minorHAnsi"/>
                <w:color w:val="002060"/>
                <w:sz w:val="22"/>
                <w:szCs w:val="22"/>
              </w:rPr>
            </w:pPr>
            <w:r w:rsidRPr="00F40DDD">
              <w:rPr>
                <w:rFonts w:asciiTheme="minorHAnsi" w:hAnsiTheme="minorHAnsi" w:cstheme="minorHAnsi"/>
                <w:color w:val="002060"/>
                <w:sz w:val="22"/>
                <w:szCs w:val="22"/>
              </w:rPr>
              <w:t>Frolkina, O. (2020). All projections of a typical Cantor set are Cantor sets. Topology and its Applications, 281, 107192.</w:t>
            </w:r>
          </w:p>
          <w:p w14:paraId="701A0086" w14:textId="77777777" w:rsidR="00C17478" w:rsidRPr="00F40DDD" w:rsidRDefault="00C17478" w:rsidP="00C17478">
            <w:pPr>
              <w:numPr>
                <w:ilvl w:val="0"/>
                <w:numId w:val="10"/>
              </w:numPr>
              <w:jc w:val="both"/>
              <w:rPr>
                <w:rFonts w:asciiTheme="minorHAnsi" w:hAnsiTheme="minorHAnsi" w:cstheme="minorHAnsi"/>
                <w:color w:val="002060"/>
                <w:sz w:val="22"/>
                <w:szCs w:val="22"/>
              </w:rPr>
            </w:pPr>
            <w:r w:rsidRPr="00F40DDD">
              <w:rPr>
                <w:rFonts w:asciiTheme="minorHAnsi" w:hAnsiTheme="minorHAnsi" w:cstheme="minorHAnsi"/>
                <w:color w:val="002060"/>
                <w:sz w:val="22"/>
                <w:szCs w:val="22"/>
              </w:rPr>
              <w:t>Golmankhaneh, A. K., &amp; Balankin, A. S. (2018). Sub-and super-diffusion on Cantor sets: Beyond the paradox. Physics Letters A, 382(14), 960-967.</w:t>
            </w:r>
          </w:p>
          <w:p w14:paraId="309317BC" w14:textId="77777777" w:rsidR="00C17478" w:rsidRPr="00F40DDD" w:rsidRDefault="00C17478" w:rsidP="00C17478">
            <w:pPr>
              <w:numPr>
                <w:ilvl w:val="0"/>
                <w:numId w:val="10"/>
              </w:numPr>
              <w:jc w:val="both"/>
              <w:rPr>
                <w:rFonts w:asciiTheme="minorHAnsi" w:hAnsiTheme="minorHAnsi" w:cstheme="minorHAnsi"/>
                <w:color w:val="002060"/>
                <w:sz w:val="22"/>
                <w:szCs w:val="22"/>
              </w:rPr>
            </w:pPr>
            <w:r w:rsidRPr="00F40DDD">
              <w:rPr>
                <w:rFonts w:asciiTheme="minorHAnsi" w:hAnsiTheme="minorHAnsi" w:cstheme="minorHAnsi"/>
                <w:color w:val="002060"/>
                <w:sz w:val="22"/>
                <w:szCs w:val="22"/>
              </w:rPr>
              <w:t>Swaminathan, A., &amp; Sivaraja, S. (2020). Fuzzy maximal, minimal open and closed sets. Advances in Mathematics: Scientific Journal, 9, 7741-7747.</w:t>
            </w:r>
          </w:p>
          <w:p w14:paraId="160245DD" w14:textId="77777777" w:rsidR="00C17478" w:rsidRPr="00F40DDD" w:rsidRDefault="00C17478" w:rsidP="00C17478">
            <w:pPr>
              <w:numPr>
                <w:ilvl w:val="0"/>
                <w:numId w:val="10"/>
              </w:numPr>
              <w:jc w:val="both"/>
              <w:rPr>
                <w:rFonts w:asciiTheme="minorHAnsi" w:hAnsiTheme="minorHAnsi" w:cstheme="minorHAnsi"/>
                <w:color w:val="002060"/>
                <w:sz w:val="22"/>
                <w:szCs w:val="22"/>
              </w:rPr>
            </w:pPr>
            <w:r w:rsidRPr="00F40DDD">
              <w:rPr>
                <w:rFonts w:asciiTheme="minorHAnsi" w:hAnsiTheme="minorHAnsi" w:cstheme="minorHAnsi"/>
                <w:color w:val="002060"/>
                <w:sz w:val="22"/>
                <w:szCs w:val="22"/>
              </w:rPr>
              <w:t>Mukharjee, A. (2017). More on maximal, minimal open and closed sets. Communications of the Korean Mathematical Society, 32(1), 175-181.</w:t>
            </w:r>
          </w:p>
          <w:p w14:paraId="703EFC75" w14:textId="77777777" w:rsidR="00C17478" w:rsidRPr="00F40DDD" w:rsidRDefault="00C17478" w:rsidP="00C17478">
            <w:pPr>
              <w:numPr>
                <w:ilvl w:val="0"/>
                <w:numId w:val="10"/>
              </w:numPr>
              <w:jc w:val="both"/>
              <w:rPr>
                <w:rFonts w:asciiTheme="minorHAnsi" w:hAnsiTheme="minorHAnsi" w:cstheme="minorHAnsi"/>
                <w:color w:val="002060"/>
                <w:sz w:val="22"/>
                <w:szCs w:val="22"/>
              </w:rPr>
            </w:pPr>
            <w:r w:rsidRPr="00F40DDD">
              <w:rPr>
                <w:rFonts w:asciiTheme="minorHAnsi" w:hAnsiTheme="minorHAnsi" w:cstheme="minorHAnsi"/>
                <w:color w:val="002060"/>
                <w:sz w:val="22"/>
                <w:szCs w:val="22"/>
              </w:rPr>
              <w:t>Chen, T., &amp; Sun, W. (2020). Iterated weak and weak mixed-norm spaces with applications to geometric inequalities. The Journal of Geometric Analysis, 30(4), 4268-4323.</w:t>
            </w:r>
          </w:p>
          <w:p w14:paraId="3B681827" w14:textId="77777777" w:rsidR="00C17478" w:rsidRPr="00F40DDD" w:rsidRDefault="00C17478" w:rsidP="00C17478">
            <w:pPr>
              <w:numPr>
                <w:ilvl w:val="0"/>
                <w:numId w:val="10"/>
              </w:numPr>
              <w:jc w:val="both"/>
              <w:rPr>
                <w:rFonts w:asciiTheme="minorHAnsi" w:hAnsiTheme="minorHAnsi" w:cstheme="minorHAnsi"/>
                <w:color w:val="002060"/>
                <w:sz w:val="22"/>
                <w:szCs w:val="22"/>
              </w:rPr>
            </w:pPr>
            <w:r w:rsidRPr="00F40DDD">
              <w:rPr>
                <w:rFonts w:asciiTheme="minorHAnsi" w:hAnsiTheme="minorHAnsi" w:cstheme="minorHAnsi"/>
                <w:color w:val="002060"/>
                <w:sz w:val="22"/>
                <w:szCs w:val="22"/>
              </w:rPr>
              <w:t>Reijonen, A. (2019). Derivatives of inner functions in weighted mixed norm spaces. The Journal of Geometric Analysis, 29(3), 1859-1875.</w:t>
            </w:r>
          </w:p>
          <w:p w14:paraId="23736F8E" w14:textId="77777777" w:rsidR="00C17478" w:rsidRPr="00F40DDD" w:rsidRDefault="00C17478" w:rsidP="00C17478">
            <w:pPr>
              <w:numPr>
                <w:ilvl w:val="0"/>
                <w:numId w:val="10"/>
              </w:numPr>
              <w:jc w:val="both"/>
              <w:rPr>
                <w:rFonts w:asciiTheme="minorHAnsi" w:hAnsiTheme="minorHAnsi" w:cstheme="minorHAnsi"/>
                <w:color w:val="002060"/>
                <w:sz w:val="22"/>
                <w:szCs w:val="22"/>
              </w:rPr>
            </w:pPr>
            <w:r w:rsidRPr="00F40DDD">
              <w:rPr>
                <w:rFonts w:asciiTheme="minorHAnsi" w:hAnsiTheme="minorHAnsi" w:cstheme="minorHAnsi"/>
                <w:color w:val="002060"/>
                <w:sz w:val="22"/>
                <w:szCs w:val="22"/>
              </w:rPr>
              <w:t>Ahmed, A., &amp; Kamal, A. (2015). Series expansions on some analytic function spaces. Journal of Computational and Theoretical Nanoscience, 12(8), 1586-1593.</w:t>
            </w:r>
          </w:p>
          <w:p w14:paraId="1E8B56D5" w14:textId="77777777" w:rsidR="00C17478" w:rsidRPr="00F40DDD" w:rsidRDefault="00C17478" w:rsidP="00C17478">
            <w:pPr>
              <w:numPr>
                <w:ilvl w:val="0"/>
                <w:numId w:val="10"/>
              </w:numPr>
              <w:jc w:val="both"/>
              <w:rPr>
                <w:rFonts w:asciiTheme="minorHAnsi" w:hAnsiTheme="minorHAnsi" w:cstheme="minorHAnsi"/>
                <w:color w:val="002060"/>
                <w:sz w:val="22"/>
                <w:szCs w:val="22"/>
              </w:rPr>
            </w:pPr>
            <w:r w:rsidRPr="00F40DDD">
              <w:rPr>
                <w:rFonts w:asciiTheme="minorHAnsi" w:hAnsiTheme="minorHAnsi" w:cstheme="minorHAnsi"/>
                <w:color w:val="002060"/>
                <w:sz w:val="22"/>
                <w:szCs w:val="22"/>
              </w:rPr>
              <w:t>Wang, M. K., Chu, Y. M., &amp; Zhang, W. (2019). Monotonicity and inequalities involving zero-balanced hypergeometric function. Math. Inequal. Appl, 22(2), 601-617.</w:t>
            </w:r>
          </w:p>
          <w:p w14:paraId="628EDE5A" w14:textId="77777777" w:rsidR="00C17478" w:rsidRPr="00F40DDD" w:rsidRDefault="00C17478" w:rsidP="00C17478">
            <w:pPr>
              <w:numPr>
                <w:ilvl w:val="0"/>
                <w:numId w:val="10"/>
              </w:numPr>
              <w:jc w:val="both"/>
              <w:rPr>
                <w:rFonts w:asciiTheme="minorHAnsi" w:hAnsiTheme="minorHAnsi" w:cstheme="minorHAnsi"/>
                <w:color w:val="002060"/>
                <w:sz w:val="22"/>
                <w:szCs w:val="22"/>
              </w:rPr>
            </w:pPr>
            <w:r w:rsidRPr="00F40DDD">
              <w:rPr>
                <w:rFonts w:asciiTheme="minorHAnsi" w:hAnsiTheme="minorHAnsi" w:cstheme="minorHAnsi"/>
                <w:color w:val="002060"/>
                <w:sz w:val="22"/>
                <w:szCs w:val="22"/>
              </w:rPr>
              <w:t>Chen, X., &amp; Christensen, T. M. (2015). Optimal uniform convergence rates and asymptotic normality for series estimators under weak dependence and weak conditions. Journal of Econometrics, 188(2), 447-465.</w:t>
            </w:r>
          </w:p>
          <w:p w14:paraId="1DF50CA5" w14:textId="77777777" w:rsidR="00C17478" w:rsidRPr="00F40DDD" w:rsidRDefault="00C17478" w:rsidP="00C17478">
            <w:pPr>
              <w:numPr>
                <w:ilvl w:val="0"/>
                <w:numId w:val="10"/>
              </w:numPr>
              <w:jc w:val="both"/>
              <w:rPr>
                <w:rFonts w:asciiTheme="minorHAnsi" w:hAnsiTheme="minorHAnsi" w:cstheme="minorHAnsi"/>
                <w:color w:val="002060"/>
                <w:sz w:val="22"/>
                <w:szCs w:val="22"/>
              </w:rPr>
            </w:pPr>
            <w:r w:rsidRPr="00F40DDD">
              <w:rPr>
                <w:rFonts w:asciiTheme="minorHAnsi" w:hAnsiTheme="minorHAnsi" w:cstheme="minorHAnsi"/>
                <w:color w:val="002060"/>
                <w:sz w:val="22"/>
                <w:szCs w:val="22"/>
              </w:rPr>
              <w:t>Gardiner, S., &amp; Manolaki, M. (2016). A convergence theorem for harmonic measures with applications to Taylor series. Proceedings of the American Mathematical Society, 144(3), 1109-1117.</w:t>
            </w:r>
          </w:p>
          <w:p w14:paraId="5CF2E9A3" w14:textId="77777777" w:rsidR="00C17478" w:rsidRPr="00F40DDD" w:rsidRDefault="00C17478" w:rsidP="00C17478">
            <w:pPr>
              <w:numPr>
                <w:ilvl w:val="0"/>
                <w:numId w:val="10"/>
              </w:numPr>
              <w:jc w:val="both"/>
              <w:rPr>
                <w:rFonts w:asciiTheme="minorHAnsi" w:hAnsiTheme="minorHAnsi" w:cstheme="minorHAnsi"/>
                <w:color w:val="002060"/>
                <w:sz w:val="22"/>
                <w:szCs w:val="22"/>
              </w:rPr>
            </w:pPr>
            <w:r w:rsidRPr="00F40DDD">
              <w:rPr>
                <w:rFonts w:asciiTheme="minorHAnsi" w:hAnsiTheme="minorHAnsi" w:cstheme="minorHAnsi"/>
                <w:color w:val="002060"/>
                <w:sz w:val="22"/>
                <w:szCs w:val="22"/>
              </w:rPr>
              <w:t>Drapeau, S., Jamneshan, A., Karliczek, M., &amp; Kupper, M. (2016). The algebra of conditional sets and the concepts of conditional topology and compactness. Journal of Mathematical Analysis and Applications, 437(1), 561-589.</w:t>
            </w:r>
          </w:p>
          <w:p w14:paraId="6DF9E7EE" w14:textId="77777777" w:rsidR="00C17478" w:rsidRPr="00F40DDD" w:rsidRDefault="00C17478" w:rsidP="00C17478">
            <w:pPr>
              <w:numPr>
                <w:ilvl w:val="0"/>
                <w:numId w:val="10"/>
              </w:numPr>
              <w:jc w:val="both"/>
              <w:rPr>
                <w:rFonts w:asciiTheme="minorHAnsi" w:hAnsiTheme="minorHAnsi" w:cstheme="minorHAnsi"/>
                <w:color w:val="002060"/>
                <w:sz w:val="22"/>
                <w:szCs w:val="22"/>
              </w:rPr>
            </w:pPr>
            <w:r w:rsidRPr="00F40DDD">
              <w:rPr>
                <w:rFonts w:asciiTheme="minorHAnsi" w:hAnsiTheme="minorHAnsi" w:cstheme="minorHAnsi"/>
                <w:color w:val="002060"/>
                <w:sz w:val="22"/>
                <w:szCs w:val="22"/>
              </w:rPr>
              <w:t>Lawson, J., Wu, G., &amp; Xi, X. (2020). Well-filtered spaces, compactness, and the lower topology. Houst. J. Math, 46(1), 283-294.</w:t>
            </w:r>
          </w:p>
          <w:p w14:paraId="27438DDF" w14:textId="77777777" w:rsidR="00C17478" w:rsidRPr="00F40DDD" w:rsidRDefault="00C17478" w:rsidP="00C17478">
            <w:pPr>
              <w:numPr>
                <w:ilvl w:val="0"/>
                <w:numId w:val="10"/>
              </w:numPr>
              <w:jc w:val="both"/>
              <w:rPr>
                <w:rFonts w:asciiTheme="minorHAnsi" w:hAnsiTheme="minorHAnsi" w:cstheme="minorHAnsi"/>
                <w:color w:val="002060"/>
                <w:sz w:val="22"/>
                <w:szCs w:val="22"/>
              </w:rPr>
            </w:pPr>
            <w:r w:rsidRPr="00F40DDD">
              <w:rPr>
                <w:rFonts w:asciiTheme="minorHAnsi" w:hAnsiTheme="minorHAnsi" w:cstheme="minorHAnsi"/>
                <w:color w:val="002060"/>
                <w:sz w:val="22"/>
                <w:szCs w:val="22"/>
              </w:rPr>
              <w:t>Mahanta, S., &amp; Samanta, S. K. (2017). Compactness in multiset topology. Int. J. Math. Trends Tech.(IJMTT), 47, 275-282.</w:t>
            </w:r>
          </w:p>
          <w:p w14:paraId="78EBC079" w14:textId="65A679F4" w:rsidR="00C17478" w:rsidRPr="00F40DDD" w:rsidRDefault="00C17478" w:rsidP="00C17478">
            <w:pPr>
              <w:numPr>
                <w:ilvl w:val="0"/>
                <w:numId w:val="10"/>
              </w:numPr>
              <w:jc w:val="both"/>
              <w:rPr>
                <w:rFonts w:asciiTheme="minorHAnsi" w:hAnsiTheme="minorHAnsi" w:cstheme="minorHAnsi"/>
                <w:color w:val="002060"/>
                <w:sz w:val="22"/>
                <w:szCs w:val="22"/>
              </w:rPr>
            </w:pPr>
            <w:r w:rsidRPr="00F40DDD">
              <w:rPr>
                <w:rFonts w:asciiTheme="minorHAnsi" w:hAnsiTheme="minorHAnsi" w:cstheme="minorHAnsi"/>
                <w:color w:val="002060"/>
                <w:sz w:val="22"/>
                <w:szCs w:val="22"/>
              </w:rPr>
              <w:t>Dovgoshey, O., &amp; Shcherbak, V. (2022). The range of ultrametrics, compactness, and separability. Topology and its Applications, 305, 107899.</w:t>
            </w:r>
          </w:p>
          <w:p w14:paraId="23E206B7" w14:textId="77777777" w:rsidR="00591D99" w:rsidRPr="00F40DDD" w:rsidRDefault="00591D99" w:rsidP="00591D99">
            <w:pPr>
              <w:jc w:val="both"/>
              <w:rPr>
                <w:rFonts w:asciiTheme="minorHAnsi" w:hAnsiTheme="minorHAnsi" w:cstheme="minorHAnsi"/>
                <w:color w:val="002060"/>
                <w:sz w:val="22"/>
                <w:szCs w:val="22"/>
              </w:rPr>
            </w:pPr>
            <w:r w:rsidRPr="00F40DDD">
              <w:rPr>
                <w:rFonts w:asciiTheme="minorHAnsi" w:hAnsiTheme="minorHAnsi" w:cstheme="minorHAnsi"/>
                <w:color w:val="002060"/>
                <w:sz w:val="22"/>
                <w:szCs w:val="22"/>
              </w:rPr>
              <w:t xml:space="preserve">  </w:t>
            </w:r>
          </w:p>
          <w:p w14:paraId="312871EC" w14:textId="77777777" w:rsidR="00591D99" w:rsidRPr="00F40DDD" w:rsidRDefault="00591D99" w:rsidP="00591D99">
            <w:pPr>
              <w:jc w:val="both"/>
              <w:rPr>
                <w:rFonts w:asciiTheme="minorHAnsi" w:hAnsiTheme="minorHAnsi" w:cstheme="minorHAnsi"/>
                <w:i/>
                <w:color w:val="002060"/>
                <w:sz w:val="22"/>
                <w:szCs w:val="22"/>
                <w:lang w:val="el-GR"/>
              </w:rPr>
            </w:pPr>
            <w:r w:rsidRPr="00F40DDD">
              <w:rPr>
                <w:rFonts w:asciiTheme="minorHAnsi" w:hAnsiTheme="minorHAnsi" w:cstheme="minorHAnsi"/>
                <w:i/>
                <w:color w:val="002060"/>
                <w:sz w:val="22"/>
                <w:szCs w:val="22"/>
                <w:lang w:val="el-GR"/>
              </w:rPr>
              <w:t>Άλλη σχετική ενδεικτική βιβλιογραφία</w:t>
            </w:r>
          </w:p>
          <w:p w14:paraId="095DC6D2" w14:textId="77777777" w:rsidR="00E56A09" w:rsidRPr="00F40DDD" w:rsidRDefault="00E56A09" w:rsidP="00E56A09">
            <w:pPr>
              <w:numPr>
                <w:ilvl w:val="0"/>
                <w:numId w:val="11"/>
              </w:numPr>
              <w:jc w:val="both"/>
              <w:rPr>
                <w:rFonts w:asciiTheme="minorHAnsi" w:hAnsiTheme="minorHAnsi" w:cstheme="minorHAnsi"/>
                <w:color w:val="002060"/>
                <w:sz w:val="22"/>
                <w:szCs w:val="22"/>
              </w:rPr>
            </w:pPr>
            <w:r w:rsidRPr="00F40DDD">
              <w:rPr>
                <w:rFonts w:asciiTheme="minorHAnsi" w:hAnsiTheme="minorHAnsi" w:cstheme="minorHAnsi"/>
                <w:color w:val="002060"/>
                <w:sz w:val="22"/>
                <w:szCs w:val="22"/>
              </w:rPr>
              <w:t>Anderson, R. M. (1991). Non-standard analysis with applications to economics. Handbook of mathematical economics, 4, 2145-2208.</w:t>
            </w:r>
          </w:p>
          <w:p w14:paraId="6DA12F0B" w14:textId="77777777" w:rsidR="00E56A09" w:rsidRPr="00F40DDD" w:rsidRDefault="00E56A09" w:rsidP="00E56A09">
            <w:pPr>
              <w:numPr>
                <w:ilvl w:val="0"/>
                <w:numId w:val="11"/>
              </w:numPr>
              <w:jc w:val="both"/>
              <w:rPr>
                <w:rFonts w:asciiTheme="minorHAnsi" w:hAnsiTheme="minorHAnsi" w:cstheme="minorHAnsi"/>
                <w:color w:val="002060"/>
                <w:sz w:val="22"/>
                <w:szCs w:val="22"/>
              </w:rPr>
            </w:pPr>
            <w:r w:rsidRPr="00F40DDD">
              <w:rPr>
                <w:rFonts w:asciiTheme="minorHAnsi" w:hAnsiTheme="minorHAnsi" w:cstheme="minorHAnsi"/>
                <w:color w:val="002060"/>
                <w:sz w:val="22"/>
                <w:szCs w:val="22"/>
              </w:rPr>
              <w:t>Royden, H. L., &amp; Fitzpatrick, P. (1988). Real analysis (Vol. 32). New York: Macmillan.</w:t>
            </w:r>
          </w:p>
          <w:p w14:paraId="5B96A125" w14:textId="77777777" w:rsidR="00E56A09" w:rsidRPr="00F40DDD" w:rsidRDefault="00E56A09" w:rsidP="00E56A09">
            <w:pPr>
              <w:numPr>
                <w:ilvl w:val="0"/>
                <w:numId w:val="11"/>
              </w:numPr>
              <w:jc w:val="both"/>
              <w:rPr>
                <w:rFonts w:asciiTheme="minorHAnsi" w:hAnsiTheme="minorHAnsi" w:cstheme="minorHAnsi"/>
                <w:color w:val="002060"/>
                <w:sz w:val="22"/>
                <w:szCs w:val="22"/>
              </w:rPr>
            </w:pPr>
            <w:r w:rsidRPr="00F40DDD">
              <w:rPr>
                <w:rFonts w:asciiTheme="minorHAnsi" w:hAnsiTheme="minorHAnsi" w:cstheme="minorHAnsi"/>
                <w:color w:val="002060"/>
                <w:sz w:val="22"/>
                <w:szCs w:val="22"/>
              </w:rPr>
              <w:t>Bartle, R. G., &amp; Sherbert, D. R. (2000). Introduction to real analysis (Vol. 2). New York: Wiley.</w:t>
            </w:r>
          </w:p>
          <w:p w14:paraId="3CB0F4B7" w14:textId="77777777" w:rsidR="00E56A09" w:rsidRPr="00F40DDD" w:rsidRDefault="00E56A09" w:rsidP="00E56A09">
            <w:pPr>
              <w:numPr>
                <w:ilvl w:val="0"/>
                <w:numId w:val="11"/>
              </w:numPr>
              <w:jc w:val="both"/>
              <w:rPr>
                <w:rFonts w:asciiTheme="minorHAnsi" w:hAnsiTheme="minorHAnsi" w:cstheme="minorHAnsi"/>
                <w:color w:val="002060"/>
                <w:sz w:val="22"/>
                <w:szCs w:val="22"/>
              </w:rPr>
            </w:pPr>
            <w:r w:rsidRPr="00F40DDD">
              <w:rPr>
                <w:rFonts w:asciiTheme="minorHAnsi" w:hAnsiTheme="minorHAnsi" w:cstheme="minorHAnsi"/>
                <w:color w:val="002060"/>
                <w:sz w:val="22"/>
                <w:szCs w:val="22"/>
              </w:rPr>
              <w:t>Folland, G. B. (1999). Real analysis: modern techniques and their applications (Vol. 40). John Wiley &amp; Sons.</w:t>
            </w:r>
          </w:p>
          <w:p w14:paraId="6BA8D603" w14:textId="77777777" w:rsidR="00E56A09" w:rsidRPr="00F40DDD" w:rsidRDefault="00E56A09" w:rsidP="00E56A09">
            <w:pPr>
              <w:numPr>
                <w:ilvl w:val="0"/>
                <w:numId w:val="11"/>
              </w:numPr>
              <w:jc w:val="both"/>
              <w:rPr>
                <w:rFonts w:asciiTheme="minorHAnsi" w:hAnsiTheme="minorHAnsi" w:cstheme="minorHAnsi"/>
                <w:color w:val="002060"/>
                <w:sz w:val="22"/>
                <w:szCs w:val="22"/>
              </w:rPr>
            </w:pPr>
            <w:r w:rsidRPr="00F40DDD">
              <w:rPr>
                <w:rFonts w:asciiTheme="minorHAnsi" w:hAnsiTheme="minorHAnsi" w:cstheme="minorHAnsi"/>
                <w:color w:val="002060"/>
                <w:sz w:val="22"/>
                <w:szCs w:val="22"/>
              </w:rPr>
              <w:t>Aliprantis, C. D., &amp; Burkinshaw, O. (1998). Principles of real analysis. Gulf Professional Publishing.</w:t>
            </w:r>
          </w:p>
          <w:p w14:paraId="47272082" w14:textId="77777777" w:rsidR="00E56A09" w:rsidRPr="00F40DDD" w:rsidRDefault="00E56A09" w:rsidP="00E56A09">
            <w:pPr>
              <w:numPr>
                <w:ilvl w:val="0"/>
                <w:numId w:val="11"/>
              </w:numPr>
              <w:jc w:val="both"/>
              <w:rPr>
                <w:rFonts w:asciiTheme="minorHAnsi" w:hAnsiTheme="minorHAnsi" w:cstheme="minorHAnsi"/>
                <w:color w:val="002060"/>
                <w:sz w:val="22"/>
                <w:szCs w:val="22"/>
              </w:rPr>
            </w:pPr>
            <w:r w:rsidRPr="00F40DDD">
              <w:rPr>
                <w:rFonts w:asciiTheme="minorHAnsi" w:hAnsiTheme="minorHAnsi" w:cstheme="minorHAnsi"/>
                <w:color w:val="002060"/>
                <w:sz w:val="22"/>
                <w:szCs w:val="22"/>
              </w:rPr>
              <w:t xml:space="preserve">Kolmogorov, A. N., &amp; Fomin, S. V. (1975). Introductory real analysis. Courier </w:t>
            </w:r>
            <w:r w:rsidRPr="00F40DDD">
              <w:rPr>
                <w:rFonts w:asciiTheme="minorHAnsi" w:hAnsiTheme="minorHAnsi" w:cstheme="minorHAnsi"/>
                <w:color w:val="002060"/>
                <w:sz w:val="22"/>
                <w:szCs w:val="22"/>
              </w:rPr>
              <w:lastRenderedPageBreak/>
              <w:t>Corporation.</w:t>
            </w:r>
          </w:p>
          <w:p w14:paraId="4316F8F6" w14:textId="77777777" w:rsidR="00E56A09" w:rsidRPr="00F40DDD" w:rsidRDefault="00E56A09" w:rsidP="00E56A09">
            <w:pPr>
              <w:numPr>
                <w:ilvl w:val="0"/>
                <w:numId w:val="11"/>
              </w:numPr>
              <w:jc w:val="both"/>
              <w:rPr>
                <w:rFonts w:asciiTheme="minorHAnsi" w:hAnsiTheme="minorHAnsi" w:cstheme="minorHAnsi"/>
                <w:color w:val="002060"/>
                <w:sz w:val="22"/>
                <w:szCs w:val="22"/>
              </w:rPr>
            </w:pPr>
            <w:r w:rsidRPr="00F40DDD">
              <w:rPr>
                <w:rFonts w:asciiTheme="minorHAnsi" w:hAnsiTheme="minorHAnsi" w:cstheme="minorHAnsi"/>
                <w:color w:val="002060"/>
                <w:sz w:val="22"/>
                <w:szCs w:val="22"/>
              </w:rPr>
              <w:t>Stein, E. M., &amp; Shakarchi, R. (2009). Real analysis. Princeton University Press.</w:t>
            </w:r>
          </w:p>
          <w:p w14:paraId="6359D81F" w14:textId="77777777" w:rsidR="00E56A09" w:rsidRPr="00F40DDD" w:rsidRDefault="00E56A09" w:rsidP="00E56A09">
            <w:pPr>
              <w:numPr>
                <w:ilvl w:val="0"/>
                <w:numId w:val="11"/>
              </w:numPr>
              <w:jc w:val="both"/>
              <w:rPr>
                <w:rFonts w:asciiTheme="minorHAnsi" w:hAnsiTheme="minorHAnsi" w:cstheme="minorHAnsi"/>
                <w:color w:val="002060"/>
                <w:sz w:val="22"/>
                <w:szCs w:val="22"/>
              </w:rPr>
            </w:pPr>
            <w:r w:rsidRPr="00F40DDD">
              <w:rPr>
                <w:rFonts w:asciiTheme="minorHAnsi" w:hAnsiTheme="minorHAnsi" w:cstheme="minorHAnsi"/>
                <w:color w:val="002060"/>
                <w:sz w:val="22"/>
                <w:szCs w:val="22"/>
              </w:rPr>
              <w:t>Finkenstadt, B., &amp; Rootzén, H. (Eds.). (2003). Extreme values in finance, telecommunications, and the environment. CRC Press.</w:t>
            </w:r>
          </w:p>
          <w:p w14:paraId="08C5068A" w14:textId="77777777" w:rsidR="00E56A09" w:rsidRPr="00F40DDD" w:rsidRDefault="00E56A09" w:rsidP="00E56A09">
            <w:pPr>
              <w:numPr>
                <w:ilvl w:val="0"/>
                <w:numId w:val="11"/>
              </w:numPr>
              <w:jc w:val="both"/>
              <w:rPr>
                <w:rFonts w:asciiTheme="minorHAnsi" w:hAnsiTheme="minorHAnsi" w:cstheme="minorHAnsi"/>
                <w:color w:val="002060"/>
                <w:sz w:val="22"/>
                <w:szCs w:val="22"/>
              </w:rPr>
            </w:pPr>
            <w:r w:rsidRPr="00F40DDD">
              <w:rPr>
                <w:rFonts w:asciiTheme="minorHAnsi" w:hAnsiTheme="minorHAnsi" w:cstheme="minorHAnsi"/>
                <w:color w:val="002060"/>
                <w:sz w:val="22"/>
                <w:szCs w:val="22"/>
              </w:rPr>
              <w:t>Sydsæter, K., Hammond, P., Seierstad, A., &amp; Strom, A. (2008). Further mathematics for economic analysis. Pearson education.</w:t>
            </w:r>
          </w:p>
          <w:p w14:paraId="0998977B" w14:textId="77777777" w:rsidR="00E56A09" w:rsidRPr="00F40DDD" w:rsidRDefault="00E56A09" w:rsidP="00E56A09">
            <w:pPr>
              <w:numPr>
                <w:ilvl w:val="0"/>
                <w:numId w:val="11"/>
              </w:numPr>
              <w:jc w:val="both"/>
              <w:rPr>
                <w:rFonts w:asciiTheme="minorHAnsi" w:hAnsiTheme="minorHAnsi" w:cstheme="minorHAnsi"/>
                <w:color w:val="002060"/>
                <w:sz w:val="22"/>
                <w:szCs w:val="22"/>
              </w:rPr>
            </w:pPr>
            <w:r w:rsidRPr="00F40DDD">
              <w:rPr>
                <w:rFonts w:asciiTheme="minorHAnsi" w:hAnsiTheme="minorHAnsi" w:cstheme="minorHAnsi"/>
                <w:color w:val="002060"/>
                <w:sz w:val="22"/>
                <w:szCs w:val="22"/>
              </w:rPr>
              <w:t>Judd, K. L. (1998). Numerical methods in economics. MIT press.</w:t>
            </w:r>
          </w:p>
          <w:p w14:paraId="3DF7F7C4" w14:textId="77777777" w:rsidR="00E56A09" w:rsidRPr="00F40DDD" w:rsidRDefault="00E56A09" w:rsidP="00E56A09">
            <w:pPr>
              <w:numPr>
                <w:ilvl w:val="0"/>
                <w:numId w:val="11"/>
              </w:numPr>
              <w:jc w:val="both"/>
              <w:rPr>
                <w:rFonts w:asciiTheme="minorHAnsi" w:hAnsiTheme="minorHAnsi" w:cstheme="minorHAnsi"/>
                <w:color w:val="002060"/>
                <w:sz w:val="22"/>
                <w:szCs w:val="22"/>
              </w:rPr>
            </w:pPr>
            <w:r w:rsidRPr="00F40DDD">
              <w:rPr>
                <w:rFonts w:asciiTheme="minorHAnsi" w:hAnsiTheme="minorHAnsi" w:cstheme="minorHAnsi"/>
                <w:color w:val="002060"/>
                <w:sz w:val="22"/>
                <w:szCs w:val="22"/>
              </w:rPr>
              <w:t>Carter, M. (2001). Foundations of mathematical economics. MIT press.</w:t>
            </w:r>
          </w:p>
          <w:p w14:paraId="6CE8E8E0" w14:textId="77777777" w:rsidR="00E56A09" w:rsidRPr="00F40DDD" w:rsidRDefault="00E56A09" w:rsidP="00E56A09">
            <w:pPr>
              <w:numPr>
                <w:ilvl w:val="0"/>
                <w:numId w:val="11"/>
              </w:numPr>
              <w:jc w:val="both"/>
              <w:rPr>
                <w:rFonts w:asciiTheme="minorHAnsi" w:hAnsiTheme="minorHAnsi" w:cstheme="minorHAnsi"/>
                <w:color w:val="002060"/>
                <w:sz w:val="22"/>
                <w:szCs w:val="22"/>
              </w:rPr>
            </w:pPr>
            <w:r w:rsidRPr="00F40DDD">
              <w:rPr>
                <w:rFonts w:asciiTheme="minorHAnsi" w:hAnsiTheme="minorHAnsi" w:cstheme="minorHAnsi"/>
                <w:color w:val="002060"/>
                <w:sz w:val="22"/>
                <w:szCs w:val="22"/>
              </w:rPr>
              <w:t>Roberts, F. S. (1978). Graph theory and its applications to problems of society. Society for industrial and applied mathematics.</w:t>
            </w:r>
          </w:p>
          <w:p w14:paraId="3E3ACEF0" w14:textId="77777777" w:rsidR="00E56A09" w:rsidRPr="00F40DDD" w:rsidRDefault="00E56A09" w:rsidP="00E56A09">
            <w:pPr>
              <w:numPr>
                <w:ilvl w:val="0"/>
                <w:numId w:val="11"/>
              </w:numPr>
              <w:jc w:val="both"/>
              <w:rPr>
                <w:rFonts w:asciiTheme="minorHAnsi" w:hAnsiTheme="minorHAnsi" w:cstheme="minorHAnsi"/>
                <w:color w:val="002060"/>
                <w:sz w:val="22"/>
                <w:szCs w:val="22"/>
              </w:rPr>
            </w:pPr>
            <w:r w:rsidRPr="00F40DDD">
              <w:rPr>
                <w:rFonts w:asciiTheme="minorHAnsi" w:hAnsiTheme="minorHAnsi" w:cstheme="minorHAnsi"/>
                <w:color w:val="002060"/>
                <w:sz w:val="22"/>
                <w:szCs w:val="22"/>
              </w:rPr>
              <w:t>Rockafellar, R. T. (1974). Conjugate duality and optimization. Society for Industrial and Applied Mathematics.</w:t>
            </w:r>
          </w:p>
          <w:p w14:paraId="7121A6E0" w14:textId="3E7A13B1" w:rsidR="00E56A09" w:rsidRPr="00F40DDD" w:rsidRDefault="00E56A09" w:rsidP="00E56A09">
            <w:pPr>
              <w:numPr>
                <w:ilvl w:val="0"/>
                <w:numId w:val="11"/>
              </w:numPr>
              <w:jc w:val="both"/>
              <w:rPr>
                <w:rFonts w:asciiTheme="minorHAnsi" w:hAnsiTheme="minorHAnsi" w:cstheme="minorHAnsi"/>
                <w:color w:val="002060"/>
                <w:sz w:val="22"/>
                <w:szCs w:val="22"/>
              </w:rPr>
            </w:pPr>
            <w:r w:rsidRPr="00F40DDD">
              <w:rPr>
                <w:rFonts w:asciiTheme="minorHAnsi" w:hAnsiTheme="minorHAnsi" w:cstheme="minorHAnsi"/>
                <w:color w:val="002060"/>
                <w:sz w:val="22"/>
                <w:szCs w:val="22"/>
              </w:rPr>
              <w:t xml:space="preserve">McLennan, A. (2018). Advanced </w:t>
            </w:r>
            <w:r w:rsidR="00D56F86" w:rsidRPr="00F40DDD">
              <w:rPr>
                <w:rFonts w:asciiTheme="minorHAnsi" w:hAnsiTheme="minorHAnsi" w:cstheme="minorHAnsi"/>
                <w:color w:val="002060"/>
                <w:sz w:val="22"/>
                <w:szCs w:val="22"/>
              </w:rPr>
              <w:t>fixed</w:t>
            </w:r>
            <w:r w:rsidR="00D56F86">
              <w:rPr>
                <w:rFonts w:asciiTheme="minorHAnsi" w:hAnsiTheme="minorHAnsi" w:cstheme="minorHAnsi"/>
                <w:color w:val="002060"/>
                <w:sz w:val="22"/>
                <w:szCs w:val="22"/>
              </w:rPr>
              <w:t xml:space="preserve"> </w:t>
            </w:r>
            <w:r w:rsidR="00D56F86" w:rsidRPr="00F40DDD">
              <w:rPr>
                <w:rFonts w:asciiTheme="minorHAnsi" w:hAnsiTheme="minorHAnsi" w:cstheme="minorHAnsi"/>
                <w:color w:val="002060"/>
                <w:sz w:val="22"/>
                <w:szCs w:val="22"/>
              </w:rPr>
              <w:t>point</w:t>
            </w:r>
            <w:r w:rsidRPr="00F40DDD">
              <w:rPr>
                <w:rFonts w:asciiTheme="minorHAnsi" w:hAnsiTheme="minorHAnsi" w:cstheme="minorHAnsi"/>
                <w:color w:val="002060"/>
                <w:sz w:val="22"/>
                <w:szCs w:val="22"/>
              </w:rPr>
              <w:t xml:space="preserve"> theory for economics (Vol. 25). Singapore: Springer</w:t>
            </w:r>
          </w:p>
          <w:p w14:paraId="781C6853" w14:textId="77777777" w:rsidR="00591D99" w:rsidRPr="00F40DDD" w:rsidRDefault="00591D99" w:rsidP="00746551">
            <w:pPr>
              <w:jc w:val="both"/>
              <w:rPr>
                <w:rFonts w:asciiTheme="minorHAnsi" w:hAnsiTheme="minorHAnsi" w:cstheme="minorHAnsi"/>
                <w:color w:val="002060"/>
                <w:sz w:val="22"/>
                <w:szCs w:val="22"/>
              </w:rPr>
            </w:pPr>
          </w:p>
          <w:p w14:paraId="74DB247F" w14:textId="77777777" w:rsidR="00591D99" w:rsidRPr="00F40DDD" w:rsidRDefault="00591D99" w:rsidP="00591D99">
            <w:pPr>
              <w:rPr>
                <w:rFonts w:asciiTheme="minorHAnsi" w:hAnsiTheme="minorHAnsi" w:cstheme="minorHAnsi"/>
                <w:i/>
                <w:color w:val="002060"/>
                <w:sz w:val="22"/>
                <w:szCs w:val="22"/>
                <w:lang w:val="el-GR"/>
              </w:rPr>
            </w:pPr>
            <w:r w:rsidRPr="00F40DDD">
              <w:rPr>
                <w:rFonts w:asciiTheme="minorHAnsi" w:hAnsiTheme="minorHAnsi" w:cstheme="minorHAnsi"/>
                <w:i/>
                <w:color w:val="002060"/>
                <w:sz w:val="22"/>
                <w:szCs w:val="22"/>
                <w:lang w:val="el-GR"/>
              </w:rPr>
              <w:t>Συναφή επιστημονικά περιοδικά</w:t>
            </w:r>
          </w:p>
          <w:p w14:paraId="16140F28" w14:textId="070463AD" w:rsidR="00591D99" w:rsidRPr="00F40DDD" w:rsidRDefault="00E56A09" w:rsidP="003F773B">
            <w:pPr>
              <w:ind w:firstLine="426"/>
              <w:rPr>
                <w:rFonts w:asciiTheme="minorHAnsi" w:hAnsiTheme="minorHAnsi" w:cstheme="minorHAnsi"/>
                <w:color w:val="002060"/>
                <w:sz w:val="22"/>
                <w:szCs w:val="22"/>
              </w:rPr>
            </w:pPr>
            <w:r w:rsidRPr="00F40DDD">
              <w:rPr>
                <w:rFonts w:asciiTheme="minorHAnsi" w:hAnsiTheme="minorHAnsi" w:cstheme="minorHAnsi"/>
                <w:color w:val="002060"/>
                <w:sz w:val="22"/>
                <w:szCs w:val="22"/>
              </w:rPr>
              <w:t xml:space="preserve">Real Analysis Exchange </w:t>
            </w:r>
            <w:r w:rsidR="00591D99" w:rsidRPr="00F40DDD">
              <w:rPr>
                <w:rFonts w:asciiTheme="minorHAnsi" w:hAnsiTheme="minorHAnsi" w:cstheme="minorHAnsi"/>
                <w:color w:val="002060"/>
                <w:sz w:val="22"/>
                <w:szCs w:val="22"/>
              </w:rPr>
              <w:t>(</w:t>
            </w:r>
            <w:r w:rsidRPr="00F40DDD">
              <w:rPr>
                <w:rFonts w:asciiTheme="minorHAnsi" w:hAnsiTheme="minorHAnsi" w:cstheme="minorHAnsi"/>
                <w:color w:val="002060"/>
                <w:sz w:val="22"/>
                <w:szCs w:val="22"/>
              </w:rPr>
              <w:t>Michigan State University Press</w:t>
            </w:r>
            <w:r w:rsidR="00591D99" w:rsidRPr="00F40DDD">
              <w:rPr>
                <w:rFonts w:asciiTheme="minorHAnsi" w:hAnsiTheme="minorHAnsi" w:cstheme="minorHAnsi"/>
                <w:color w:val="002060"/>
                <w:sz w:val="22"/>
                <w:szCs w:val="22"/>
              </w:rPr>
              <w:t>)</w:t>
            </w:r>
          </w:p>
          <w:p w14:paraId="1A961E1E" w14:textId="186AC32C" w:rsidR="00591D99" w:rsidRPr="00F40DDD" w:rsidRDefault="00E56A09" w:rsidP="003F773B">
            <w:pPr>
              <w:ind w:firstLine="426"/>
              <w:rPr>
                <w:rFonts w:asciiTheme="minorHAnsi" w:hAnsiTheme="minorHAnsi" w:cstheme="minorHAnsi"/>
                <w:color w:val="002060"/>
                <w:sz w:val="22"/>
                <w:szCs w:val="22"/>
              </w:rPr>
            </w:pPr>
            <w:r w:rsidRPr="00F40DDD">
              <w:rPr>
                <w:rFonts w:asciiTheme="minorHAnsi" w:hAnsiTheme="minorHAnsi" w:cstheme="minorHAnsi"/>
                <w:color w:val="002060"/>
                <w:sz w:val="22"/>
                <w:szCs w:val="22"/>
              </w:rPr>
              <w:t xml:space="preserve">Journal of Algebra </w:t>
            </w:r>
            <w:r w:rsidR="00591D99" w:rsidRPr="00F40DDD">
              <w:rPr>
                <w:rFonts w:asciiTheme="minorHAnsi" w:hAnsiTheme="minorHAnsi" w:cstheme="minorHAnsi"/>
                <w:color w:val="002060"/>
                <w:sz w:val="22"/>
                <w:szCs w:val="22"/>
              </w:rPr>
              <w:t>(</w:t>
            </w:r>
            <w:r w:rsidRPr="00F40DDD">
              <w:rPr>
                <w:rFonts w:asciiTheme="minorHAnsi" w:hAnsiTheme="minorHAnsi" w:cstheme="minorHAnsi"/>
                <w:color w:val="002060"/>
                <w:sz w:val="22"/>
                <w:szCs w:val="22"/>
              </w:rPr>
              <w:t>Academic Press Inc</w:t>
            </w:r>
            <w:r w:rsidR="00591D99" w:rsidRPr="00F40DDD">
              <w:rPr>
                <w:rFonts w:asciiTheme="minorHAnsi" w:hAnsiTheme="minorHAnsi" w:cstheme="minorHAnsi"/>
                <w:color w:val="002060"/>
                <w:sz w:val="22"/>
                <w:szCs w:val="22"/>
              </w:rPr>
              <w:t>)</w:t>
            </w:r>
          </w:p>
          <w:p w14:paraId="7D5DC949" w14:textId="6A050EC7" w:rsidR="00E56A09" w:rsidRPr="00F40DDD" w:rsidRDefault="00E56A09" w:rsidP="00E56A09">
            <w:pPr>
              <w:ind w:firstLine="426"/>
              <w:rPr>
                <w:rFonts w:asciiTheme="minorHAnsi" w:hAnsiTheme="minorHAnsi" w:cstheme="minorHAnsi"/>
                <w:color w:val="002060"/>
                <w:sz w:val="22"/>
                <w:szCs w:val="22"/>
              </w:rPr>
            </w:pPr>
            <w:r w:rsidRPr="00F40DDD">
              <w:rPr>
                <w:rFonts w:asciiTheme="minorHAnsi" w:hAnsiTheme="minorHAnsi" w:cstheme="minorHAnsi"/>
                <w:color w:val="002060"/>
                <w:sz w:val="22"/>
                <w:szCs w:val="22"/>
              </w:rPr>
              <w:t>Journal of Mathematical Economics (Elsevier)</w:t>
            </w:r>
          </w:p>
          <w:p w14:paraId="26889253" w14:textId="4AA4DA12" w:rsidR="00E56A09" w:rsidRPr="00F40DDD" w:rsidRDefault="00E56A09" w:rsidP="00E56A09">
            <w:pPr>
              <w:ind w:firstLine="426"/>
              <w:rPr>
                <w:rFonts w:asciiTheme="minorHAnsi" w:hAnsiTheme="minorHAnsi" w:cstheme="minorHAnsi"/>
                <w:color w:val="002060"/>
                <w:sz w:val="22"/>
                <w:szCs w:val="22"/>
              </w:rPr>
            </w:pPr>
            <w:r w:rsidRPr="00F40DDD">
              <w:rPr>
                <w:rFonts w:asciiTheme="minorHAnsi" w:hAnsiTheme="minorHAnsi" w:cstheme="minorHAnsi"/>
                <w:color w:val="002060"/>
                <w:sz w:val="22"/>
                <w:szCs w:val="22"/>
              </w:rPr>
              <w:t>Mathematical and Financial Economics (Springer)</w:t>
            </w:r>
          </w:p>
          <w:p w14:paraId="0C0E1B4D" w14:textId="1C85FE56" w:rsidR="00591D99" w:rsidRPr="00F40DDD" w:rsidRDefault="00E56A09" w:rsidP="003F773B">
            <w:pPr>
              <w:ind w:firstLine="426"/>
              <w:rPr>
                <w:rFonts w:asciiTheme="minorHAnsi" w:hAnsiTheme="minorHAnsi" w:cstheme="minorHAnsi"/>
                <w:color w:val="002060"/>
                <w:sz w:val="22"/>
                <w:szCs w:val="22"/>
              </w:rPr>
            </w:pPr>
            <w:r w:rsidRPr="00F40DDD">
              <w:rPr>
                <w:rFonts w:asciiTheme="minorHAnsi" w:hAnsiTheme="minorHAnsi" w:cstheme="minorHAnsi"/>
                <w:color w:val="002060"/>
                <w:sz w:val="22"/>
                <w:szCs w:val="22"/>
              </w:rPr>
              <w:t xml:space="preserve">Journal of Pure and Applied Algebra </w:t>
            </w:r>
            <w:r w:rsidR="00591D99" w:rsidRPr="00F40DDD">
              <w:rPr>
                <w:rFonts w:asciiTheme="minorHAnsi" w:hAnsiTheme="minorHAnsi" w:cstheme="minorHAnsi"/>
                <w:color w:val="002060"/>
                <w:sz w:val="22"/>
                <w:szCs w:val="22"/>
              </w:rPr>
              <w:t>(</w:t>
            </w:r>
            <w:r w:rsidRPr="00F40DDD">
              <w:rPr>
                <w:rFonts w:asciiTheme="minorHAnsi" w:hAnsiTheme="minorHAnsi" w:cstheme="minorHAnsi"/>
                <w:color w:val="002060"/>
                <w:sz w:val="22"/>
                <w:szCs w:val="22"/>
              </w:rPr>
              <w:t>Elsevier</w:t>
            </w:r>
            <w:r w:rsidR="00591D99" w:rsidRPr="00F40DDD">
              <w:rPr>
                <w:rFonts w:asciiTheme="minorHAnsi" w:hAnsiTheme="minorHAnsi" w:cstheme="minorHAnsi"/>
                <w:color w:val="002060"/>
                <w:sz w:val="22"/>
                <w:szCs w:val="22"/>
              </w:rPr>
              <w:t>)</w:t>
            </w:r>
          </w:p>
          <w:p w14:paraId="01B081C2" w14:textId="52228F8E" w:rsidR="00DF3F81" w:rsidRPr="00F40DDD" w:rsidRDefault="00DF3F81" w:rsidP="00DF3F81">
            <w:pPr>
              <w:ind w:firstLine="426"/>
              <w:rPr>
                <w:rFonts w:asciiTheme="minorHAnsi" w:hAnsiTheme="minorHAnsi" w:cstheme="minorHAnsi"/>
                <w:color w:val="002060"/>
                <w:sz w:val="22"/>
                <w:szCs w:val="22"/>
              </w:rPr>
            </w:pPr>
            <w:r w:rsidRPr="00F40DDD">
              <w:rPr>
                <w:rFonts w:asciiTheme="minorHAnsi" w:hAnsiTheme="minorHAnsi" w:cstheme="minorHAnsi"/>
                <w:color w:val="002060"/>
                <w:sz w:val="22"/>
                <w:szCs w:val="22"/>
              </w:rPr>
              <w:t>Linear and Multilinear Algebra (Taylor &amp; Francis)</w:t>
            </w:r>
          </w:p>
          <w:p w14:paraId="12F3ACF5" w14:textId="77777777" w:rsidR="00AD5833" w:rsidRPr="00F40DDD" w:rsidRDefault="00AD5833" w:rsidP="00AD5833">
            <w:pPr>
              <w:ind w:firstLine="426"/>
              <w:rPr>
                <w:rFonts w:asciiTheme="minorHAnsi" w:hAnsiTheme="minorHAnsi" w:cstheme="minorHAnsi"/>
                <w:color w:val="002060"/>
                <w:sz w:val="22"/>
                <w:szCs w:val="22"/>
              </w:rPr>
            </w:pPr>
            <w:r w:rsidRPr="00F40DDD">
              <w:rPr>
                <w:rFonts w:asciiTheme="minorHAnsi" w:hAnsiTheme="minorHAnsi" w:cstheme="minorHAnsi"/>
                <w:color w:val="002060"/>
                <w:sz w:val="22"/>
                <w:szCs w:val="22"/>
              </w:rPr>
              <w:t>Communications in Algebra (Taylor &amp; Francis)</w:t>
            </w:r>
          </w:p>
          <w:p w14:paraId="03AC54CB" w14:textId="4543F822" w:rsidR="003679DA" w:rsidRPr="00F40DDD" w:rsidRDefault="003679DA" w:rsidP="003679DA">
            <w:pPr>
              <w:ind w:firstLine="426"/>
              <w:rPr>
                <w:rFonts w:asciiTheme="minorHAnsi" w:hAnsiTheme="minorHAnsi" w:cstheme="minorHAnsi"/>
                <w:color w:val="002060"/>
                <w:sz w:val="22"/>
                <w:szCs w:val="22"/>
              </w:rPr>
            </w:pPr>
            <w:r w:rsidRPr="00F40DDD">
              <w:rPr>
                <w:rFonts w:asciiTheme="minorHAnsi" w:hAnsiTheme="minorHAnsi" w:cstheme="minorHAnsi"/>
                <w:color w:val="002060"/>
                <w:sz w:val="22"/>
                <w:szCs w:val="22"/>
              </w:rPr>
              <w:t>Topology and its Applications (Elsevier)</w:t>
            </w:r>
          </w:p>
          <w:p w14:paraId="2DCCD912" w14:textId="7705111E" w:rsidR="00A81B66" w:rsidRPr="00F40DDD" w:rsidRDefault="00A81B66" w:rsidP="00A81B66">
            <w:pPr>
              <w:ind w:firstLine="426"/>
              <w:rPr>
                <w:rFonts w:asciiTheme="minorHAnsi" w:hAnsiTheme="minorHAnsi" w:cstheme="minorHAnsi"/>
                <w:color w:val="002060"/>
                <w:sz w:val="22"/>
                <w:szCs w:val="22"/>
              </w:rPr>
            </w:pPr>
            <w:r w:rsidRPr="00F40DDD">
              <w:rPr>
                <w:rFonts w:asciiTheme="minorHAnsi" w:hAnsiTheme="minorHAnsi" w:cstheme="minorHAnsi"/>
                <w:color w:val="002060"/>
                <w:sz w:val="22"/>
                <w:szCs w:val="22"/>
              </w:rPr>
              <w:t>Advances in Mathematics (Elsevier)</w:t>
            </w:r>
          </w:p>
          <w:p w14:paraId="4372458B" w14:textId="6396A52C" w:rsidR="00E947B4" w:rsidRPr="00F40DDD" w:rsidRDefault="00E947B4" w:rsidP="00E947B4">
            <w:pPr>
              <w:ind w:firstLine="426"/>
              <w:rPr>
                <w:rFonts w:asciiTheme="minorHAnsi" w:hAnsiTheme="minorHAnsi" w:cstheme="minorHAnsi"/>
                <w:color w:val="002060"/>
                <w:sz w:val="22"/>
                <w:szCs w:val="22"/>
              </w:rPr>
            </w:pPr>
            <w:r w:rsidRPr="00F40DDD">
              <w:rPr>
                <w:rFonts w:asciiTheme="minorHAnsi" w:hAnsiTheme="minorHAnsi" w:cstheme="minorHAnsi"/>
                <w:color w:val="002060"/>
                <w:sz w:val="22"/>
                <w:szCs w:val="22"/>
              </w:rPr>
              <w:t>Handbook of Algebra (Elsevier)</w:t>
            </w:r>
          </w:p>
          <w:p w14:paraId="113EB1FD" w14:textId="3259FA1B" w:rsidR="00591D99" w:rsidRPr="00F40DDD" w:rsidRDefault="00E56A09" w:rsidP="003F773B">
            <w:pPr>
              <w:ind w:firstLine="426"/>
              <w:rPr>
                <w:rFonts w:asciiTheme="minorHAnsi" w:hAnsiTheme="minorHAnsi" w:cstheme="minorHAnsi"/>
                <w:color w:val="002060"/>
                <w:sz w:val="22"/>
                <w:szCs w:val="22"/>
              </w:rPr>
            </w:pPr>
            <w:r w:rsidRPr="00F40DDD">
              <w:rPr>
                <w:rFonts w:asciiTheme="minorHAnsi" w:hAnsiTheme="minorHAnsi" w:cstheme="minorHAnsi"/>
                <w:color w:val="002060"/>
                <w:sz w:val="22"/>
                <w:szCs w:val="22"/>
              </w:rPr>
              <w:t xml:space="preserve">Algebra </w:t>
            </w:r>
            <w:r w:rsidR="00AD5833" w:rsidRPr="00F40DDD">
              <w:rPr>
                <w:rFonts w:asciiTheme="minorHAnsi" w:hAnsiTheme="minorHAnsi" w:cstheme="minorHAnsi"/>
                <w:color w:val="002060"/>
                <w:sz w:val="22"/>
                <w:szCs w:val="22"/>
              </w:rPr>
              <w:t xml:space="preserve">and Logic </w:t>
            </w:r>
            <w:r w:rsidR="00591D99" w:rsidRPr="00F40DDD">
              <w:rPr>
                <w:rFonts w:asciiTheme="minorHAnsi" w:hAnsiTheme="minorHAnsi" w:cstheme="minorHAnsi"/>
                <w:color w:val="002060"/>
                <w:sz w:val="22"/>
                <w:szCs w:val="22"/>
              </w:rPr>
              <w:t>(</w:t>
            </w:r>
            <w:r w:rsidR="00AD5833" w:rsidRPr="00F40DDD">
              <w:rPr>
                <w:rFonts w:asciiTheme="minorHAnsi" w:hAnsiTheme="minorHAnsi" w:cstheme="minorHAnsi"/>
                <w:color w:val="002060"/>
                <w:sz w:val="22"/>
                <w:szCs w:val="22"/>
              </w:rPr>
              <w:t>Springer</w:t>
            </w:r>
            <w:r w:rsidR="00591D99" w:rsidRPr="00F40DDD">
              <w:rPr>
                <w:rFonts w:asciiTheme="minorHAnsi" w:hAnsiTheme="minorHAnsi" w:cstheme="minorHAnsi"/>
                <w:color w:val="002060"/>
                <w:sz w:val="22"/>
                <w:szCs w:val="22"/>
              </w:rPr>
              <w:t>)</w:t>
            </w:r>
          </w:p>
          <w:p w14:paraId="1A156218" w14:textId="3EA16C98" w:rsidR="005F66FB" w:rsidRPr="00F40DDD" w:rsidRDefault="00A16596" w:rsidP="00C17478">
            <w:pPr>
              <w:ind w:firstLine="426"/>
              <w:rPr>
                <w:rFonts w:asciiTheme="minorHAnsi" w:hAnsiTheme="minorHAnsi" w:cstheme="minorHAnsi"/>
                <w:b/>
                <w:sz w:val="22"/>
                <w:szCs w:val="22"/>
              </w:rPr>
            </w:pPr>
            <w:r w:rsidRPr="00F40DDD">
              <w:rPr>
                <w:rFonts w:asciiTheme="minorHAnsi" w:hAnsiTheme="minorHAnsi" w:cstheme="minorHAnsi"/>
                <w:color w:val="002060"/>
                <w:sz w:val="22"/>
                <w:szCs w:val="22"/>
              </w:rPr>
              <w:t>Algebraic and Geometric Topology (Mathematical Sciences Publishers)</w:t>
            </w:r>
          </w:p>
        </w:tc>
      </w:tr>
    </w:tbl>
    <w:p w14:paraId="404E9C99" w14:textId="77777777" w:rsidR="00B14B74" w:rsidRPr="00F40DDD" w:rsidRDefault="00B14B74">
      <w:pPr>
        <w:rPr>
          <w:rFonts w:asciiTheme="minorHAnsi" w:hAnsiTheme="minorHAnsi" w:cstheme="minorHAnsi"/>
          <w:sz w:val="22"/>
          <w:szCs w:val="22"/>
        </w:rPr>
      </w:pPr>
    </w:p>
    <w:sectPr w:rsidR="00B14B74" w:rsidRPr="00F40DDD" w:rsidSect="0003169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F3F7F"/>
    <w:multiLevelType w:val="hybridMultilevel"/>
    <w:tmpl w:val="945894E8"/>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61F0D22"/>
    <w:multiLevelType w:val="hybridMultilevel"/>
    <w:tmpl w:val="9372FFAE"/>
    <w:lvl w:ilvl="0" w:tplc="090E9CBE">
      <w:start w:val="1"/>
      <w:numFmt w:val="decimal"/>
      <w:lvlText w:val="%1."/>
      <w:lvlJc w:val="left"/>
      <w:pPr>
        <w:ind w:left="760" w:hanging="360"/>
      </w:pPr>
      <w:rPr>
        <w:rFonts w:cs="Times New Roman" w:hint="default"/>
      </w:rPr>
    </w:lvl>
    <w:lvl w:ilvl="1" w:tplc="04080019" w:tentative="1">
      <w:start w:val="1"/>
      <w:numFmt w:val="lowerLetter"/>
      <w:lvlText w:val="%2."/>
      <w:lvlJc w:val="left"/>
      <w:pPr>
        <w:ind w:left="1480" w:hanging="360"/>
      </w:pPr>
    </w:lvl>
    <w:lvl w:ilvl="2" w:tplc="0408001B" w:tentative="1">
      <w:start w:val="1"/>
      <w:numFmt w:val="lowerRoman"/>
      <w:lvlText w:val="%3."/>
      <w:lvlJc w:val="right"/>
      <w:pPr>
        <w:ind w:left="2200" w:hanging="180"/>
      </w:pPr>
    </w:lvl>
    <w:lvl w:ilvl="3" w:tplc="0408000F" w:tentative="1">
      <w:start w:val="1"/>
      <w:numFmt w:val="decimal"/>
      <w:lvlText w:val="%4."/>
      <w:lvlJc w:val="left"/>
      <w:pPr>
        <w:ind w:left="2920" w:hanging="360"/>
      </w:pPr>
    </w:lvl>
    <w:lvl w:ilvl="4" w:tplc="04080019" w:tentative="1">
      <w:start w:val="1"/>
      <w:numFmt w:val="lowerLetter"/>
      <w:lvlText w:val="%5."/>
      <w:lvlJc w:val="left"/>
      <w:pPr>
        <w:ind w:left="3640" w:hanging="360"/>
      </w:pPr>
    </w:lvl>
    <w:lvl w:ilvl="5" w:tplc="0408001B" w:tentative="1">
      <w:start w:val="1"/>
      <w:numFmt w:val="lowerRoman"/>
      <w:lvlText w:val="%6."/>
      <w:lvlJc w:val="right"/>
      <w:pPr>
        <w:ind w:left="4360" w:hanging="180"/>
      </w:pPr>
    </w:lvl>
    <w:lvl w:ilvl="6" w:tplc="0408000F" w:tentative="1">
      <w:start w:val="1"/>
      <w:numFmt w:val="decimal"/>
      <w:lvlText w:val="%7."/>
      <w:lvlJc w:val="left"/>
      <w:pPr>
        <w:ind w:left="5080" w:hanging="360"/>
      </w:pPr>
    </w:lvl>
    <w:lvl w:ilvl="7" w:tplc="04080019" w:tentative="1">
      <w:start w:val="1"/>
      <w:numFmt w:val="lowerLetter"/>
      <w:lvlText w:val="%8."/>
      <w:lvlJc w:val="left"/>
      <w:pPr>
        <w:ind w:left="5800" w:hanging="360"/>
      </w:pPr>
    </w:lvl>
    <w:lvl w:ilvl="8" w:tplc="0408001B" w:tentative="1">
      <w:start w:val="1"/>
      <w:numFmt w:val="lowerRoman"/>
      <w:lvlText w:val="%9."/>
      <w:lvlJc w:val="right"/>
      <w:pPr>
        <w:ind w:left="6520" w:hanging="180"/>
      </w:pPr>
    </w:lvl>
  </w:abstractNum>
  <w:abstractNum w:abstractNumId="2" w15:restartNumberingAfterBreak="0">
    <w:nsid w:val="14121FA5"/>
    <w:multiLevelType w:val="hybridMultilevel"/>
    <w:tmpl w:val="8A10203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3" w15:restartNumberingAfterBreak="0">
    <w:nsid w:val="16B54A0E"/>
    <w:multiLevelType w:val="hybridMultilevel"/>
    <w:tmpl w:val="9372FFAE"/>
    <w:lvl w:ilvl="0" w:tplc="090E9CBE">
      <w:start w:val="1"/>
      <w:numFmt w:val="decimal"/>
      <w:lvlText w:val="%1."/>
      <w:lvlJc w:val="left"/>
      <w:pPr>
        <w:ind w:left="760" w:hanging="360"/>
      </w:pPr>
      <w:rPr>
        <w:rFonts w:cs="Times New Roman" w:hint="default"/>
      </w:rPr>
    </w:lvl>
    <w:lvl w:ilvl="1" w:tplc="04080019" w:tentative="1">
      <w:start w:val="1"/>
      <w:numFmt w:val="lowerLetter"/>
      <w:lvlText w:val="%2."/>
      <w:lvlJc w:val="left"/>
      <w:pPr>
        <w:ind w:left="1480" w:hanging="360"/>
      </w:pPr>
    </w:lvl>
    <w:lvl w:ilvl="2" w:tplc="0408001B" w:tentative="1">
      <w:start w:val="1"/>
      <w:numFmt w:val="lowerRoman"/>
      <w:lvlText w:val="%3."/>
      <w:lvlJc w:val="right"/>
      <w:pPr>
        <w:ind w:left="2200" w:hanging="180"/>
      </w:pPr>
    </w:lvl>
    <w:lvl w:ilvl="3" w:tplc="0408000F" w:tentative="1">
      <w:start w:val="1"/>
      <w:numFmt w:val="decimal"/>
      <w:lvlText w:val="%4."/>
      <w:lvlJc w:val="left"/>
      <w:pPr>
        <w:ind w:left="2920" w:hanging="360"/>
      </w:pPr>
    </w:lvl>
    <w:lvl w:ilvl="4" w:tplc="04080019" w:tentative="1">
      <w:start w:val="1"/>
      <w:numFmt w:val="lowerLetter"/>
      <w:lvlText w:val="%5."/>
      <w:lvlJc w:val="left"/>
      <w:pPr>
        <w:ind w:left="3640" w:hanging="360"/>
      </w:pPr>
    </w:lvl>
    <w:lvl w:ilvl="5" w:tplc="0408001B" w:tentative="1">
      <w:start w:val="1"/>
      <w:numFmt w:val="lowerRoman"/>
      <w:lvlText w:val="%6."/>
      <w:lvlJc w:val="right"/>
      <w:pPr>
        <w:ind w:left="4360" w:hanging="180"/>
      </w:pPr>
    </w:lvl>
    <w:lvl w:ilvl="6" w:tplc="0408000F" w:tentative="1">
      <w:start w:val="1"/>
      <w:numFmt w:val="decimal"/>
      <w:lvlText w:val="%7."/>
      <w:lvlJc w:val="left"/>
      <w:pPr>
        <w:ind w:left="5080" w:hanging="360"/>
      </w:pPr>
    </w:lvl>
    <w:lvl w:ilvl="7" w:tplc="04080019" w:tentative="1">
      <w:start w:val="1"/>
      <w:numFmt w:val="lowerLetter"/>
      <w:lvlText w:val="%8."/>
      <w:lvlJc w:val="left"/>
      <w:pPr>
        <w:ind w:left="5800" w:hanging="360"/>
      </w:pPr>
    </w:lvl>
    <w:lvl w:ilvl="8" w:tplc="0408001B" w:tentative="1">
      <w:start w:val="1"/>
      <w:numFmt w:val="lowerRoman"/>
      <w:lvlText w:val="%9."/>
      <w:lvlJc w:val="right"/>
      <w:pPr>
        <w:ind w:left="6520" w:hanging="180"/>
      </w:pPr>
    </w:lvl>
  </w:abstractNum>
  <w:abstractNum w:abstractNumId="4" w15:restartNumberingAfterBreak="0">
    <w:nsid w:val="48BB0062"/>
    <w:multiLevelType w:val="hybridMultilevel"/>
    <w:tmpl w:val="411AC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8A0CDC"/>
    <w:multiLevelType w:val="hybridMultilevel"/>
    <w:tmpl w:val="D7F2F07C"/>
    <w:lvl w:ilvl="0" w:tplc="4A921F58">
      <w:start w:val="1"/>
      <w:numFmt w:val="decimal"/>
      <w:lvlText w:val="%1)"/>
      <w:lvlJc w:val="left"/>
      <w:pPr>
        <w:ind w:left="720" w:hanging="360"/>
      </w:pPr>
      <w:rPr>
        <w:rFonts w:asciiTheme="minorHAnsi" w:hAnsiTheme="minorHAnsi" w:cstheme="minorHAnsi" w:hint="default"/>
        <w:color w:val="auto"/>
        <w:sz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62BD4A6A"/>
    <w:multiLevelType w:val="hybridMultilevel"/>
    <w:tmpl w:val="31F02EC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663C4E7E"/>
    <w:multiLevelType w:val="hybridMultilevel"/>
    <w:tmpl w:val="9372FFAE"/>
    <w:lvl w:ilvl="0" w:tplc="090E9CBE">
      <w:start w:val="1"/>
      <w:numFmt w:val="decimal"/>
      <w:lvlText w:val="%1."/>
      <w:lvlJc w:val="left"/>
      <w:pPr>
        <w:ind w:left="760" w:hanging="360"/>
      </w:pPr>
      <w:rPr>
        <w:rFonts w:cs="Times New Roman" w:hint="default"/>
      </w:rPr>
    </w:lvl>
    <w:lvl w:ilvl="1" w:tplc="04080019" w:tentative="1">
      <w:start w:val="1"/>
      <w:numFmt w:val="lowerLetter"/>
      <w:lvlText w:val="%2."/>
      <w:lvlJc w:val="left"/>
      <w:pPr>
        <w:ind w:left="1480" w:hanging="360"/>
      </w:pPr>
    </w:lvl>
    <w:lvl w:ilvl="2" w:tplc="0408001B" w:tentative="1">
      <w:start w:val="1"/>
      <w:numFmt w:val="lowerRoman"/>
      <w:lvlText w:val="%3."/>
      <w:lvlJc w:val="right"/>
      <w:pPr>
        <w:ind w:left="2200" w:hanging="180"/>
      </w:pPr>
    </w:lvl>
    <w:lvl w:ilvl="3" w:tplc="0408000F" w:tentative="1">
      <w:start w:val="1"/>
      <w:numFmt w:val="decimal"/>
      <w:lvlText w:val="%4."/>
      <w:lvlJc w:val="left"/>
      <w:pPr>
        <w:ind w:left="2920" w:hanging="360"/>
      </w:pPr>
    </w:lvl>
    <w:lvl w:ilvl="4" w:tplc="04080019" w:tentative="1">
      <w:start w:val="1"/>
      <w:numFmt w:val="lowerLetter"/>
      <w:lvlText w:val="%5."/>
      <w:lvlJc w:val="left"/>
      <w:pPr>
        <w:ind w:left="3640" w:hanging="360"/>
      </w:pPr>
    </w:lvl>
    <w:lvl w:ilvl="5" w:tplc="0408001B" w:tentative="1">
      <w:start w:val="1"/>
      <w:numFmt w:val="lowerRoman"/>
      <w:lvlText w:val="%6."/>
      <w:lvlJc w:val="right"/>
      <w:pPr>
        <w:ind w:left="4360" w:hanging="180"/>
      </w:pPr>
    </w:lvl>
    <w:lvl w:ilvl="6" w:tplc="0408000F" w:tentative="1">
      <w:start w:val="1"/>
      <w:numFmt w:val="decimal"/>
      <w:lvlText w:val="%7."/>
      <w:lvlJc w:val="left"/>
      <w:pPr>
        <w:ind w:left="5080" w:hanging="360"/>
      </w:pPr>
    </w:lvl>
    <w:lvl w:ilvl="7" w:tplc="04080019" w:tentative="1">
      <w:start w:val="1"/>
      <w:numFmt w:val="lowerLetter"/>
      <w:lvlText w:val="%8."/>
      <w:lvlJc w:val="left"/>
      <w:pPr>
        <w:ind w:left="5800" w:hanging="360"/>
      </w:pPr>
    </w:lvl>
    <w:lvl w:ilvl="8" w:tplc="0408001B" w:tentative="1">
      <w:start w:val="1"/>
      <w:numFmt w:val="lowerRoman"/>
      <w:lvlText w:val="%9."/>
      <w:lvlJc w:val="right"/>
      <w:pPr>
        <w:ind w:left="6520" w:hanging="180"/>
      </w:pPr>
    </w:lvl>
  </w:abstractNum>
  <w:abstractNum w:abstractNumId="8" w15:restartNumberingAfterBreak="0">
    <w:nsid w:val="66B160A5"/>
    <w:multiLevelType w:val="hybridMultilevel"/>
    <w:tmpl w:val="052CCEA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6AFC1BA2"/>
    <w:multiLevelType w:val="hybridMultilevel"/>
    <w:tmpl w:val="869EFC7A"/>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10" w15:restartNumberingAfterBreak="0">
    <w:nsid w:val="6E306799"/>
    <w:multiLevelType w:val="hybridMultilevel"/>
    <w:tmpl w:val="9CF87B3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71DF45DF"/>
    <w:multiLevelType w:val="hybridMultilevel"/>
    <w:tmpl w:val="9372FFAE"/>
    <w:lvl w:ilvl="0" w:tplc="090E9CBE">
      <w:start w:val="1"/>
      <w:numFmt w:val="decimal"/>
      <w:lvlText w:val="%1."/>
      <w:lvlJc w:val="left"/>
      <w:pPr>
        <w:ind w:left="760" w:hanging="360"/>
      </w:pPr>
      <w:rPr>
        <w:rFonts w:cs="Times New Roman" w:hint="default"/>
      </w:rPr>
    </w:lvl>
    <w:lvl w:ilvl="1" w:tplc="04080019" w:tentative="1">
      <w:start w:val="1"/>
      <w:numFmt w:val="lowerLetter"/>
      <w:lvlText w:val="%2."/>
      <w:lvlJc w:val="left"/>
      <w:pPr>
        <w:ind w:left="1480" w:hanging="360"/>
      </w:pPr>
    </w:lvl>
    <w:lvl w:ilvl="2" w:tplc="0408001B" w:tentative="1">
      <w:start w:val="1"/>
      <w:numFmt w:val="lowerRoman"/>
      <w:lvlText w:val="%3."/>
      <w:lvlJc w:val="right"/>
      <w:pPr>
        <w:ind w:left="2200" w:hanging="180"/>
      </w:pPr>
    </w:lvl>
    <w:lvl w:ilvl="3" w:tplc="0408000F" w:tentative="1">
      <w:start w:val="1"/>
      <w:numFmt w:val="decimal"/>
      <w:lvlText w:val="%4."/>
      <w:lvlJc w:val="left"/>
      <w:pPr>
        <w:ind w:left="2920" w:hanging="360"/>
      </w:pPr>
    </w:lvl>
    <w:lvl w:ilvl="4" w:tplc="04080019" w:tentative="1">
      <w:start w:val="1"/>
      <w:numFmt w:val="lowerLetter"/>
      <w:lvlText w:val="%5."/>
      <w:lvlJc w:val="left"/>
      <w:pPr>
        <w:ind w:left="3640" w:hanging="360"/>
      </w:pPr>
    </w:lvl>
    <w:lvl w:ilvl="5" w:tplc="0408001B" w:tentative="1">
      <w:start w:val="1"/>
      <w:numFmt w:val="lowerRoman"/>
      <w:lvlText w:val="%6."/>
      <w:lvlJc w:val="right"/>
      <w:pPr>
        <w:ind w:left="4360" w:hanging="180"/>
      </w:pPr>
    </w:lvl>
    <w:lvl w:ilvl="6" w:tplc="0408000F" w:tentative="1">
      <w:start w:val="1"/>
      <w:numFmt w:val="decimal"/>
      <w:lvlText w:val="%7."/>
      <w:lvlJc w:val="left"/>
      <w:pPr>
        <w:ind w:left="5080" w:hanging="360"/>
      </w:pPr>
    </w:lvl>
    <w:lvl w:ilvl="7" w:tplc="04080019" w:tentative="1">
      <w:start w:val="1"/>
      <w:numFmt w:val="lowerLetter"/>
      <w:lvlText w:val="%8."/>
      <w:lvlJc w:val="left"/>
      <w:pPr>
        <w:ind w:left="5800" w:hanging="360"/>
      </w:pPr>
    </w:lvl>
    <w:lvl w:ilvl="8" w:tplc="0408001B" w:tentative="1">
      <w:start w:val="1"/>
      <w:numFmt w:val="lowerRoman"/>
      <w:lvlText w:val="%9."/>
      <w:lvlJc w:val="right"/>
      <w:pPr>
        <w:ind w:left="6520" w:hanging="180"/>
      </w:pPr>
    </w:lvl>
  </w:abstractNum>
  <w:num w:numId="1" w16cid:durableId="10984491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43176748">
    <w:abstractNumId w:val="9"/>
  </w:num>
  <w:num w:numId="3" w16cid:durableId="81463293">
    <w:abstractNumId w:val="0"/>
  </w:num>
  <w:num w:numId="4" w16cid:durableId="1233002718">
    <w:abstractNumId w:val="5"/>
  </w:num>
  <w:num w:numId="5" w16cid:durableId="235283621">
    <w:abstractNumId w:val="4"/>
  </w:num>
  <w:num w:numId="6" w16cid:durableId="316494712">
    <w:abstractNumId w:val="6"/>
  </w:num>
  <w:num w:numId="7" w16cid:durableId="758602625">
    <w:abstractNumId w:val="8"/>
  </w:num>
  <w:num w:numId="8" w16cid:durableId="494030435">
    <w:abstractNumId w:val="10"/>
  </w:num>
  <w:num w:numId="9" w16cid:durableId="377777689">
    <w:abstractNumId w:val="3"/>
  </w:num>
  <w:num w:numId="10" w16cid:durableId="1717779850">
    <w:abstractNumId w:val="7"/>
  </w:num>
  <w:num w:numId="11" w16cid:durableId="309558056">
    <w:abstractNumId w:val="1"/>
  </w:num>
  <w:num w:numId="12" w16cid:durableId="88737946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485C"/>
    <w:rsid w:val="00012CF1"/>
    <w:rsid w:val="00012ECD"/>
    <w:rsid w:val="0001411A"/>
    <w:rsid w:val="000144A4"/>
    <w:rsid w:val="00030F09"/>
    <w:rsid w:val="00031690"/>
    <w:rsid w:val="00050ACA"/>
    <w:rsid w:val="00066D71"/>
    <w:rsid w:val="0007349D"/>
    <w:rsid w:val="00073F3A"/>
    <w:rsid w:val="000777B8"/>
    <w:rsid w:val="00080366"/>
    <w:rsid w:val="000853FD"/>
    <w:rsid w:val="00091A12"/>
    <w:rsid w:val="000A3F30"/>
    <w:rsid w:val="000A5A92"/>
    <w:rsid w:val="00100E1C"/>
    <w:rsid w:val="00102F02"/>
    <w:rsid w:val="00147A48"/>
    <w:rsid w:val="001C6E97"/>
    <w:rsid w:val="001D5375"/>
    <w:rsid w:val="001E2C4A"/>
    <w:rsid w:val="001F6247"/>
    <w:rsid w:val="001F74EA"/>
    <w:rsid w:val="002142CE"/>
    <w:rsid w:val="00244476"/>
    <w:rsid w:val="0025358F"/>
    <w:rsid w:val="00256D26"/>
    <w:rsid w:val="00275216"/>
    <w:rsid w:val="00290C68"/>
    <w:rsid w:val="00290D59"/>
    <w:rsid w:val="002D53A8"/>
    <w:rsid w:val="002F3211"/>
    <w:rsid w:val="00313B49"/>
    <w:rsid w:val="00325EBE"/>
    <w:rsid w:val="003556AC"/>
    <w:rsid w:val="003679DA"/>
    <w:rsid w:val="00394BBC"/>
    <w:rsid w:val="003A7E48"/>
    <w:rsid w:val="003C0DCB"/>
    <w:rsid w:val="003C5520"/>
    <w:rsid w:val="003E3E41"/>
    <w:rsid w:val="003F0F3D"/>
    <w:rsid w:val="003F773B"/>
    <w:rsid w:val="00400B11"/>
    <w:rsid w:val="00412D1F"/>
    <w:rsid w:val="004226CA"/>
    <w:rsid w:val="004511E8"/>
    <w:rsid w:val="00457A8E"/>
    <w:rsid w:val="00463153"/>
    <w:rsid w:val="004A2D4E"/>
    <w:rsid w:val="004C2B2E"/>
    <w:rsid w:val="004C66B8"/>
    <w:rsid w:val="004D2719"/>
    <w:rsid w:val="004E2C8A"/>
    <w:rsid w:val="004E556B"/>
    <w:rsid w:val="004E6264"/>
    <w:rsid w:val="004E7B8C"/>
    <w:rsid w:val="004F604B"/>
    <w:rsid w:val="0051485C"/>
    <w:rsid w:val="00515269"/>
    <w:rsid w:val="0051583E"/>
    <w:rsid w:val="00544008"/>
    <w:rsid w:val="00573F4B"/>
    <w:rsid w:val="00582856"/>
    <w:rsid w:val="0058487E"/>
    <w:rsid w:val="005878BD"/>
    <w:rsid w:val="00591D99"/>
    <w:rsid w:val="005C15A4"/>
    <w:rsid w:val="005F66FB"/>
    <w:rsid w:val="00612201"/>
    <w:rsid w:val="00617B9B"/>
    <w:rsid w:val="00620261"/>
    <w:rsid w:val="00625545"/>
    <w:rsid w:val="00632933"/>
    <w:rsid w:val="0064272E"/>
    <w:rsid w:val="00644B7B"/>
    <w:rsid w:val="0064552B"/>
    <w:rsid w:val="00671662"/>
    <w:rsid w:val="00680946"/>
    <w:rsid w:val="006835E3"/>
    <w:rsid w:val="006A377C"/>
    <w:rsid w:val="006B0C04"/>
    <w:rsid w:val="006B163E"/>
    <w:rsid w:val="006D507E"/>
    <w:rsid w:val="006F163D"/>
    <w:rsid w:val="00705AAD"/>
    <w:rsid w:val="00730C79"/>
    <w:rsid w:val="00746551"/>
    <w:rsid w:val="00747964"/>
    <w:rsid w:val="007A0568"/>
    <w:rsid w:val="007A44C5"/>
    <w:rsid w:val="007A4EC0"/>
    <w:rsid w:val="007C11A6"/>
    <w:rsid w:val="00810CD8"/>
    <w:rsid w:val="0082610C"/>
    <w:rsid w:val="00837330"/>
    <w:rsid w:val="00844DB8"/>
    <w:rsid w:val="00845FDA"/>
    <w:rsid w:val="00854557"/>
    <w:rsid w:val="00872E99"/>
    <w:rsid w:val="00874D75"/>
    <w:rsid w:val="00876F2B"/>
    <w:rsid w:val="0088728F"/>
    <w:rsid w:val="00887EAB"/>
    <w:rsid w:val="00895DC1"/>
    <w:rsid w:val="00896F6C"/>
    <w:rsid w:val="008B226D"/>
    <w:rsid w:val="008B7C46"/>
    <w:rsid w:val="008C37B6"/>
    <w:rsid w:val="008E7FDE"/>
    <w:rsid w:val="008F3269"/>
    <w:rsid w:val="008F3848"/>
    <w:rsid w:val="0092704D"/>
    <w:rsid w:val="00927EF1"/>
    <w:rsid w:val="00932EB4"/>
    <w:rsid w:val="0095758C"/>
    <w:rsid w:val="00961EBE"/>
    <w:rsid w:val="009B7F11"/>
    <w:rsid w:val="009C120A"/>
    <w:rsid w:val="009D6A1C"/>
    <w:rsid w:val="009E2335"/>
    <w:rsid w:val="009E7078"/>
    <w:rsid w:val="00A06E1A"/>
    <w:rsid w:val="00A11609"/>
    <w:rsid w:val="00A16596"/>
    <w:rsid w:val="00A524FC"/>
    <w:rsid w:val="00A62235"/>
    <w:rsid w:val="00A628DE"/>
    <w:rsid w:val="00A70FC0"/>
    <w:rsid w:val="00A81B66"/>
    <w:rsid w:val="00A92FF5"/>
    <w:rsid w:val="00AA711A"/>
    <w:rsid w:val="00AA7B31"/>
    <w:rsid w:val="00AB3CBC"/>
    <w:rsid w:val="00AD0607"/>
    <w:rsid w:val="00AD5833"/>
    <w:rsid w:val="00AD5AF8"/>
    <w:rsid w:val="00AD7020"/>
    <w:rsid w:val="00AE3EC2"/>
    <w:rsid w:val="00B132A2"/>
    <w:rsid w:val="00B1379A"/>
    <w:rsid w:val="00B14B74"/>
    <w:rsid w:val="00B14BBD"/>
    <w:rsid w:val="00B66B35"/>
    <w:rsid w:val="00B75BD2"/>
    <w:rsid w:val="00B806A3"/>
    <w:rsid w:val="00B9124C"/>
    <w:rsid w:val="00B92500"/>
    <w:rsid w:val="00BB2AE4"/>
    <w:rsid w:val="00BB7642"/>
    <w:rsid w:val="00BD2A53"/>
    <w:rsid w:val="00BE2586"/>
    <w:rsid w:val="00C1421F"/>
    <w:rsid w:val="00C17478"/>
    <w:rsid w:val="00C44467"/>
    <w:rsid w:val="00C553F1"/>
    <w:rsid w:val="00C5633C"/>
    <w:rsid w:val="00C976B6"/>
    <w:rsid w:val="00CA2860"/>
    <w:rsid w:val="00CA6405"/>
    <w:rsid w:val="00CE344F"/>
    <w:rsid w:val="00CF6B1A"/>
    <w:rsid w:val="00D029C8"/>
    <w:rsid w:val="00D40F21"/>
    <w:rsid w:val="00D46487"/>
    <w:rsid w:val="00D56F86"/>
    <w:rsid w:val="00D63459"/>
    <w:rsid w:val="00D75DE4"/>
    <w:rsid w:val="00D8355B"/>
    <w:rsid w:val="00D91AD2"/>
    <w:rsid w:val="00D92314"/>
    <w:rsid w:val="00D931F1"/>
    <w:rsid w:val="00DD0591"/>
    <w:rsid w:val="00DF3F81"/>
    <w:rsid w:val="00E12DBD"/>
    <w:rsid w:val="00E16491"/>
    <w:rsid w:val="00E5581F"/>
    <w:rsid w:val="00E56A09"/>
    <w:rsid w:val="00E7620B"/>
    <w:rsid w:val="00E80FB1"/>
    <w:rsid w:val="00E81E14"/>
    <w:rsid w:val="00E947B4"/>
    <w:rsid w:val="00EA6CC7"/>
    <w:rsid w:val="00EC4D8B"/>
    <w:rsid w:val="00EF7D65"/>
    <w:rsid w:val="00F005EE"/>
    <w:rsid w:val="00F01D58"/>
    <w:rsid w:val="00F020C3"/>
    <w:rsid w:val="00F07D19"/>
    <w:rsid w:val="00F259DF"/>
    <w:rsid w:val="00F30539"/>
    <w:rsid w:val="00F40DDD"/>
    <w:rsid w:val="00F40E0F"/>
    <w:rsid w:val="00F500BA"/>
    <w:rsid w:val="00F51C7E"/>
    <w:rsid w:val="00F5310B"/>
    <w:rsid w:val="00F563E5"/>
    <w:rsid w:val="00F72B38"/>
    <w:rsid w:val="00F829F8"/>
    <w:rsid w:val="00F86B8F"/>
    <w:rsid w:val="00F944D0"/>
    <w:rsid w:val="00FB12EA"/>
    <w:rsid w:val="00FB70F4"/>
    <w:rsid w:val="00FC1C11"/>
    <w:rsid w:val="00FC4272"/>
    <w:rsid w:val="00FD5009"/>
    <w:rsid w:val="00FE550E"/>
    <w:rsid w:val="7A55258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3BB4EB0"/>
  <w15:docId w15:val="{9DCCEA3E-01F0-4DBA-9C0F-0377EB025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485C"/>
    <w:rPr>
      <w:rFonts w:ascii="Times New Roman" w:eastAsia="Times New Roman" w:hAnsi="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3">
    <w:name w:val="Table Grid3"/>
    <w:uiPriority w:val="99"/>
    <w:rsid w:val="0051485C"/>
    <w:rPr>
      <w:rFonts w:ascii="Times New Roman" w:eastAsia="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99"/>
    <w:rsid w:val="005148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E62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Έγγραφο" ma:contentTypeID="0x0101006406DA3E5CEE9F4D8CA2FED73BB51121" ma:contentTypeVersion="0" ma:contentTypeDescription="Δημιουργία νέου εγγράφου" ma:contentTypeScope="" ma:versionID="877fcb38a3cf6e8d0c2506bdaf0b56e5">
  <xsd:schema xmlns:xsd="http://www.w3.org/2001/XMLSchema" xmlns:xs="http://www.w3.org/2001/XMLSchema" xmlns:p="http://schemas.microsoft.com/office/2006/metadata/properties" targetNamespace="http://schemas.microsoft.com/office/2006/metadata/properties" ma:root="true" ma:fieldsID="ea50091190a52e88ca343046898e48e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A423352-FCD9-4931-A3B4-34520B8E73AA}">
  <ds:schemaRefs>
    <ds:schemaRef ds:uri="http://schemas.openxmlformats.org/officeDocument/2006/bibliography"/>
  </ds:schemaRefs>
</ds:datastoreItem>
</file>

<file path=customXml/itemProps2.xml><?xml version="1.0" encoding="utf-8"?>
<ds:datastoreItem xmlns:ds="http://schemas.openxmlformats.org/officeDocument/2006/customXml" ds:itemID="{0300B9A7-858C-47FF-BBC1-E35B42B285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A55EA4F-6B77-4232-A20D-5FD00C4550A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B9D73D4-21AC-4DCE-BE6C-44540FFF4DC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6</Pages>
  <Words>1989</Words>
  <Characters>11343</Characters>
  <Application>Microsoft Office Word</Application>
  <DocSecurity>0</DocSecurity>
  <Lines>94</Lines>
  <Paragraphs>26</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ΠΕΡΙΓΡΑΜΜΑ ΜΑΘΗΜΑΤΟΣ</vt:lpstr>
      <vt:lpstr>ΠΕΡΙΓΡΑΜΜΑ ΜΑΘΗΜΑΤΟΣ</vt:lpstr>
    </vt:vector>
  </TitlesOfParts>
  <Company>test</Company>
  <LinksUpToDate>false</LinksUpToDate>
  <CharactersWithSpaces>13306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ΠΕΡΙΓΡΑΜΜΑ ΜΑΘΗΜΑΤΟΣ</dc:title>
  <dc:creator>User</dc:creator>
  <cp:lastModifiedBy>Marina Selini Katsaiti</cp:lastModifiedBy>
  <cp:revision>46</cp:revision>
  <dcterms:created xsi:type="dcterms:W3CDTF">2021-09-24T00:27:00Z</dcterms:created>
  <dcterms:modified xsi:type="dcterms:W3CDTF">2023-02-16T13:20:00Z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0x0101006406DA3E5CEE9F4D8CA2FED73BB51121</vt:lpwstr>
  </property>
  <property fmtid="{D5CDD505-2E9C-101B-9397-08002B2CF9AE}" pid="3" name="GrammarlyDocumentId">
    <vt:lpwstr>57c4c9cb7d1f672dd9cbae876345a584da1b7317e51bfe5eaa3e8b038cb665b9</vt:lpwstr>
  </property>
</Properties>
</file>