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B6AF" w14:textId="77777777" w:rsidR="000A19F5" w:rsidRPr="0089238D" w:rsidRDefault="0045145F">
      <w:pPr>
        <w:spacing w:before="17" w:line="413" w:lineRule="exact"/>
        <w:ind w:left="3357" w:right="3357"/>
        <w:jc w:val="center"/>
        <w:rPr>
          <w:rFonts w:asciiTheme="minorHAnsi" w:hAnsiTheme="minorHAnsi" w:cstheme="minorHAnsi"/>
          <w:b/>
          <w:i/>
          <w:sz w:val="40"/>
          <w:szCs w:val="40"/>
        </w:rPr>
      </w:pPr>
      <w:r w:rsidRPr="0089238D">
        <w:rPr>
          <w:rFonts w:asciiTheme="minorHAnsi" w:hAnsiTheme="minorHAnsi" w:cstheme="minorHAnsi"/>
          <w:b/>
          <w:i/>
          <w:color w:val="17365D"/>
          <w:sz w:val="40"/>
          <w:szCs w:val="40"/>
        </w:rPr>
        <w:t>Aikaterini</w:t>
      </w:r>
      <w:r w:rsidR="009C17E3" w:rsidRPr="0089238D">
        <w:rPr>
          <w:rFonts w:asciiTheme="minorHAnsi" w:hAnsiTheme="minorHAnsi" w:cstheme="minorHAnsi"/>
          <w:b/>
          <w:i/>
          <w:color w:val="17365D"/>
          <w:sz w:val="40"/>
          <w:szCs w:val="40"/>
        </w:rPr>
        <w:t xml:space="preserve"> </w:t>
      </w:r>
      <w:r w:rsidRPr="0089238D">
        <w:rPr>
          <w:rFonts w:asciiTheme="minorHAnsi" w:hAnsiTheme="minorHAnsi" w:cstheme="minorHAnsi"/>
          <w:b/>
          <w:i/>
          <w:color w:val="17365D"/>
          <w:sz w:val="40"/>
          <w:szCs w:val="40"/>
        </w:rPr>
        <w:t>Kandyliari</w:t>
      </w:r>
    </w:p>
    <w:p w14:paraId="732DA60B" w14:textId="77777777" w:rsidR="00C86D03" w:rsidRPr="008462CC" w:rsidRDefault="00C86D03" w:rsidP="00C86D03">
      <w:pPr>
        <w:pStyle w:val="a3"/>
        <w:jc w:val="center"/>
        <w:rPr>
          <w:rFonts w:asciiTheme="minorHAnsi" w:hAnsiTheme="minorHAnsi" w:cstheme="minorHAnsi"/>
          <w:b/>
          <w:sz w:val="24"/>
          <w:szCs w:val="24"/>
        </w:rPr>
      </w:pPr>
      <w:r w:rsidRPr="008462CC">
        <w:rPr>
          <w:rFonts w:asciiTheme="minorHAnsi" w:hAnsiTheme="minorHAnsi" w:cstheme="minorHAnsi"/>
          <w:b/>
          <w:sz w:val="24"/>
          <w:szCs w:val="24"/>
        </w:rPr>
        <w:t xml:space="preserve">Laboratory Teaching Staff, Department of Food Science and Human Nutrition, </w:t>
      </w:r>
    </w:p>
    <w:p w14:paraId="55D1090E" w14:textId="59AA3E87" w:rsidR="00C86D03" w:rsidRPr="008462CC" w:rsidRDefault="00C86D03" w:rsidP="00C86D03">
      <w:pPr>
        <w:pStyle w:val="a3"/>
        <w:jc w:val="center"/>
        <w:rPr>
          <w:rFonts w:asciiTheme="minorHAnsi" w:hAnsiTheme="minorHAnsi" w:cstheme="minorHAnsi"/>
          <w:b/>
          <w:sz w:val="24"/>
          <w:szCs w:val="24"/>
        </w:rPr>
      </w:pPr>
      <w:r w:rsidRPr="008462CC">
        <w:rPr>
          <w:rFonts w:asciiTheme="minorHAnsi" w:hAnsiTheme="minorHAnsi" w:cstheme="minorHAnsi"/>
          <w:b/>
          <w:sz w:val="24"/>
          <w:szCs w:val="24"/>
        </w:rPr>
        <w:t xml:space="preserve">Agricultural University of Athens </w:t>
      </w:r>
    </w:p>
    <w:p w14:paraId="3E832906" w14:textId="0DC4E6A5" w:rsidR="000A19F5" w:rsidRPr="008462CC" w:rsidRDefault="0045145F" w:rsidP="00C86D03">
      <w:pPr>
        <w:pStyle w:val="a3"/>
        <w:jc w:val="center"/>
        <w:rPr>
          <w:rFonts w:asciiTheme="minorHAnsi" w:hAnsiTheme="minorHAnsi" w:cstheme="minorHAnsi"/>
          <w:b/>
          <w:sz w:val="24"/>
          <w:szCs w:val="24"/>
        </w:rPr>
      </w:pPr>
      <w:r w:rsidRPr="008462CC">
        <w:rPr>
          <w:rFonts w:asciiTheme="minorHAnsi" w:hAnsiTheme="minorHAnsi" w:cstheme="minorHAnsi"/>
          <w:b/>
          <w:sz w:val="24"/>
          <w:szCs w:val="24"/>
        </w:rPr>
        <w:t>Food Chemist</w:t>
      </w:r>
      <w:r w:rsidR="009C17E3" w:rsidRPr="008462CC">
        <w:rPr>
          <w:rFonts w:asciiTheme="minorHAnsi" w:hAnsiTheme="minorHAnsi" w:cstheme="minorHAnsi"/>
          <w:b/>
          <w:sz w:val="24"/>
          <w:szCs w:val="24"/>
        </w:rPr>
        <w:t xml:space="preserve"> – Food Scientist</w:t>
      </w:r>
    </w:p>
    <w:p w14:paraId="4ABF917E" w14:textId="77777777" w:rsidR="00C86D03" w:rsidRPr="00DE1410" w:rsidRDefault="00C86D03" w:rsidP="00C86D03">
      <w:pPr>
        <w:pStyle w:val="a3"/>
        <w:jc w:val="center"/>
        <w:rPr>
          <w:rFonts w:asciiTheme="minorHAnsi" w:hAnsiTheme="minorHAnsi" w:cstheme="minorHAnsi"/>
          <w:bCs/>
          <w:sz w:val="22"/>
          <w:szCs w:val="22"/>
          <w:lang w:val="en-GB"/>
        </w:rPr>
      </w:pPr>
      <w:r>
        <w:rPr>
          <w:rFonts w:asciiTheme="minorHAnsi" w:hAnsiTheme="minorHAnsi" w:cstheme="minorHAnsi"/>
          <w:bCs/>
          <w:sz w:val="22"/>
          <w:szCs w:val="22"/>
        </w:rPr>
        <w:t>k</w:t>
      </w:r>
      <w:r>
        <w:rPr>
          <w:rFonts w:asciiTheme="minorHAnsi" w:hAnsiTheme="minorHAnsi" w:cstheme="minorHAnsi"/>
          <w:bCs/>
          <w:sz w:val="22"/>
          <w:szCs w:val="22"/>
          <w:lang w:val="en-GB"/>
        </w:rPr>
        <w:t>kandyliari</w:t>
      </w:r>
      <w:r w:rsidRPr="00DE1410">
        <w:rPr>
          <w:rFonts w:asciiTheme="minorHAnsi" w:hAnsiTheme="minorHAnsi" w:cstheme="minorHAnsi"/>
          <w:bCs/>
          <w:sz w:val="22"/>
          <w:szCs w:val="22"/>
          <w:lang w:val="en-GB"/>
        </w:rPr>
        <w:t>@</w:t>
      </w:r>
      <w:r>
        <w:rPr>
          <w:rFonts w:asciiTheme="minorHAnsi" w:hAnsiTheme="minorHAnsi" w:cstheme="minorHAnsi"/>
          <w:bCs/>
          <w:sz w:val="22"/>
          <w:szCs w:val="22"/>
          <w:lang w:val="en-GB"/>
        </w:rPr>
        <w:t>aua</w:t>
      </w:r>
      <w:r w:rsidRPr="00DE1410">
        <w:rPr>
          <w:rFonts w:asciiTheme="minorHAnsi" w:hAnsiTheme="minorHAnsi" w:cstheme="minorHAnsi"/>
          <w:bCs/>
          <w:sz w:val="22"/>
          <w:szCs w:val="22"/>
          <w:lang w:val="en-GB"/>
        </w:rPr>
        <w:t>.</w:t>
      </w:r>
      <w:r>
        <w:rPr>
          <w:rFonts w:asciiTheme="minorHAnsi" w:hAnsiTheme="minorHAnsi" w:cstheme="minorHAnsi"/>
          <w:bCs/>
          <w:sz w:val="22"/>
          <w:szCs w:val="22"/>
          <w:lang w:val="en-GB"/>
        </w:rPr>
        <w:t>gr</w:t>
      </w:r>
    </w:p>
    <w:p w14:paraId="38205C97" w14:textId="63068757" w:rsidR="00C86D03" w:rsidRDefault="00C86D03" w:rsidP="00C86D03">
      <w:pPr>
        <w:pStyle w:val="a3"/>
        <w:ind w:left="3356" w:right="3357"/>
        <w:jc w:val="center"/>
        <w:rPr>
          <w:rFonts w:asciiTheme="minorHAnsi" w:hAnsiTheme="minorHAnsi" w:cstheme="minorHAnsi"/>
          <w:sz w:val="22"/>
          <w:szCs w:val="22"/>
        </w:rPr>
      </w:pPr>
      <w:r>
        <w:rPr>
          <w:rFonts w:asciiTheme="minorHAnsi" w:hAnsiTheme="minorHAnsi" w:cstheme="minorHAnsi"/>
          <w:sz w:val="22"/>
          <w:szCs w:val="22"/>
        </w:rPr>
        <w:t>Iera Odos 75, 11855, Athens, Greece</w:t>
      </w:r>
    </w:p>
    <w:p w14:paraId="1A1B8DE2" w14:textId="2699545C" w:rsidR="00C86D03" w:rsidRDefault="00C86D03" w:rsidP="00C86D03">
      <w:pPr>
        <w:pStyle w:val="a3"/>
        <w:ind w:left="3356" w:right="3357"/>
        <w:jc w:val="center"/>
        <w:rPr>
          <w:rFonts w:asciiTheme="minorHAnsi" w:hAnsiTheme="minorHAnsi" w:cstheme="minorHAnsi"/>
          <w:bCs/>
          <w:sz w:val="22"/>
          <w:szCs w:val="22"/>
          <w:lang w:val="en-GB"/>
        </w:rPr>
      </w:pPr>
      <w:r w:rsidRPr="00DE1410">
        <w:rPr>
          <w:rFonts w:asciiTheme="minorHAnsi" w:hAnsiTheme="minorHAnsi" w:cstheme="minorHAnsi"/>
          <w:bCs/>
          <w:sz w:val="22"/>
          <w:szCs w:val="22"/>
          <w:lang w:val="en-GB"/>
        </w:rPr>
        <w:t>210</w:t>
      </w:r>
      <w:r>
        <w:rPr>
          <w:rFonts w:asciiTheme="minorHAnsi" w:hAnsiTheme="minorHAnsi" w:cstheme="minorHAnsi"/>
          <w:bCs/>
          <w:sz w:val="22"/>
          <w:szCs w:val="22"/>
          <w:lang w:val="en-GB"/>
        </w:rPr>
        <w:t>-</w:t>
      </w:r>
      <w:r w:rsidRPr="00DE1410">
        <w:rPr>
          <w:rFonts w:asciiTheme="minorHAnsi" w:hAnsiTheme="minorHAnsi" w:cstheme="minorHAnsi"/>
          <w:bCs/>
          <w:sz w:val="22"/>
          <w:szCs w:val="22"/>
          <w:lang w:val="en-GB"/>
        </w:rPr>
        <w:t>5294969</w:t>
      </w:r>
    </w:p>
    <w:p w14:paraId="63460F5B" w14:textId="77777777" w:rsidR="008F186A" w:rsidRDefault="008F186A" w:rsidP="00C86D03">
      <w:pPr>
        <w:pStyle w:val="a3"/>
        <w:ind w:left="3356" w:right="3357"/>
        <w:jc w:val="center"/>
        <w:rPr>
          <w:rFonts w:asciiTheme="minorHAnsi" w:hAnsiTheme="minorHAnsi" w:cstheme="minorHAnsi"/>
          <w:bCs/>
          <w:sz w:val="22"/>
          <w:szCs w:val="22"/>
          <w:lang w:val="en-GB"/>
        </w:rPr>
      </w:pPr>
    </w:p>
    <w:p w14:paraId="56DC22D2" w14:textId="51DDEBEE" w:rsidR="00C86D03" w:rsidRPr="00B40AC2" w:rsidRDefault="00C86D03" w:rsidP="00C86D03">
      <w:pPr>
        <w:pStyle w:val="1"/>
        <w:tabs>
          <w:tab w:val="left" w:pos="10637"/>
        </w:tabs>
        <w:rPr>
          <w:rFonts w:asciiTheme="minorHAnsi" w:hAnsiTheme="minorHAnsi" w:cstheme="minorHAnsi"/>
          <w:sz w:val="24"/>
          <w:szCs w:val="24"/>
        </w:rPr>
      </w:pPr>
      <w:r>
        <w:rPr>
          <w:rFonts w:asciiTheme="minorHAnsi" w:hAnsiTheme="minorHAnsi" w:cstheme="minorHAnsi"/>
          <w:color w:val="17365D"/>
          <w:sz w:val="24"/>
          <w:szCs w:val="24"/>
          <w:shd w:val="clear" w:color="auto" w:fill="DBE5F1"/>
        </w:rPr>
        <w:t>Academic Experience</w:t>
      </w:r>
      <w:r w:rsidRPr="00B40AC2">
        <w:rPr>
          <w:rFonts w:asciiTheme="minorHAnsi" w:hAnsiTheme="minorHAnsi" w:cstheme="minorHAnsi"/>
          <w:color w:val="17365D"/>
          <w:sz w:val="24"/>
          <w:szCs w:val="24"/>
          <w:shd w:val="clear" w:color="auto" w:fill="DBE5F1"/>
        </w:rPr>
        <w:tab/>
      </w:r>
    </w:p>
    <w:tbl>
      <w:tblPr>
        <w:tblStyle w:val="a5"/>
        <w:tblW w:w="0" w:type="auto"/>
        <w:tblInd w:w="132" w:type="dxa"/>
        <w:tblLook w:val="04A0" w:firstRow="1" w:lastRow="0" w:firstColumn="1" w:lastColumn="0" w:noHBand="0" w:noVBand="1"/>
      </w:tblPr>
      <w:tblGrid>
        <w:gridCol w:w="10"/>
        <w:gridCol w:w="1975"/>
        <w:gridCol w:w="10"/>
        <w:gridCol w:w="8495"/>
        <w:gridCol w:w="10"/>
      </w:tblGrid>
      <w:tr w:rsidR="00C86D03" w:rsidRPr="0089238D" w14:paraId="6970E6C5" w14:textId="77777777" w:rsidTr="0084677F">
        <w:trPr>
          <w:gridBefore w:val="1"/>
          <w:wBefore w:w="10" w:type="dxa"/>
        </w:trPr>
        <w:tc>
          <w:tcPr>
            <w:tcW w:w="1985" w:type="dxa"/>
            <w:gridSpan w:val="2"/>
            <w:tcBorders>
              <w:top w:val="nil"/>
              <w:left w:val="nil"/>
              <w:bottom w:val="nil"/>
              <w:right w:val="nil"/>
            </w:tcBorders>
          </w:tcPr>
          <w:p w14:paraId="5630BA5D" w14:textId="2A821ADA" w:rsidR="00C86D03" w:rsidRPr="0084677F" w:rsidRDefault="0084677F" w:rsidP="009B29C4">
            <w:pPr>
              <w:pStyle w:val="a3"/>
              <w:spacing w:before="11"/>
              <w:rPr>
                <w:rFonts w:asciiTheme="minorHAnsi" w:hAnsiTheme="minorHAnsi" w:cstheme="minorHAnsi"/>
                <w:b/>
                <w:i/>
                <w:sz w:val="22"/>
                <w:szCs w:val="22"/>
              </w:rPr>
            </w:pPr>
            <w:r>
              <w:rPr>
                <w:rFonts w:asciiTheme="minorHAnsi" w:hAnsiTheme="minorHAnsi" w:cstheme="minorHAnsi"/>
                <w:b/>
                <w:i/>
                <w:sz w:val="22"/>
                <w:szCs w:val="22"/>
                <w:lang w:val="el-GR"/>
              </w:rPr>
              <w:t>2022-</w:t>
            </w:r>
            <w:r>
              <w:rPr>
                <w:rFonts w:asciiTheme="minorHAnsi" w:hAnsiTheme="minorHAnsi" w:cstheme="minorHAnsi"/>
                <w:b/>
                <w:i/>
                <w:sz w:val="22"/>
                <w:szCs w:val="22"/>
              </w:rPr>
              <w:t>today</w:t>
            </w:r>
          </w:p>
        </w:tc>
        <w:tc>
          <w:tcPr>
            <w:tcW w:w="8505" w:type="dxa"/>
            <w:gridSpan w:val="2"/>
            <w:tcBorders>
              <w:top w:val="nil"/>
              <w:left w:val="nil"/>
              <w:bottom w:val="nil"/>
              <w:right w:val="nil"/>
            </w:tcBorders>
          </w:tcPr>
          <w:p w14:paraId="48B36E3F" w14:textId="77777777" w:rsidR="00C86D03" w:rsidRDefault="0084677F" w:rsidP="009B29C4">
            <w:pPr>
              <w:pStyle w:val="a3"/>
              <w:rPr>
                <w:rFonts w:asciiTheme="minorHAnsi" w:hAnsiTheme="minorHAnsi" w:cstheme="minorHAnsi"/>
                <w:sz w:val="22"/>
                <w:szCs w:val="22"/>
              </w:rPr>
            </w:pPr>
            <w:r>
              <w:rPr>
                <w:rFonts w:asciiTheme="minorHAnsi" w:hAnsiTheme="minorHAnsi" w:cstheme="minorHAnsi"/>
                <w:b/>
                <w:i/>
                <w:sz w:val="22"/>
                <w:szCs w:val="22"/>
              </w:rPr>
              <w:t xml:space="preserve">Lab. Teaching Staff, </w:t>
            </w:r>
            <w:r w:rsidRPr="0089238D">
              <w:rPr>
                <w:rFonts w:asciiTheme="minorHAnsi" w:hAnsiTheme="minorHAnsi" w:cstheme="minorHAnsi"/>
                <w:sz w:val="22"/>
                <w:szCs w:val="22"/>
              </w:rPr>
              <w:t>Department of Food Science and Human Nutrition, Agricultural University of Athens, Greece</w:t>
            </w:r>
          </w:p>
          <w:p w14:paraId="5B01A702" w14:textId="1BB9F9DE" w:rsidR="008F186A" w:rsidRPr="0089238D" w:rsidRDefault="008F186A" w:rsidP="009B29C4">
            <w:pPr>
              <w:pStyle w:val="a3"/>
              <w:rPr>
                <w:rFonts w:asciiTheme="minorHAnsi" w:hAnsiTheme="minorHAnsi" w:cstheme="minorHAnsi"/>
                <w:b/>
                <w:i/>
                <w:sz w:val="22"/>
                <w:szCs w:val="22"/>
              </w:rPr>
            </w:pPr>
          </w:p>
        </w:tc>
      </w:tr>
      <w:tr w:rsidR="00C86D03" w:rsidRPr="0089238D" w14:paraId="002ED282" w14:textId="77777777" w:rsidTr="0084677F">
        <w:trPr>
          <w:gridBefore w:val="1"/>
          <w:wBefore w:w="10" w:type="dxa"/>
        </w:trPr>
        <w:tc>
          <w:tcPr>
            <w:tcW w:w="1985" w:type="dxa"/>
            <w:gridSpan w:val="2"/>
            <w:tcBorders>
              <w:top w:val="nil"/>
              <w:left w:val="nil"/>
              <w:bottom w:val="nil"/>
              <w:right w:val="nil"/>
            </w:tcBorders>
          </w:tcPr>
          <w:p w14:paraId="2B51F4C0" w14:textId="29379A6A" w:rsidR="00C86D03" w:rsidRPr="0089238D" w:rsidRDefault="0084677F" w:rsidP="009B29C4">
            <w:pPr>
              <w:pStyle w:val="a3"/>
              <w:spacing w:before="11"/>
              <w:rPr>
                <w:rFonts w:asciiTheme="minorHAnsi" w:hAnsiTheme="minorHAnsi" w:cstheme="minorHAnsi"/>
                <w:b/>
                <w:i/>
                <w:sz w:val="22"/>
                <w:szCs w:val="22"/>
              </w:rPr>
            </w:pPr>
            <w:r>
              <w:rPr>
                <w:rFonts w:asciiTheme="minorHAnsi" w:hAnsiTheme="minorHAnsi" w:cstheme="minorHAnsi"/>
                <w:b/>
                <w:i/>
                <w:sz w:val="22"/>
                <w:szCs w:val="22"/>
              </w:rPr>
              <w:t>2021-2022</w:t>
            </w:r>
          </w:p>
        </w:tc>
        <w:tc>
          <w:tcPr>
            <w:tcW w:w="8505" w:type="dxa"/>
            <w:gridSpan w:val="2"/>
            <w:tcBorders>
              <w:top w:val="nil"/>
              <w:left w:val="nil"/>
              <w:bottom w:val="nil"/>
              <w:right w:val="nil"/>
            </w:tcBorders>
          </w:tcPr>
          <w:p w14:paraId="19FAACF7" w14:textId="071B7913" w:rsidR="0084677F" w:rsidRDefault="0084677F" w:rsidP="009B29C4">
            <w:pPr>
              <w:pStyle w:val="a3"/>
              <w:rPr>
                <w:rFonts w:asciiTheme="minorHAnsi" w:hAnsiTheme="minorHAnsi" w:cstheme="minorHAnsi"/>
                <w:sz w:val="22"/>
                <w:szCs w:val="22"/>
                <w:lang w:val="en-GB"/>
              </w:rPr>
            </w:pPr>
            <w:r w:rsidRPr="0084677F">
              <w:rPr>
                <w:rFonts w:asciiTheme="minorHAnsi" w:hAnsiTheme="minorHAnsi" w:cstheme="minorHAnsi"/>
                <w:b/>
                <w:sz w:val="22"/>
                <w:szCs w:val="22"/>
                <w:lang w:val="en-GB"/>
              </w:rPr>
              <w:t xml:space="preserve">Post-doctoral researcher, </w:t>
            </w:r>
            <w:r w:rsidRPr="0084677F">
              <w:rPr>
                <w:rFonts w:asciiTheme="minorHAnsi" w:hAnsiTheme="minorHAnsi" w:cstheme="minorHAnsi"/>
                <w:sz w:val="22"/>
                <w:szCs w:val="22"/>
                <w:lang w:val="en-GB"/>
              </w:rPr>
              <w:t>Department of Food Science and Nutrition, University of Aegean, Lemnos, Greece</w:t>
            </w:r>
          </w:p>
          <w:p w14:paraId="2785D0A7" w14:textId="77777777" w:rsidR="0084677F" w:rsidRDefault="0084677F" w:rsidP="009B29C4">
            <w:pPr>
              <w:pStyle w:val="a3"/>
              <w:rPr>
                <w:rFonts w:asciiTheme="minorHAnsi" w:hAnsiTheme="minorHAnsi" w:cstheme="minorHAnsi"/>
                <w:b/>
                <w:sz w:val="22"/>
                <w:szCs w:val="22"/>
              </w:rPr>
            </w:pPr>
          </w:p>
          <w:p w14:paraId="34FA44D1" w14:textId="1B442E43" w:rsidR="00C86D03" w:rsidRPr="0089238D" w:rsidRDefault="00C86D03" w:rsidP="0084677F">
            <w:pPr>
              <w:pStyle w:val="a3"/>
              <w:rPr>
                <w:rFonts w:asciiTheme="minorHAnsi" w:hAnsiTheme="minorHAnsi" w:cstheme="minorHAnsi"/>
                <w:b/>
                <w:sz w:val="22"/>
                <w:szCs w:val="22"/>
              </w:rPr>
            </w:pPr>
            <w:r w:rsidRPr="0089238D">
              <w:rPr>
                <w:rFonts w:asciiTheme="minorHAnsi" w:hAnsiTheme="minorHAnsi" w:cstheme="minorHAnsi"/>
                <w:b/>
                <w:sz w:val="22"/>
                <w:szCs w:val="22"/>
              </w:rPr>
              <w:t>Visiting Research</w:t>
            </w:r>
            <w:r>
              <w:rPr>
                <w:rFonts w:asciiTheme="minorHAnsi" w:hAnsiTheme="minorHAnsi" w:cstheme="minorHAnsi"/>
                <w:b/>
                <w:sz w:val="22"/>
                <w:szCs w:val="22"/>
              </w:rPr>
              <w:t xml:space="preserve"> Scholar</w:t>
            </w:r>
            <w:r w:rsidRPr="0089238D">
              <w:rPr>
                <w:rFonts w:asciiTheme="minorHAnsi" w:hAnsiTheme="minorHAnsi" w:cstheme="minorHAnsi"/>
                <w:b/>
                <w:sz w:val="22"/>
                <w:szCs w:val="22"/>
              </w:rPr>
              <w:t xml:space="preserve">, </w:t>
            </w:r>
            <w:r w:rsidRPr="0089238D">
              <w:rPr>
                <w:rFonts w:asciiTheme="minorHAnsi" w:hAnsiTheme="minorHAnsi" w:cstheme="minorHAnsi"/>
                <w:sz w:val="22"/>
                <w:szCs w:val="22"/>
              </w:rPr>
              <w:t>Yale University, School of Public Health, USA, Research on toxicity and anticancer activity of chemical compounds and food by-products</w:t>
            </w:r>
          </w:p>
        </w:tc>
      </w:tr>
      <w:tr w:rsidR="0084677F" w:rsidRPr="0089238D" w14:paraId="5A36FA90" w14:textId="77777777" w:rsidTr="0084677F">
        <w:trPr>
          <w:gridBefore w:val="1"/>
          <w:wBefore w:w="10" w:type="dxa"/>
        </w:trPr>
        <w:tc>
          <w:tcPr>
            <w:tcW w:w="1985" w:type="dxa"/>
            <w:gridSpan w:val="2"/>
            <w:tcBorders>
              <w:top w:val="nil"/>
              <w:left w:val="nil"/>
              <w:bottom w:val="nil"/>
              <w:right w:val="nil"/>
            </w:tcBorders>
          </w:tcPr>
          <w:p w14:paraId="5D91B0A3" w14:textId="65CE7C33" w:rsidR="0084677F" w:rsidRDefault="0084677F" w:rsidP="0084677F">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2015-</w:t>
            </w:r>
            <w:r>
              <w:rPr>
                <w:rFonts w:asciiTheme="minorHAnsi" w:hAnsiTheme="minorHAnsi" w:cstheme="minorHAnsi"/>
                <w:b/>
                <w:i/>
                <w:sz w:val="22"/>
                <w:szCs w:val="22"/>
              </w:rPr>
              <w:t>2020</w:t>
            </w:r>
          </w:p>
        </w:tc>
        <w:tc>
          <w:tcPr>
            <w:tcW w:w="8505" w:type="dxa"/>
            <w:gridSpan w:val="2"/>
            <w:tcBorders>
              <w:top w:val="nil"/>
              <w:left w:val="nil"/>
              <w:bottom w:val="nil"/>
              <w:right w:val="nil"/>
            </w:tcBorders>
          </w:tcPr>
          <w:p w14:paraId="39EB8780" w14:textId="77777777" w:rsidR="0084677F" w:rsidRDefault="0084677F" w:rsidP="0084677F">
            <w:pPr>
              <w:pStyle w:val="a3"/>
              <w:rPr>
                <w:rFonts w:asciiTheme="minorHAnsi" w:hAnsiTheme="minorHAnsi" w:cstheme="minorHAnsi"/>
                <w:sz w:val="22"/>
                <w:szCs w:val="22"/>
              </w:rPr>
            </w:pPr>
            <w:r w:rsidRPr="0089238D">
              <w:rPr>
                <w:rFonts w:asciiTheme="minorHAnsi" w:hAnsiTheme="minorHAnsi" w:cstheme="minorHAnsi"/>
                <w:b/>
                <w:sz w:val="22"/>
                <w:szCs w:val="22"/>
              </w:rPr>
              <w:t>PhD</w:t>
            </w:r>
            <w:r>
              <w:rPr>
                <w:rFonts w:asciiTheme="minorHAnsi" w:hAnsiTheme="minorHAnsi" w:cstheme="minorHAnsi"/>
                <w:b/>
                <w:sz w:val="22"/>
                <w:szCs w:val="22"/>
              </w:rPr>
              <w:t xml:space="preserve"> </w:t>
            </w:r>
            <w:r w:rsidRPr="0089238D">
              <w:rPr>
                <w:rFonts w:asciiTheme="minorHAnsi" w:hAnsiTheme="minorHAnsi" w:cstheme="minorHAnsi"/>
                <w:b/>
                <w:sz w:val="22"/>
                <w:szCs w:val="22"/>
              </w:rPr>
              <w:t>in Food Science</w:t>
            </w:r>
            <w:r w:rsidRPr="0089238D">
              <w:rPr>
                <w:rFonts w:asciiTheme="minorHAnsi" w:hAnsiTheme="minorHAnsi" w:cstheme="minorHAnsi"/>
                <w:sz w:val="22"/>
                <w:szCs w:val="22"/>
              </w:rPr>
              <w:t>, Department of Food Science and Human Nutrition, Agricultural University of Athens, Greece</w:t>
            </w:r>
            <w:r>
              <w:rPr>
                <w:rFonts w:asciiTheme="minorHAnsi" w:hAnsiTheme="minorHAnsi" w:cstheme="minorHAnsi"/>
                <w:sz w:val="22"/>
                <w:szCs w:val="22"/>
              </w:rPr>
              <w:t xml:space="preserve">. </w:t>
            </w:r>
          </w:p>
          <w:p w14:paraId="39325015" w14:textId="78B7B018" w:rsidR="008F186A" w:rsidRPr="0084677F" w:rsidRDefault="008F186A" w:rsidP="0084677F">
            <w:pPr>
              <w:pStyle w:val="a3"/>
              <w:rPr>
                <w:rFonts w:asciiTheme="minorHAnsi" w:hAnsiTheme="minorHAnsi" w:cstheme="minorHAnsi"/>
                <w:b/>
                <w:sz w:val="22"/>
                <w:szCs w:val="22"/>
                <w:lang w:val="en-GB"/>
              </w:rPr>
            </w:pPr>
          </w:p>
        </w:tc>
      </w:tr>
      <w:tr w:rsidR="0084677F" w:rsidRPr="0089238D" w14:paraId="42681E86" w14:textId="77777777" w:rsidTr="0084677F">
        <w:trPr>
          <w:gridBefore w:val="1"/>
          <w:wBefore w:w="10" w:type="dxa"/>
        </w:trPr>
        <w:tc>
          <w:tcPr>
            <w:tcW w:w="1985" w:type="dxa"/>
            <w:gridSpan w:val="2"/>
            <w:tcBorders>
              <w:top w:val="nil"/>
              <w:left w:val="nil"/>
              <w:bottom w:val="nil"/>
              <w:right w:val="nil"/>
            </w:tcBorders>
          </w:tcPr>
          <w:p w14:paraId="23CEF912" w14:textId="77777777" w:rsidR="0084677F" w:rsidRPr="0089238D" w:rsidRDefault="0084677F" w:rsidP="009B29C4">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2009-2015</w:t>
            </w:r>
          </w:p>
        </w:tc>
        <w:tc>
          <w:tcPr>
            <w:tcW w:w="8505" w:type="dxa"/>
            <w:gridSpan w:val="2"/>
            <w:tcBorders>
              <w:top w:val="nil"/>
              <w:left w:val="nil"/>
              <w:bottom w:val="nil"/>
              <w:right w:val="nil"/>
            </w:tcBorders>
          </w:tcPr>
          <w:p w14:paraId="6DA3DD27" w14:textId="11C81045" w:rsidR="008F186A" w:rsidRPr="0089238D" w:rsidRDefault="0084677F" w:rsidP="008F186A">
            <w:pPr>
              <w:pStyle w:val="a3"/>
              <w:rPr>
                <w:rFonts w:asciiTheme="minorHAnsi" w:hAnsiTheme="minorHAnsi" w:cstheme="minorHAnsi"/>
                <w:sz w:val="22"/>
                <w:szCs w:val="22"/>
              </w:rPr>
            </w:pPr>
            <w:r w:rsidRPr="0089238D">
              <w:rPr>
                <w:rFonts w:asciiTheme="minorHAnsi" w:hAnsiTheme="minorHAnsi" w:cstheme="minorHAnsi"/>
                <w:b/>
                <w:sz w:val="22"/>
                <w:szCs w:val="22"/>
              </w:rPr>
              <w:t>BSc in Chemistry</w:t>
            </w:r>
            <w:r w:rsidRPr="0089238D">
              <w:rPr>
                <w:rFonts w:asciiTheme="minorHAnsi" w:hAnsiTheme="minorHAnsi" w:cstheme="minorHAnsi"/>
                <w:sz w:val="22"/>
                <w:szCs w:val="22"/>
              </w:rPr>
              <w:t>, Department of Physical Sciences, National and Kapodistrian University of Athens,</w:t>
            </w:r>
            <w:r>
              <w:rPr>
                <w:rFonts w:asciiTheme="minorHAnsi" w:hAnsiTheme="minorHAnsi" w:cstheme="minorHAnsi"/>
                <w:sz w:val="22"/>
                <w:szCs w:val="22"/>
              </w:rPr>
              <w:t xml:space="preserve"> </w:t>
            </w:r>
            <w:r w:rsidRPr="0089238D">
              <w:rPr>
                <w:rFonts w:asciiTheme="minorHAnsi" w:hAnsiTheme="minorHAnsi" w:cstheme="minorHAnsi"/>
                <w:sz w:val="22"/>
                <w:szCs w:val="22"/>
              </w:rPr>
              <w:t>Greece</w:t>
            </w:r>
          </w:p>
        </w:tc>
      </w:tr>
      <w:tr w:rsidR="0084677F" w:rsidRPr="00796928" w14:paraId="43817B49" w14:textId="77777777" w:rsidTr="00846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1985" w:type="dxa"/>
            <w:gridSpan w:val="2"/>
            <w:tcBorders>
              <w:top w:val="single" w:sz="8" w:space="0" w:color="auto"/>
              <w:bottom w:val="single" w:sz="8" w:space="0" w:color="auto"/>
            </w:tcBorders>
          </w:tcPr>
          <w:p w14:paraId="5D208D03" w14:textId="77777777" w:rsidR="0084677F" w:rsidRPr="00796928" w:rsidRDefault="0084677F" w:rsidP="009B29C4">
            <w:pPr>
              <w:pStyle w:val="a3"/>
              <w:spacing w:before="11"/>
              <w:rPr>
                <w:rFonts w:asciiTheme="minorHAnsi" w:hAnsiTheme="minorHAnsi" w:cstheme="minorHAnsi"/>
                <w:b/>
                <w:i/>
                <w:sz w:val="22"/>
                <w:szCs w:val="22"/>
                <w:lang w:val="el-GR"/>
              </w:rPr>
            </w:pPr>
            <w:r>
              <w:rPr>
                <w:rFonts w:asciiTheme="minorHAnsi" w:hAnsiTheme="minorHAnsi" w:cstheme="minorHAnsi"/>
                <w:b/>
                <w:i/>
                <w:sz w:val="22"/>
                <w:szCs w:val="22"/>
                <w:lang w:val="el-GR"/>
              </w:rPr>
              <w:t>Μετεκπαίδευση</w:t>
            </w:r>
          </w:p>
        </w:tc>
        <w:tc>
          <w:tcPr>
            <w:tcW w:w="8505" w:type="dxa"/>
            <w:gridSpan w:val="2"/>
            <w:tcBorders>
              <w:top w:val="single" w:sz="8" w:space="0" w:color="auto"/>
              <w:bottom w:val="single" w:sz="8" w:space="0" w:color="auto"/>
            </w:tcBorders>
          </w:tcPr>
          <w:p w14:paraId="44CE9045" w14:textId="77777777" w:rsidR="0084677F" w:rsidRDefault="0084677F" w:rsidP="009B29C4">
            <w:pPr>
              <w:pStyle w:val="a3"/>
              <w:rPr>
                <w:rFonts w:asciiTheme="minorHAnsi" w:hAnsiTheme="minorHAnsi" w:cstheme="minorHAnsi"/>
                <w:b/>
                <w:sz w:val="22"/>
                <w:szCs w:val="22"/>
                <w:lang w:val="el-GR"/>
              </w:rPr>
            </w:pPr>
          </w:p>
        </w:tc>
      </w:tr>
      <w:tr w:rsidR="0084677F" w:rsidRPr="0084677F" w14:paraId="37CCCB6E" w14:textId="77777777" w:rsidTr="00846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1985" w:type="dxa"/>
            <w:gridSpan w:val="2"/>
          </w:tcPr>
          <w:p w14:paraId="59637FA7" w14:textId="77777777" w:rsidR="0084677F" w:rsidRPr="0022208D" w:rsidRDefault="0084677F" w:rsidP="009B29C4">
            <w:pPr>
              <w:pStyle w:val="a3"/>
              <w:spacing w:before="11"/>
              <w:rPr>
                <w:rFonts w:asciiTheme="minorHAnsi" w:hAnsiTheme="minorHAnsi" w:cstheme="minorHAnsi"/>
                <w:b/>
                <w:i/>
                <w:sz w:val="22"/>
                <w:szCs w:val="22"/>
              </w:rPr>
            </w:pPr>
            <w:r>
              <w:rPr>
                <w:rFonts w:asciiTheme="minorHAnsi" w:hAnsiTheme="minorHAnsi" w:cstheme="minorHAnsi"/>
                <w:b/>
                <w:i/>
                <w:sz w:val="22"/>
                <w:szCs w:val="22"/>
              </w:rPr>
              <w:t>06/2021 - 09/2021</w:t>
            </w:r>
          </w:p>
        </w:tc>
        <w:tc>
          <w:tcPr>
            <w:tcW w:w="8505" w:type="dxa"/>
            <w:gridSpan w:val="2"/>
          </w:tcPr>
          <w:p w14:paraId="7C4680EC" w14:textId="26D7B28F" w:rsidR="0084677F" w:rsidRPr="0084677F" w:rsidRDefault="0084677F" w:rsidP="009B29C4">
            <w:pPr>
              <w:pStyle w:val="a3"/>
              <w:rPr>
                <w:rFonts w:asciiTheme="minorHAnsi" w:hAnsiTheme="minorHAnsi" w:cstheme="minorHAnsi"/>
                <w:sz w:val="22"/>
                <w:szCs w:val="22"/>
              </w:rPr>
            </w:pPr>
            <w:r w:rsidRPr="0084677F">
              <w:rPr>
                <w:rFonts w:asciiTheme="minorHAnsi" w:hAnsiTheme="minorHAnsi" w:cstheme="minorHAnsi"/>
                <w:b/>
                <w:bCs/>
                <w:sz w:val="22"/>
                <w:szCs w:val="22"/>
              </w:rPr>
              <w:t xml:space="preserve">Scientific </w:t>
            </w:r>
            <w:r>
              <w:rPr>
                <w:rFonts w:asciiTheme="minorHAnsi" w:hAnsiTheme="minorHAnsi" w:cstheme="minorHAnsi"/>
                <w:b/>
                <w:bCs/>
                <w:sz w:val="22"/>
                <w:szCs w:val="22"/>
              </w:rPr>
              <w:t>and</w:t>
            </w:r>
            <w:r w:rsidRPr="0084677F">
              <w:rPr>
                <w:rFonts w:asciiTheme="minorHAnsi" w:hAnsiTheme="minorHAnsi" w:cstheme="minorHAnsi"/>
                <w:b/>
                <w:bCs/>
                <w:sz w:val="22"/>
                <w:szCs w:val="22"/>
              </w:rPr>
              <w:t xml:space="preserve"> Technical Managers of Food and Beverage Businesses, </w:t>
            </w:r>
            <w:r w:rsidRPr="0084677F">
              <w:rPr>
                <w:rFonts w:asciiTheme="minorHAnsi" w:hAnsiTheme="minorHAnsi" w:cstheme="minorHAnsi"/>
                <w:bCs/>
                <w:sz w:val="22"/>
                <w:szCs w:val="22"/>
              </w:rPr>
              <w:t>Hellenic Association of Chemists</w:t>
            </w:r>
          </w:p>
        </w:tc>
      </w:tr>
      <w:tr w:rsidR="0084677F" w:rsidRPr="0084677F" w14:paraId="6CB1437E" w14:textId="77777777" w:rsidTr="00846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1985" w:type="dxa"/>
            <w:gridSpan w:val="2"/>
          </w:tcPr>
          <w:p w14:paraId="46A511CE" w14:textId="77777777" w:rsidR="0084677F" w:rsidRPr="0089238D" w:rsidRDefault="0084677F" w:rsidP="009B29C4">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 xml:space="preserve">10/2018 </w:t>
            </w:r>
            <w:r>
              <w:rPr>
                <w:rFonts w:asciiTheme="minorHAnsi" w:hAnsiTheme="minorHAnsi" w:cstheme="minorHAnsi"/>
                <w:b/>
                <w:i/>
                <w:sz w:val="22"/>
                <w:szCs w:val="22"/>
              </w:rPr>
              <w:t xml:space="preserve">- </w:t>
            </w:r>
            <w:r w:rsidRPr="0089238D">
              <w:rPr>
                <w:rFonts w:asciiTheme="minorHAnsi" w:hAnsiTheme="minorHAnsi" w:cstheme="minorHAnsi"/>
                <w:b/>
                <w:i/>
                <w:sz w:val="22"/>
                <w:szCs w:val="22"/>
              </w:rPr>
              <w:t>04/2019</w:t>
            </w:r>
          </w:p>
        </w:tc>
        <w:tc>
          <w:tcPr>
            <w:tcW w:w="8505" w:type="dxa"/>
            <w:gridSpan w:val="2"/>
          </w:tcPr>
          <w:p w14:paraId="78BFAF34" w14:textId="428701E5" w:rsidR="0084677F" w:rsidRPr="0084677F" w:rsidRDefault="0084677F" w:rsidP="00D17390">
            <w:pPr>
              <w:pStyle w:val="a3"/>
              <w:rPr>
                <w:rFonts w:asciiTheme="minorHAnsi" w:hAnsiTheme="minorHAnsi" w:cstheme="minorHAnsi"/>
                <w:b/>
                <w:sz w:val="22"/>
                <w:szCs w:val="22"/>
              </w:rPr>
            </w:pPr>
            <w:r w:rsidRPr="0084677F">
              <w:rPr>
                <w:rFonts w:asciiTheme="minorHAnsi" w:hAnsiTheme="minorHAnsi" w:cstheme="minorHAnsi"/>
                <w:b/>
                <w:sz w:val="22"/>
                <w:szCs w:val="22"/>
              </w:rPr>
              <w:t xml:space="preserve">Isolation and identification of protein fractions, design and </w:t>
            </w:r>
            <w:r>
              <w:rPr>
                <w:rFonts w:asciiTheme="minorHAnsi" w:hAnsiTheme="minorHAnsi" w:cstheme="minorHAnsi"/>
                <w:b/>
                <w:sz w:val="22"/>
                <w:szCs w:val="22"/>
              </w:rPr>
              <w:t>implementation</w:t>
            </w:r>
            <w:r w:rsidRPr="0084677F">
              <w:rPr>
                <w:rFonts w:asciiTheme="minorHAnsi" w:hAnsiTheme="minorHAnsi" w:cstheme="minorHAnsi"/>
                <w:b/>
                <w:sz w:val="22"/>
                <w:szCs w:val="22"/>
              </w:rPr>
              <w:t xml:space="preserve"> of studies with experimental animals and cell lines, </w:t>
            </w:r>
            <w:r w:rsidRPr="0045398D">
              <w:rPr>
                <w:rFonts w:asciiTheme="minorHAnsi" w:hAnsiTheme="minorHAnsi" w:cstheme="minorHAnsi"/>
                <w:sz w:val="22"/>
                <w:szCs w:val="22"/>
              </w:rPr>
              <w:t>Yale</w:t>
            </w:r>
            <w:r w:rsidRPr="0084677F">
              <w:rPr>
                <w:rFonts w:asciiTheme="minorHAnsi" w:hAnsiTheme="minorHAnsi" w:cstheme="minorHAnsi"/>
                <w:sz w:val="22"/>
                <w:szCs w:val="22"/>
              </w:rPr>
              <w:t xml:space="preserve"> </w:t>
            </w:r>
            <w:r w:rsidRPr="0045398D">
              <w:rPr>
                <w:rFonts w:asciiTheme="minorHAnsi" w:hAnsiTheme="minorHAnsi" w:cstheme="minorHAnsi"/>
                <w:sz w:val="22"/>
                <w:szCs w:val="22"/>
              </w:rPr>
              <w:t>University</w:t>
            </w:r>
            <w:r w:rsidRPr="0084677F">
              <w:rPr>
                <w:rFonts w:asciiTheme="minorHAnsi" w:hAnsiTheme="minorHAnsi" w:cstheme="minorHAnsi"/>
                <w:sz w:val="22"/>
                <w:szCs w:val="22"/>
              </w:rPr>
              <w:t xml:space="preserve">, </w:t>
            </w:r>
            <w:r w:rsidRPr="0045398D">
              <w:rPr>
                <w:rFonts w:asciiTheme="minorHAnsi" w:hAnsiTheme="minorHAnsi" w:cstheme="minorHAnsi"/>
                <w:sz w:val="22"/>
                <w:szCs w:val="22"/>
              </w:rPr>
              <w:t>School</w:t>
            </w:r>
            <w:r w:rsidRPr="0084677F">
              <w:rPr>
                <w:rFonts w:asciiTheme="minorHAnsi" w:hAnsiTheme="minorHAnsi" w:cstheme="minorHAnsi"/>
                <w:sz w:val="22"/>
                <w:szCs w:val="22"/>
              </w:rPr>
              <w:t xml:space="preserve"> </w:t>
            </w:r>
            <w:r w:rsidRPr="0045398D">
              <w:rPr>
                <w:rFonts w:asciiTheme="minorHAnsi" w:hAnsiTheme="minorHAnsi" w:cstheme="minorHAnsi"/>
                <w:sz w:val="22"/>
                <w:szCs w:val="22"/>
              </w:rPr>
              <w:t>of</w:t>
            </w:r>
            <w:r w:rsidRPr="0084677F">
              <w:rPr>
                <w:rFonts w:asciiTheme="minorHAnsi" w:hAnsiTheme="minorHAnsi" w:cstheme="minorHAnsi"/>
                <w:sz w:val="22"/>
                <w:szCs w:val="22"/>
              </w:rPr>
              <w:t xml:space="preserve"> </w:t>
            </w:r>
            <w:r w:rsidRPr="0045398D">
              <w:rPr>
                <w:rFonts w:asciiTheme="minorHAnsi" w:hAnsiTheme="minorHAnsi" w:cstheme="minorHAnsi"/>
                <w:sz w:val="22"/>
                <w:szCs w:val="22"/>
              </w:rPr>
              <w:t>Public</w:t>
            </w:r>
            <w:r w:rsidRPr="0084677F">
              <w:rPr>
                <w:rFonts w:asciiTheme="minorHAnsi" w:hAnsiTheme="minorHAnsi" w:cstheme="minorHAnsi"/>
                <w:sz w:val="22"/>
                <w:szCs w:val="22"/>
              </w:rPr>
              <w:t xml:space="preserve"> </w:t>
            </w:r>
            <w:r w:rsidRPr="0045398D">
              <w:rPr>
                <w:rFonts w:asciiTheme="minorHAnsi" w:hAnsiTheme="minorHAnsi" w:cstheme="minorHAnsi"/>
                <w:sz w:val="22"/>
                <w:szCs w:val="22"/>
              </w:rPr>
              <w:t>Health</w:t>
            </w:r>
            <w:r w:rsidRPr="0084677F">
              <w:rPr>
                <w:rFonts w:asciiTheme="minorHAnsi" w:hAnsiTheme="minorHAnsi" w:cstheme="minorHAnsi"/>
                <w:sz w:val="22"/>
                <w:szCs w:val="22"/>
              </w:rPr>
              <w:t xml:space="preserve">, </w:t>
            </w:r>
            <w:r>
              <w:rPr>
                <w:rFonts w:asciiTheme="minorHAnsi" w:hAnsiTheme="minorHAnsi" w:cstheme="minorHAnsi"/>
                <w:sz w:val="22"/>
                <w:szCs w:val="22"/>
              </w:rPr>
              <w:t>USA</w:t>
            </w:r>
            <w:r w:rsidRPr="0084677F">
              <w:rPr>
                <w:rFonts w:asciiTheme="minorHAnsi" w:hAnsiTheme="minorHAnsi" w:cstheme="minorHAnsi"/>
                <w:sz w:val="22"/>
                <w:szCs w:val="22"/>
              </w:rPr>
              <w:t xml:space="preserve">, </w:t>
            </w:r>
            <w:r w:rsidR="00D17390" w:rsidRPr="00336A33">
              <w:rPr>
                <w:rFonts w:ascii="Calibri" w:hAnsi="Calibri" w:cs="Calibri"/>
                <w:color w:val="262626"/>
                <w:sz w:val="22"/>
                <w:szCs w:val="22"/>
              </w:rPr>
              <w:t>Visiting Research Scholar</w:t>
            </w:r>
          </w:p>
        </w:tc>
      </w:tr>
      <w:tr w:rsidR="00D17390" w:rsidRPr="00D17390" w14:paraId="06398A31" w14:textId="77777777" w:rsidTr="00846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1985" w:type="dxa"/>
            <w:gridSpan w:val="2"/>
          </w:tcPr>
          <w:p w14:paraId="67771E4D" w14:textId="77777777" w:rsidR="00D17390" w:rsidRPr="0089238D" w:rsidRDefault="00D17390" w:rsidP="00D17390">
            <w:pPr>
              <w:pStyle w:val="a3"/>
              <w:spacing w:before="11"/>
              <w:rPr>
                <w:rFonts w:asciiTheme="minorHAnsi" w:hAnsiTheme="minorHAnsi" w:cstheme="minorHAnsi"/>
                <w:b/>
                <w:i/>
                <w:sz w:val="22"/>
                <w:szCs w:val="22"/>
              </w:rPr>
            </w:pPr>
            <w:r>
              <w:rPr>
                <w:rFonts w:asciiTheme="minorHAnsi" w:hAnsiTheme="minorHAnsi" w:cstheme="minorHAnsi"/>
                <w:b/>
                <w:i/>
                <w:sz w:val="22"/>
                <w:szCs w:val="22"/>
              </w:rPr>
              <w:t>06/</w:t>
            </w:r>
            <w:r w:rsidRPr="0089238D">
              <w:rPr>
                <w:rFonts w:asciiTheme="minorHAnsi" w:hAnsiTheme="minorHAnsi" w:cstheme="minorHAnsi"/>
                <w:b/>
                <w:i/>
                <w:sz w:val="22"/>
                <w:szCs w:val="22"/>
              </w:rPr>
              <w:t>2018</w:t>
            </w:r>
          </w:p>
        </w:tc>
        <w:tc>
          <w:tcPr>
            <w:tcW w:w="8505" w:type="dxa"/>
            <w:gridSpan w:val="2"/>
          </w:tcPr>
          <w:p w14:paraId="221E79F6" w14:textId="109D3824" w:rsidR="00D17390" w:rsidRPr="00D17390" w:rsidRDefault="004D67D8" w:rsidP="00D17390">
            <w:pPr>
              <w:pStyle w:val="a3"/>
              <w:rPr>
                <w:rFonts w:asciiTheme="minorHAnsi" w:hAnsiTheme="minorHAnsi" w:cstheme="minorHAnsi"/>
                <w:b/>
                <w:i/>
                <w:sz w:val="22"/>
                <w:szCs w:val="22"/>
              </w:rPr>
            </w:pPr>
            <w:r w:rsidRPr="004D67D8">
              <w:rPr>
                <w:rFonts w:asciiTheme="minorHAnsi" w:hAnsiTheme="minorHAnsi" w:cstheme="minorHAnsi"/>
                <w:b/>
                <w:sz w:val="22"/>
                <w:szCs w:val="22"/>
              </w:rPr>
              <w:t>Global Challenges</w:t>
            </w:r>
            <w:r w:rsidR="00D17390" w:rsidRPr="004D67D8">
              <w:rPr>
                <w:rFonts w:asciiTheme="minorHAnsi" w:hAnsiTheme="minorHAnsi" w:cstheme="minorHAnsi"/>
                <w:sz w:val="22"/>
                <w:szCs w:val="22"/>
              </w:rPr>
              <w:t>, Bergen Research</w:t>
            </w:r>
            <w:r w:rsidR="00D17390" w:rsidRPr="0089238D">
              <w:rPr>
                <w:rFonts w:asciiTheme="minorHAnsi" w:hAnsiTheme="minorHAnsi" w:cstheme="minorHAnsi"/>
                <w:sz w:val="22"/>
                <w:szCs w:val="22"/>
              </w:rPr>
              <w:t xml:space="preserve"> Summer School, University of Bergen, Norway, </w:t>
            </w:r>
          </w:p>
        </w:tc>
      </w:tr>
    </w:tbl>
    <w:p w14:paraId="4E52EBF6" w14:textId="77777777" w:rsidR="000A19F5" w:rsidRPr="004C18D3" w:rsidRDefault="000A19F5">
      <w:pPr>
        <w:pStyle w:val="a3"/>
        <w:spacing w:before="5"/>
        <w:rPr>
          <w:rFonts w:asciiTheme="minorHAnsi" w:hAnsiTheme="minorHAnsi" w:cstheme="minorHAnsi"/>
          <w:sz w:val="15"/>
        </w:rPr>
      </w:pPr>
    </w:p>
    <w:p w14:paraId="4F1749B7" w14:textId="1B7443C8" w:rsidR="00B40AC2" w:rsidRPr="0089238D" w:rsidRDefault="00D17390" w:rsidP="00B40AC2">
      <w:pPr>
        <w:pStyle w:val="1"/>
        <w:tabs>
          <w:tab w:val="left" w:pos="10637"/>
        </w:tabs>
        <w:rPr>
          <w:rFonts w:asciiTheme="minorHAnsi" w:hAnsiTheme="minorHAnsi" w:cstheme="minorHAnsi"/>
          <w:sz w:val="24"/>
          <w:szCs w:val="24"/>
        </w:rPr>
      </w:pPr>
      <w:r>
        <w:rPr>
          <w:rFonts w:asciiTheme="minorHAnsi" w:hAnsiTheme="minorHAnsi" w:cstheme="minorHAnsi"/>
          <w:color w:val="17365D"/>
          <w:sz w:val="24"/>
          <w:szCs w:val="24"/>
          <w:shd w:val="clear" w:color="auto" w:fill="DBE5F1"/>
        </w:rPr>
        <w:t>Research</w:t>
      </w:r>
      <w:r w:rsidR="00B40AC2" w:rsidRPr="0089238D">
        <w:rPr>
          <w:rFonts w:asciiTheme="minorHAnsi" w:hAnsiTheme="minorHAnsi" w:cstheme="minorHAnsi"/>
          <w:color w:val="17365D"/>
          <w:sz w:val="24"/>
          <w:szCs w:val="24"/>
          <w:shd w:val="clear" w:color="auto" w:fill="DBE5F1"/>
        </w:rPr>
        <w:t xml:space="preserve"> &amp; </w:t>
      </w:r>
      <w:r w:rsidR="004D67D8">
        <w:rPr>
          <w:rFonts w:asciiTheme="minorHAnsi" w:hAnsiTheme="minorHAnsi" w:cstheme="minorHAnsi"/>
          <w:color w:val="17365D"/>
          <w:sz w:val="24"/>
          <w:szCs w:val="24"/>
          <w:shd w:val="clear" w:color="auto" w:fill="DBE5F1"/>
        </w:rPr>
        <w:t xml:space="preserve">Teaching </w:t>
      </w:r>
      <w:r w:rsidR="004D67D8" w:rsidRPr="0089238D">
        <w:rPr>
          <w:rFonts w:asciiTheme="minorHAnsi" w:hAnsiTheme="minorHAnsi" w:cstheme="minorHAnsi"/>
          <w:color w:val="17365D"/>
          <w:spacing w:val="-12"/>
          <w:sz w:val="24"/>
          <w:szCs w:val="24"/>
          <w:shd w:val="clear" w:color="auto" w:fill="DBE5F1"/>
        </w:rPr>
        <w:t>experience</w:t>
      </w:r>
      <w:r w:rsidR="00B40AC2" w:rsidRPr="0089238D">
        <w:rPr>
          <w:rFonts w:asciiTheme="minorHAnsi" w:hAnsiTheme="minorHAnsi" w:cstheme="minorHAnsi"/>
          <w:color w:val="17365D"/>
          <w:sz w:val="24"/>
          <w:szCs w:val="24"/>
          <w:shd w:val="clear" w:color="auto" w:fill="DBE5F1"/>
        </w:rPr>
        <w:tab/>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5"/>
      </w:tblGrid>
      <w:tr w:rsidR="00D17390" w:rsidRPr="004D67D8" w14:paraId="78A911F2" w14:textId="77777777" w:rsidTr="004F53C6">
        <w:tc>
          <w:tcPr>
            <w:tcW w:w="1985" w:type="dxa"/>
          </w:tcPr>
          <w:p w14:paraId="37AA53A7" w14:textId="5FD812D7" w:rsidR="00D17390" w:rsidRPr="004D67D8" w:rsidRDefault="00D17390" w:rsidP="00D17390">
            <w:pPr>
              <w:pStyle w:val="a3"/>
              <w:spacing w:before="11"/>
              <w:rPr>
                <w:rFonts w:asciiTheme="minorHAnsi" w:hAnsiTheme="minorHAnsi" w:cstheme="minorHAnsi"/>
                <w:b/>
                <w:i/>
                <w:sz w:val="22"/>
                <w:szCs w:val="22"/>
              </w:rPr>
            </w:pPr>
            <w:r>
              <w:rPr>
                <w:rFonts w:asciiTheme="minorHAnsi" w:hAnsiTheme="minorHAnsi" w:cstheme="minorHAnsi"/>
                <w:b/>
                <w:i/>
                <w:sz w:val="22"/>
                <w:szCs w:val="22"/>
                <w:lang w:val="el-GR"/>
              </w:rPr>
              <w:t>10/2022-</w:t>
            </w:r>
            <w:r w:rsidR="004D67D8">
              <w:rPr>
                <w:rFonts w:asciiTheme="minorHAnsi" w:hAnsiTheme="minorHAnsi" w:cstheme="minorHAnsi"/>
                <w:b/>
                <w:i/>
                <w:sz w:val="22"/>
                <w:szCs w:val="22"/>
              </w:rPr>
              <w:t>today</w:t>
            </w:r>
          </w:p>
        </w:tc>
        <w:tc>
          <w:tcPr>
            <w:tcW w:w="8505" w:type="dxa"/>
          </w:tcPr>
          <w:p w14:paraId="5BE07D75" w14:textId="1B03F797" w:rsidR="00697353" w:rsidRPr="00697353" w:rsidRDefault="00D17390" w:rsidP="00697353">
            <w:pPr>
              <w:pStyle w:val="a3"/>
              <w:spacing w:before="11"/>
              <w:rPr>
                <w:rFonts w:asciiTheme="minorHAnsi" w:hAnsiTheme="minorHAnsi" w:cstheme="minorHAnsi"/>
                <w:b/>
                <w:sz w:val="22"/>
                <w:szCs w:val="22"/>
              </w:rPr>
            </w:pPr>
            <w:r w:rsidRPr="00697353">
              <w:rPr>
                <w:rFonts w:asciiTheme="minorHAnsi" w:hAnsiTheme="minorHAnsi" w:cstheme="minorHAnsi"/>
                <w:b/>
                <w:i/>
                <w:sz w:val="22"/>
                <w:szCs w:val="22"/>
              </w:rPr>
              <w:t>Lab. Teaching Staff,</w:t>
            </w:r>
            <w:r w:rsidRPr="00697353">
              <w:rPr>
                <w:rFonts w:asciiTheme="minorHAnsi" w:hAnsiTheme="minorHAnsi" w:cstheme="minorHAnsi"/>
                <w:b/>
                <w:bCs/>
                <w:sz w:val="22"/>
                <w:szCs w:val="22"/>
              </w:rPr>
              <w:t xml:space="preserve"> </w:t>
            </w:r>
            <w:r w:rsidR="00697353" w:rsidRPr="00697353">
              <w:rPr>
                <w:rFonts w:asciiTheme="minorHAnsi" w:hAnsiTheme="minorHAnsi" w:cstheme="minorHAnsi"/>
                <w:b/>
                <w:sz w:val="22"/>
                <w:szCs w:val="22"/>
              </w:rPr>
              <w:t>Department of Food Science and Nutrition, University of the Aegean, Lemnos, Greece</w:t>
            </w:r>
          </w:p>
          <w:p w14:paraId="1C580AF5" w14:textId="5B5D0960" w:rsidR="00D17390" w:rsidRPr="004D67D8" w:rsidRDefault="004D67D8" w:rsidP="00D17390">
            <w:pPr>
              <w:pStyle w:val="a3"/>
              <w:spacing w:before="11"/>
              <w:rPr>
                <w:rFonts w:asciiTheme="minorHAnsi" w:hAnsiTheme="minorHAnsi" w:cstheme="minorHAnsi"/>
                <w:b/>
                <w:sz w:val="22"/>
                <w:szCs w:val="22"/>
              </w:rPr>
            </w:pPr>
            <w:r w:rsidRPr="004D67D8">
              <w:rPr>
                <w:rFonts w:asciiTheme="minorHAnsi" w:hAnsiTheme="minorHAnsi" w:cstheme="minorHAnsi"/>
                <w:sz w:val="22"/>
                <w:szCs w:val="22"/>
              </w:rPr>
              <w:t>Participation in the teaching of the courses of Food Chemistry, Special Chapters Food Chemistry and Analysis, Food Physical Chemistry, Food Analysis Methods, Food &amp; Nutrition Policy</w:t>
            </w:r>
          </w:p>
        </w:tc>
      </w:tr>
      <w:tr w:rsidR="00D17390" w:rsidRPr="0089238D" w14:paraId="3C09DC53" w14:textId="77777777" w:rsidTr="004F53C6">
        <w:tc>
          <w:tcPr>
            <w:tcW w:w="1985" w:type="dxa"/>
          </w:tcPr>
          <w:p w14:paraId="10739DB2" w14:textId="16F0AC2E" w:rsidR="00D17390" w:rsidRPr="0089238D" w:rsidRDefault="00D17390" w:rsidP="00D17390">
            <w:pPr>
              <w:pStyle w:val="a3"/>
              <w:spacing w:before="11"/>
              <w:rPr>
                <w:rFonts w:asciiTheme="minorHAnsi" w:hAnsiTheme="minorHAnsi" w:cstheme="minorHAnsi"/>
                <w:b/>
                <w:i/>
                <w:sz w:val="22"/>
                <w:szCs w:val="22"/>
              </w:rPr>
            </w:pPr>
            <w:r>
              <w:rPr>
                <w:rFonts w:asciiTheme="minorHAnsi" w:hAnsiTheme="minorHAnsi" w:cstheme="minorHAnsi"/>
                <w:b/>
                <w:i/>
                <w:sz w:val="22"/>
                <w:szCs w:val="22"/>
              </w:rPr>
              <w:t xml:space="preserve">03/2020 </w:t>
            </w:r>
            <w:r w:rsidR="00020182">
              <w:rPr>
                <w:rFonts w:asciiTheme="minorHAnsi" w:hAnsiTheme="minorHAnsi" w:cstheme="minorHAnsi"/>
                <w:b/>
                <w:i/>
                <w:sz w:val="22"/>
                <w:szCs w:val="22"/>
              </w:rPr>
              <w:t>–</w:t>
            </w:r>
            <w:r>
              <w:rPr>
                <w:rFonts w:asciiTheme="minorHAnsi" w:hAnsiTheme="minorHAnsi" w:cstheme="minorHAnsi"/>
                <w:b/>
                <w:i/>
                <w:sz w:val="22"/>
                <w:szCs w:val="22"/>
              </w:rPr>
              <w:t xml:space="preserve"> </w:t>
            </w:r>
            <w:r w:rsidR="004D67D8">
              <w:rPr>
                <w:rFonts w:asciiTheme="minorHAnsi" w:hAnsiTheme="minorHAnsi" w:cstheme="minorHAnsi"/>
                <w:b/>
                <w:i/>
                <w:sz w:val="22"/>
                <w:szCs w:val="22"/>
              </w:rPr>
              <w:t>today</w:t>
            </w:r>
            <w:r w:rsidR="00020182">
              <w:rPr>
                <w:rFonts w:asciiTheme="minorHAnsi" w:hAnsiTheme="minorHAnsi" w:cstheme="minorHAnsi"/>
                <w:b/>
                <w:i/>
                <w:sz w:val="22"/>
                <w:szCs w:val="22"/>
              </w:rPr>
              <w:t xml:space="preserve"> </w:t>
            </w:r>
          </w:p>
        </w:tc>
        <w:tc>
          <w:tcPr>
            <w:tcW w:w="8505" w:type="dxa"/>
          </w:tcPr>
          <w:p w14:paraId="294BA745" w14:textId="44FDDB31" w:rsidR="00020182" w:rsidRPr="00697353" w:rsidRDefault="00020182" w:rsidP="00020182">
            <w:pPr>
              <w:pStyle w:val="a3"/>
              <w:spacing w:before="11"/>
              <w:rPr>
                <w:rFonts w:asciiTheme="minorHAnsi" w:hAnsiTheme="minorHAnsi" w:cstheme="minorHAnsi"/>
                <w:b/>
                <w:sz w:val="22"/>
                <w:szCs w:val="22"/>
              </w:rPr>
            </w:pPr>
            <w:r w:rsidRPr="00697353">
              <w:rPr>
                <w:rFonts w:asciiTheme="minorHAnsi" w:hAnsiTheme="minorHAnsi" w:cstheme="minorHAnsi"/>
                <w:b/>
                <w:sz w:val="22"/>
                <w:szCs w:val="22"/>
              </w:rPr>
              <w:t>Researcher, Department of Food Science and Nutrition, University of the Aegean, Lemnos, Greece</w:t>
            </w:r>
          </w:p>
          <w:p w14:paraId="565CDC0E" w14:textId="0DA6A797"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 Determination of</w:t>
            </w:r>
            <w:r>
              <w:rPr>
                <w:rFonts w:asciiTheme="minorHAnsi" w:hAnsiTheme="minorHAnsi" w:cstheme="minorHAnsi"/>
                <w:sz w:val="22"/>
                <w:szCs w:val="22"/>
              </w:rPr>
              <w:t xml:space="preserve"> natural</w:t>
            </w:r>
            <w:r w:rsidRPr="00020182">
              <w:rPr>
                <w:rFonts w:asciiTheme="minorHAnsi" w:hAnsiTheme="minorHAnsi" w:cstheme="minorHAnsi"/>
                <w:sz w:val="22"/>
                <w:szCs w:val="22"/>
              </w:rPr>
              <w:t xml:space="preserve"> bioactive components and study of bioactivity with </w:t>
            </w:r>
            <w:r w:rsidRPr="00020182">
              <w:rPr>
                <w:rFonts w:asciiTheme="minorHAnsi" w:hAnsiTheme="minorHAnsi" w:cstheme="minorHAnsi"/>
                <w:i/>
                <w:sz w:val="22"/>
                <w:szCs w:val="22"/>
              </w:rPr>
              <w:t>in vitro</w:t>
            </w:r>
            <w:r w:rsidRPr="00020182">
              <w:rPr>
                <w:rFonts w:asciiTheme="minorHAnsi" w:hAnsiTheme="minorHAnsi" w:cstheme="minorHAnsi"/>
                <w:sz w:val="22"/>
                <w:szCs w:val="22"/>
              </w:rPr>
              <w:t xml:space="preserve"> digestion model.</w:t>
            </w:r>
          </w:p>
          <w:p w14:paraId="4372E4B2" w14:textId="586A9C93"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w:t>
            </w:r>
            <w:r w:rsidR="00697353">
              <w:rPr>
                <w:rFonts w:asciiTheme="minorHAnsi" w:hAnsiTheme="minorHAnsi" w:cstheme="minorHAnsi"/>
                <w:sz w:val="22"/>
                <w:szCs w:val="22"/>
              </w:rPr>
              <w:t>D</w:t>
            </w:r>
            <w:r w:rsidRPr="00020182">
              <w:rPr>
                <w:rFonts w:asciiTheme="minorHAnsi" w:hAnsiTheme="minorHAnsi" w:cstheme="minorHAnsi"/>
                <w:sz w:val="22"/>
                <w:szCs w:val="22"/>
              </w:rPr>
              <w:t xml:space="preserve">etermination of antioxidants and phenolic </w:t>
            </w:r>
            <w:r w:rsidR="00697353">
              <w:rPr>
                <w:rFonts w:asciiTheme="minorHAnsi" w:hAnsiTheme="minorHAnsi" w:cstheme="minorHAnsi"/>
                <w:sz w:val="22"/>
                <w:szCs w:val="22"/>
              </w:rPr>
              <w:t>content</w:t>
            </w:r>
            <w:r w:rsidRPr="00020182">
              <w:rPr>
                <w:rFonts w:asciiTheme="minorHAnsi" w:hAnsiTheme="minorHAnsi" w:cstheme="minorHAnsi"/>
                <w:sz w:val="22"/>
                <w:szCs w:val="22"/>
              </w:rPr>
              <w:t xml:space="preserve"> </w:t>
            </w:r>
            <w:r w:rsidR="00697353">
              <w:rPr>
                <w:rFonts w:asciiTheme="minorHAnsi" w:hAnsiTheme="minorHAnsi" w:cstheme="minorHAnsi"/>
                <w:sz w:val="22"/>
                <w:szCs w:val="22"/>
              </w:rPr>
              <w:t>with</w:t>
            </w:r>
            <w:r w:rsidRPr="00020182">
              <w:rPr>
                <w:rFonts w:asciiTheme="minorHAnsi" w:hAnsiTheme="minorHAnsi" w:cstheme="minorHAnsi"/>
                <w:sz w:val="22"/>
                <w:szCs w:val="22"/>
              </w:rPr>
              <w:t xml:space="preserve"> spectro</w:t>
            </w:r>
            <w:r w:rsidR="00697353">
              <w:rPr>
                <w:rFonts w:asciiTheme="minorHAnsi" w:hAnsiTheme="minorHAnsi" w:cstheme="minorHAnsi"/>
                <w:sz w:val="22"/>
                <w:szCs w:val="22"/>
              </w:rPr>
              <w:t>scopy</w:t>
            </w:r>
            <w:r w:rsidRPr="00020182">
              <w:rPr>
                <w:rFonts w:asciiTheme="minorHAnsi" w:hAnsiTheme="minorHAnsi" w:cstheme="minorHAnsi"/>
                <w:sz w:val="22"/>
                <w:szCs w:val="22"/>
              </w:rPr>
              <w:t xml:space="preserve">, </w:t>
            </w:r>
            <w:r w:rsidR="00697353" w:rsidRPr="00020182">
              <w:rPr>
                <w:rFonts w:asciiTheme="minorHAnsi" w:hAnsiTheme="minorHAnsi" w:cstheme="minorHAnsi"/>
                <w:sz w:val="22"/>
                <w:szCs w:val="22"/>
              </w:rPr>
              <w:t>fluor</w:t>
            </w:r>
            <w:r w:rsidR="00697353">
              <w:rPr>
                <w:rFonts w:asciiTheme="minorHAnsi" w:hAnsiTheme="minorHAnsi" w:cstheme="minorHAnsi"/>
                <w:sz w:val="22"/>
                <w:szCs w:val="22"/>
              </w:rPr>
              <w:t>ometry</w:t>
            </w:r>
            <w:r w:rsidRPr="00020182">
              <w:rPr>
                <w:rFonts w:asciiTheme="minorHAnsi" w:hAnsiTheme="minorHAnsi" w:cstheme="minorHAnsi"/>
                <w:sz w:val="22"/>
                <w:szCs w:val="22"/>
              </w:rPr>
              <w:t>, liquid chromatography, etc.</w:t>
            </w:r>
          </w:p>
          <w:p w14:paraId="29BC51D0" w14:textId="51743FC6"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-Analysis of plasma samples with biochemical analyzer and an immunological analyzer to study the postprandial effect.</w:t>
            </w:r>
          </w:p>
          <w:p w14:paraId="389B678A" w14:textId="77777777"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-Analysis of olive oil products for determination of antioxidant substances.</w:t>
            </w:r>
          </w:p>
          <w:p w14:paraId="3CDFDDD8" w14:textId="40B53011"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 xml:space="preserve">-Development of </w:t>
            </w:r>
            <w:r w:rsidR="00697353">
              <w:rPr>
                <w:rFonts w:asciiTheme="minorHAnsi" w:hAnsiTheme="minorHAnsi" w:cstheme="minorHAnsi"/>
                <w:sz w:val="22"/>
                <w:szCs w:val="22"/>
              </w:rPr>
              <w:t>novel</w:t>
            </w:r>
            <w:r w:rsidRPr="00020182">
              <w:rPr>
                <w:rFonts w:asciiTheme="minorHAnsi" w:hAnsiTheme="minorHAnsi" w:cstheme="minorHAnsi"/>
                <w:sz w:val="22"/>
                <w:szCs w:val="22"/>
              </w:rPr>
              <w:t xml:space="preserve"> foods and </w:t>
            </w:r>
            <w:r w:rsidR="00981EF2">
              <w:rPr>
                <w:rFonts w:asciiTheme="minorHAnsi" w:hAnsiTheme="minorHAnsi" w:cstheme="minorHAnsi"/>
                <w:sz w:val="22"/>
                <w:szCs w:val="22"/>
              </w:rPr>
              <w:t>implementation</w:t>
            </w:r>
            <w:r w:rsidRPr="00020182">
              <w:rPr>
                <w:rFonts w:asciiTheme="minorHAnsi" w:hAnsiTheme="minorHAnsi" w:cstheme="minorHAnsi"/>
                <w:sz w:val="22"/>
                <w:szCs w:val="22"/>
              </w:rPr>
              <w:t xml:space="preserve"> of clinical studies to investigate their effect on gastrointestinal diseases.</w:t>
            </w:r>
          </w:p>
          <w:p w14:paraId="734E7099" w14:textId="47AB9F74"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-Teaching undergraduate courses "History of Nutrition", "Nutrition in Physical Activity", "Nutrition and Public Health" as an Academic Scholar 2021-2022.</w:t>
            </w:r>
          </w:p>
          <w:p w14:paraId="23428236" w14:textId="77777777" w:rsidR="00020182" w:rsidRPr="00020182" w:rsidRDefault="00020182" w:rsidP="00020182">
            <w:pPr>
              <w:pStyle w:val="a3"/>
              <w:spacing w:before="11"/>
              <w:rPr>
                <w:rFonts w:asciiTheme="minorHAnsi" w:hAnsiTheme="minorHAnsi" w:cstheme="minorHAnsi"/>
                <w:sz w:val="22"/>
                <w:szCs w:val="22"/>
              </w:rPr>
            </w:pPr>
            <w:r w:rsidRPr="00020182">
              <w:rPr>
                <w:rFonts w:asciiTheme="minorHAnsi" w:hAnsiTheme="minorHAnsi" w:cstheme="minorHAnsi"/>
                <w:sz w:val="22"/>
                <w:szCs w:val="22"/>
              </w:rPr>
              <w:t>-Participation in the teaching of the postgraduate course "Nutrition and Metabolism"</w:t>
            </w:r>
          </w:p>
          <w:p w14:paraId="3E757B59" w14:textId="4EBE6599" w:rsidR="00D17390" w:rsidRPr="004B5838" w:rsidRDefault="00020182" w:rsidP="008F186A">
            <w:pPr>
              <w:pStyle w:val="a3"/>
              <w:spacing w:before="11"/>
              <w:rPr>
                <w:rFonts w:asciiTheme="minorHAnsi" w:hAnsiTheme="minorHAnsi" w:cstheme="minorHAnsi"/>
                <w:sz w:val="22"/>
                <w:szCs w:val="22"/>
              </w:rPr>
            </w:pPr>
            <w:r w:rsidRPr="00020182">
              <w:rPr>
                <w:rFonts w:asciiTheme="minorHAnsi" w:hAnsiTheme="minorHAnsi" w:cstheme="minorHAnsi"/>
                <w:sz w:val="22"/>
                <w:szCs w:val="22"/>
              </w:rPr>
              <w:t>-Supervision of</w:t>
            </w:r>
            <w:r w:rsidR="008F186A">
              <w:rPr>
                <w:rFonts w:asciiTheme="minorHAnsi" w:hAnsiTheme="minorHAnsi" w:cstheme="minorHAnsi"/>
                <w:sz w:val="22"/>
                <w:szCs w:val="22"/>
              </w:rPr>
              <w:t xml:space="preserve"> undergraduate and postgraduate</w:t>
            </w:r>
            <w:r w:rsidRPr="00020182">
              <w:rPr>
                <w:rFonts w:asciiTheme="minorHAnsi" w:hAnsiTheme="minorHAnsi" w:cstheme="minorHAnsi"/>
                <w:sz w:val="22"/>
                <w:szCs w:val="22"/>
              </w:rPr>
              <w:t xml:space="preserve"> student</w:t>
            </w:r>
            <w:r w:rsidR="008F186A">
              <w:rPr>
                <w:rFonts w:asciiTheme="minorHAnsi" w:hAnsiTheme="minorHAnsi" w:cstheme="minorHAnsi"/>
                <w:sz w:val="22"/>
                <w:szCs w:val="22"/>
              </w:rPr>
              <w:t>s’</w:t>
            </w:r>
            <w:r w:rsidRPr="00020182">
              <w:rPr>
                <w:rFonts w:asciiTheme="minorHAnsi" w:hAnsiTheme="minorHAnsi" w:cstheme="minorHAnsi"/>
                <w:sz w:val="22"/>
                <w:szCs w:val="22"/>
              </w:rPr>
              <w:t xml:space="preserve"> thes</w:t>
            </w:r>
            <w:r w:rsidR="008F186A">
              <w:rPr>
                <w:rFonts w:asciiTheme="minorHAnsi" w:hAnsiTheme="minorHAnsi" w:cstheme="minorHAnsi"/>
                <w:sz w:val="22"/>
                <w:szCs w:val="22"/>
              </w:rPr>
              <w:t>i</w:t>
            </w:r>
            <w:r w:rsidRPr="00020182">
              <w:rPr>
                <w:rFonts w:asciiTheme="minorHAnsi" w:hAnsiTheme="minorHAnsi" w:cstheme="minorHAnsi"/>
                <w:sz w:val="22"/>
                <w:szCs w:val="22"/>
              </w:rPr>
              <w:t>s</w:t>
            </w:r>
          </w:p>
        </w:tc>
      </w:tr>
      <w:tr w:rsidR="00D17390" w:rsidRPr="0089238D" w14:paraId="035CF2F4" w14:textId="77777777" w:rsidTr="004F53C6">
        <w:tc>
          <w:tcPr>
            <w:tcW w:w="1985" w:type="dxa"/>
          </w:tcPr>
          <w:p w14:paraId="37EB5E4D" w14:textId="6F5056EF" w:rsidR="00D17390" w:rsidRPr="0089238D" w:rsidRDefault="00D17390" w:rsidP="00D17390">
            <w:pPr>
              <w:pStyle w:val="a3"/>
              <w:spacing w:before="11"/>
              <w:rPr>
                <w:rFonts w:asciiTheme="minorHAnsi" w:hAnsiTheme="minorHAnsi" w:cstheme="minorHAnsi"/>
                <w:b/>
                <w:i/>
                <w:sz w:val="22"/>
                <w:szCs w:val="22"/>
              </w:rPr>
            </w:pPr>
            <w:r w:rsidRPr="0089238D">
              <w:rPr>
                <w:rFonts w:asciiTheme="minorHAnsi" w:hAnsiTheme="minorHAnsi" w:cstheme="minorHAnsi"/>
                <w:b/>
                <w:i/>
                <w:sz w:val="22"/>
                <w:szCs w:val="22"/>
              </w:rPr>
              <w:t>0</w:t>
            </w:r>
            <w:r>
              <w:rPr>
                <w:rFonts w:asciiTheme="minorHAnsi" w:hAnsiTheme="minorHAnsi" w:cstheme="minorHAnsi"/>
                <w:b/>
                <w:i/>
                <w:sz w:val="22"/>
                <w:szCs w:val="22"/>
              </w:rPr>
              <w:t>9</w:t>
            </w:r>
            <w:r w:rsidRPr="0089238D">
              <w:rPr>
                <w:rFonts w:asciiTheme="minorHAnsi" w:hAnsiTheme="minorHAnsi" w:cstheme="minorHAnsi"/>
                <w:b/>
                <w:i/>
                <w:sz w:val="22"/>
                <w:szCs w:val="22"/>
              </w:rPr>
              <w:t>/201</w:t>
            </w:r>
            <w:r>
              <w:rPr>
                <w:rFonts w:asciiTheme="minorHAnsi" w:hAnsiTheme="minorHAnsi" w:cstheme="minorHAnsi"/>
                <w:b/>
                <w:i/>
                <w:sz w:val="22"/>
                <w:szCs w:val="22"/>
              </w:rPr>
              <w:t>9</w:t>
            </w:r>
            <w:r w:rsidRPr="0089238D">
              <w:rPr>
                <w:rFonts w:asciiTheme="minorHAnsi" w:hAnsiTheme="minorHAnsi" w:cstheme="minorHAnsi"/>
                <w:b/>
                <w:i/>
                <w:sz w:val="22"/>
                <w:szCs w:val="22"/>
              </w:rPr>
              <w:t xml:space="preserve"> </w:t>
            </w:r>
            <w:r>
              <w:rPr>
                <w:rFonts w:asciiTheme="minorHAnsi" w:hAnsiTheme="minorHAnsi" w:cstheme="minorHAnsi"/>
                <w:b/>
                <w:i/>
                <w:sz w:val="22"/>
                <w:szCs w:val="22"/>
              </w:rPr>
              <w:t>-</w:t>
            </w:r>
            <w:r w:rsidRPr="0089238D">
              <w:rPr>
                <w:rFonts w:asciiTheme="minorHAnsi" w:hAnsiTheme="minorHAnsi" w:cstheme="minorHAnsi"/>
                <w:b/>
                <w:i/>
                <w:sz w:val="22"/>
                <w:szCs w:val="22"/>
              </w:rPr>
              <w:t xml:space="preserve"> </w:t>
            </w:r>
            <w:r>
              <w:rPr>
                <w:rFonts w:asciiTheme="minorHAnsi" w:hAnsiTheme="minorHAnsi" w:cstheme="minorHAnsi"/>
                <w:b/>
                <w:i/>
                <w:sz w:val="22"/>
                <w:szCs w:val="22"/>
                <w:lang w:val="el-GR"/>
              </w:rPr>
              <w:t>10</w:t>
            </w:r>
            <w:r>
              <w:rPr>
                <w:rFonts w:asciiTheme="minorHAnsi" w:hAnsiTheme="minorHAnsi" w:cstheme="minorHAnsi"/>
                <w:b/>
                <w:i/>
                <w:sz w:val="22"/>
                <w:szCs w:val="22"/>
              </w:rPr>
              <w:t>/2020</w:t>
            </w:r>
          </w:p>
        </w:tc>
        <w:tc>
          <w:tcPr>
            <w:tcW w:w="8505" w:type="dxa"/>
          </w:tcPr>
          <w:p w14:paraId="4DB9110A" w14:textId="0F0F6759" w:rsidR="00697353" w:rsidRPr="00697353" w:rsidRDefault="00697353" w:rsidP="00697353">
            <w:pPr>
              <w:pStyle w:val="a3"/>
              <w:spacing w:before="11"/>
              <w:rPr>
                <w:rFonts w:asciiTheme="minorHAnsi" w:hAnsiTheme="minorHAnsi" w:cstheme="minorHAnsi"/>
                <w:b/>
                <w:sz w:val="22"/>
                <w:szCs w:val="22"/>
              </w:rPr>
            </w:pPr>
            <w:r w:rsidRPr="00697353">
              <w:rPr>
                <w:rFonts w:asciiTheme="minorHAnsi" w:hAnsiTheme="minorHAnsi" w:cstheme="minorHAnsi"/>
                <w:b/>
                <w:sz w:val="22"/>
                <w:szCs w:val="22"/>
              </w:rPr>
              <w:t>Researcher</w:t>
            </w:r>
            <w:r w:rsidR="00D17390" w:rsidRPr="00697353">
              <w:rPr>
                <w:rFonts w:asciiTheme="minorHAnsi" w:hAnsiTheme="minorHAnsi" w:cstheme="minorHAnsi"/>
                <w:b/>
                <w:sz w:val="22"/>
                <w:szCs w:val="22"/>
              </w:rPr>
              <w:t xml:space="preserve">, </w:t>
            </w:r>
            <w:r w:rsidRPr="00697353">
              <w:rPr>
                <w:rFonts w:asciiTheme="minorHAnsi" w:hAnsiTheme="minorHAnsi" w:cstheme="minorHAnsi"/>
                <w:b/>
                <w:sz w:val="22"/>
                <w:szCs w:val="22"/>
              </w:rPr>
              <w:t xml:space="preserve">Agricultural University of Athens, Department of Food Science and Human </w:t>
            </w:r>
            <w:r w:rsidRPr="00697353">
              <w:rPr>
                <w:rFonts w:asciiTheme="minorHAnsi" w:hAnsiTheme="minorHAnsi" w:cstheme="minorHAnsi"/>
                <w:b/>
                <w:sz w:val="22"/>
                <w:szCs w:val="22"/>
              </w:rPr>
              <w:lastRenderedPageBreak/>
              <w:t>Nutrition, Athens</w:t>
            </w:r>
          </w:p>
          <w:p w14:paraId="24BBB8DB" w14:textId="6E92DE12"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w:t>
            </w:r>
            <w:r>
              <w:rPr>
                <w:rFonts w:asciiTheme="minorHAnsi" w:hAnsiTheme="minorHAnsi" w:cstheme="minorHAnsi"/>
                <w:sz w:val="22"/>
                <w:szCs w:val="22"/>
              </w:rPr>
              <w:t>Determination of</w:t>
            </w:r>
            <w:r w:rsidRPr="00697353">
              <w:rPr>
                <w:rFonts w:asciiTheme="minorHAnsi" w:hAnsiTheme="minorHAnsi" w:cstheme="minorHAnsi"/>
                <w:sz w:val="22"/>
                <w:szCs w:val="22"/>
              </w:rPr>
              <w:t xml:space="preserve"> the nutritional value of fish by-products</w:t>
            </w:r>
            <w:r>
              <w:rPr>
                <w:rFonts w:asciiTheme="minorHAnsi" w:hAnsiTheme="minorHAnsi" w:cstheme="minorHAnsi"/>
                <w:sz w:val="22"/>
                <w:szCs w:val="22"/>
              </w:rPr>
              <w:t xml:space="preserve">; </w:t>
            </w:r>
            <w:r w:rsidRPr="00697353">
              <w:rPr>
                <w:rFonts w:asciiTheme="minorHAnsi" w:hAnsiTheme="minorHAnsi" w:cstheme="minorHAnsi"/>
                <w:sz w:val="22"/>
                <w:szCs w:val="22"/>
              </w:rPr>
              <w:t>fatty acid profile, determination of metals and trace elements, proteins, ash, moisture, total fat, proteins</w:t>
            </w:r>
            <w:r>
              <w:rPr>
                <w:rFonts w:asciiTheme="minorHAnsi" w:hAnsiTheme="minorHAnsi" w:cstheme="minorHAnsi"/>
                <w:sz w:val="22"/>
                <w:szCs w:val="22"/>
              </w:rPr>
              <w:t>,</w:t>
            </w:r>
            <w:r w:rsidRPr="00697353">
              <w:rPr>
                <w:rFonts w:asciiTheme="minorHAnsi" w:hAnsiTheme="minorHAnsi" w:cstheme="minorHAnsi"/>
                <w:sz w:val="22"/>
                <w:szCs w:val="22"/>
              </w:rPr>
              <w:t xml:space="preserve"> </w:t>
            </w:r>
            <w:r>
              <w:rPr>
                <w:rFonts w:asciiTheme="minorHAnsi" w:hAnsiTheme="minorHAnsi" w:cstheme="minorHAnsi"/>
                <w:sz w:val="22"/>
                <w:szCs w:val="22"/>
              </w:rPr>
              <w:t>with</w:t>
            </w:r>
            <w:r w:rsidRPr="00697353">
              <w:rPr>
                <w:rFonts w:asciiTheme="minorHAnsi" w:hAnsiTheme="minorHAnsi" w:cstheme="minorHAnsi"/>
                <w:sz w:val="22"/>
                <w:szCs w:val="22"/>
              </w:rPr>
              <w:t xml:space="preserve"> Kjeldahl apparatus, chromatography and inductively coupled plasma mass spectrometry techniques.</w:t>
            </w:r>
          </w:p>
          <w:p w14:paraId="767F06AD" w14:textId="2751280F"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 xml:space="preserve">- Determination of bioactive components of fish with </w:t>
            </w:r>
            <w:r w:rsidRPr="00697353">
              <w:rPr>
                <w:rFonts w:asciiTheme="minorHAnsi" w:hAnsiTheme="minorHAnsi" w:cstheme="minorHAnsi"/>
                <w:i/>
                <w:sz w:val="22"/>
                <w:szCs w:val="22"/>
              </w:rPr>
              <w:t>in vitro</w:t>
            </w:r>
            <w:r w:rsidRPr="00697353">
              <w:rPr>
                <w:rFonts w:asciiTheme="minorHAnsi" w:hAnsiTheme="minorHAnsi" w:cstheme="minorHAnsi"/>
                <w:sz w:val="22"/>
                <w:szCs w:val="22"/>
              </w:rPr>
              <w:t xml:space="preserve"> digestion model and spectrophotometry.</w:t>
            </w:r>
          </w:p>
          <w:p w14:paraId="023003AD" w14:textId="4D1A83E5"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-Microbiological load analy</w:t>
            </w:r>
            <w:r>
              <w:rPr>
                <w:rFonts w:asciiTheme="minorHAnsi" w:hAnsiTheme="minorHAnsi" w:cstheme="minorHAnsi"/>
                <w:sz w:val="22"/>
                <w:szCs w:val="22"/>
              </w:rPr>
              <w:t>s</w:t>
            </w:r>
            <w:r w:rsidRPr="00697353">
              <w:rPr>
                <w:rFonts w:asciiTheme="minorHAnsi" w:hAnsiTheme="minorHAnsi" w:cstheme="minorHAnsi"/>
                <w:sz w:val="22"/>
                <w:szCs w:val="22"/>
              </w:rPr>
              <w:t>es of fish by-products.</w:t>
            </w:r>
          </w:p>
          <w:p w14:paraId="0709BBD3" w14:textId="710ACAC2"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-Research on the determination of hydration levels using a biochemical analyzer, spectrophotometer, osmometer for analy</w:t>
            </w:r>
            <w:r>
              <w:rPr>
                <w:rFonts w:asciiTheme="minorHAnsi" w:hAnsiTheme="minorHAnsi" w:cstheme="minorHAnsi"/>
                <w:sz w:val="22"/>
                <w:szCs w:val="22"/>
              </w:rPr>
              <w:t>si</w:t>
            </w:r>
            <w:r w:rsidRPr="00697353">
              <w:rPr>
                <w:rFonts w:asciiTheme="minorHAnsi" w:hAnsiTheme="minorHAnsi" w:cstheme="minorHAnsi"/>
                <w:sz w:val="22"/>
                <w:szCs w:val="22"/>
              </w:rPr>
              <w:t>s of plasma and urine samples</w:t>
            </w:r>
            <w:r>
              <w:rPr>
                <w:rFonts w:asciiTheme="minorHAnsi" w:hAnsiTheme="minorHAnsi" w:cstheme="minorHAnsi"/>
                <w:sz w:val="22"/>
                <w:szCs w:val="22"/>
              </w:rPr>
              <w:t xml:space="preserve"> </w:t>
            </w:r>
            <w:r w:rsidRPr="00697353">
              <w:rPr>
                <w:rFonts w:asciiTheme="minorHAnsi" w:hAnsiTheme="minorHAnsi" w:cstheme="minorHAnsi"/>
                <w:sz w:val="22"/>
                <w:szCs w:val="22"/>
              </w:rPr>
              <w:t>in the framework of the</w:t>
            </w:r>
            <w:r>
              <w:rPr>
                <w:rFonts w:asciiTheme="minorHAnsi" w:hAnsiTheme="minorHAnsi" w:cstheme="minorHAnsi"/>
                <w:sz w:val="22"/>
                <w:szCs w:val="22"/>
              </w:rPr>
              <w:t xml:space="preserve"> research</w:t>
            </w:r>
            <w:r w:rsidRPr="00697353">
              <w:rPr>
                <w:rFonts w:asciiTheme="minorHAnsi" w:hAnsiTheme="minorHAnsi" w:cstheme="minorHAnsi"/>
                <w:sz w:val="22"/>
                <w:szCs w:val="22"/>
              </w:rPr>
              <w:t xml:space="preserve"> project</w:t>
            </w:r>
            <w:r>
              <w:rPr>
                <w:rFonts w:asciiTheme="minorHAnsi" w:hAnsiTheme="minorHAnsi" w:cstheme="minorHAnsi"/>
                <w:sz w:val="22"/>
                <w:szCs w:val="22"/>
              </w:rPr>
              <w:t xml:space="preserve"> </w:t>
            </w:r>
            <w:r w:rsidRPr="00697353">
              <w:rPr>
                <w:rFonts w:asciiTheme="minorHAnsi" w:hAnsiTheme="minorHAnsi" w:cstheme="minorHAnsi"/>
                <w:sz w:val="22"/>
                <w:szCs w:val="22"/>
              </w:rPr>
              <w:t>"Determination of hydration levels" project.</w:t>
            </w:r>
          </w:p>
          <w:p w14:paraId="1B773512" w14:textId="735289F8"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 xml:space="preserve">-Collection and processing of data on bioactive food components in the framework of the </w:t>
            </w:r>
            <w:r>
              <w:rPr>
                <w:rFonts w:asciiTheme="minorHAnsi" w:hAnsiTheme="minorHAnsi" w:cstheme="minorHAnsi"/>
                <w:sz w:val="22"/>
                <w:szCs w:val="22"/>
              </w:rPr>
              <w:t>research</w:t>
            </w:r>
            <w:r w:rsidRPr="00697353">
              <w:rPr>
                <w:rFonts w:asciiTheme="minorHAnsi" w:hAnsiTheme="minorHAnsi" w:cstheme="minorHAnsi"/>
                <w:sz w:val="22"/>
                <w:szCs w:val="22"/>
              </w:rPr>
              <w:t xml:space="preserve"> </w:t>
            </w:r>
            <w:r>
              <w:rPr>
                <w:rFonts w:asciiTheme="minorHAnsi" w:hAnsiTheme="minorHAnsi" w:cstheme="minorHAnsi"/>
                <w:sz w:val="22"/>
                <w:szCs w:val="22"/>
              </w:rPr>
              <w:t>project</w:t>
            </w:r>
            <w:r w:rsidR="009C6875">
              <w:rPr>
                <w:rFonts w:asciiTheme="minorHAnsi" w:hAnsiTheme="minorHAnsi" w:cstheme="minorHAnsi"/>
                <w:sz w:val="22"/>
                <w:szCs w:val="22"/>
              </w:rPr>
              <w:t xml:space="preserve"> </w:t>
            </w:r>
            <w:r w:rsidRPr="00697353">
              <w:rPr>
                <w:rFonts w:asciiTheme="minorHAnsi" w:hAnsiTheme="minorHAnsi" w:cstheme="minorHAnsi"/>
                <w:sz w:val="22"/>
                <w:szCs w:val="22"/>
              </w:rPr>
              <w:t xml:space="preserve">"Bacchus: The beneficial effects of dietary bioactive peptides and polyphenols on cardiovascular health </w:t>
            </w:r>
            <w:r w:rsidR="00981EF2">
              <w:rPr>
                <w:rFonts w:asciiTheme="minorHAnsi" w:hAnsiTheme="minorHAnsi" w:cstheme="minorHAnsi"/>
                <w:sz w:val="22"/>
                <w:szCs w:val="22"/>
              </w:rPr>
              <w:t>of</w:t>
            </w:r>
            <w:r w:rsidRPr="00697353">
              <w:rPr>
                <w:rFonts w:asciiTheme="minorHAnsi" w:hAnsiTheme="minorHAnsi" w:cstheme="minorHAnsi"/>
                <w:sz w:val="22"/>
                <w:szCs w:val="22"/>
              </w:rPr>
              <w:t xml:space="preserve"> humans"</w:t>
            </w:r>
          </w:p>
          <w:p w14:paraId="473BAC7A" w14:textId="03DA4E40"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 xml:space="preserve">-Qualitative research in programs to deal with food insecurity in the </w:t>
            </w:r>
            <w:r w:rsidR="00981EF2">
              <w:rPr>
                <w:rFonts w:asciiTheme="minorHAnsi" w:hAnsiTheme="minorHAnsi" w:cstheme="minorHAnsi"/>
                <w:sz w:val="22"/>
                <w:szCs w:val="22"/>
              </w:rPr>
              <w:t>Greece</w:t>
            </w:r>
            <w:r w:rsidRPr="00697353">
              <w:rPr>
                <w:rFonts w:asciiTheme="minorHAnsi" w:hAnsiTheme="minorHAnsi" w:cstheme="minorHAnsi"/>
                <w:sz w:val="22"/>
                <w:szCs w:val="22"/>
              </w:rPr>
              <w:t xml:space="preserve"> (TEBA &amp; School Meals Actions of the Ministry of </w:t>
            </w:r>
            <w:r w:rsidR="008F186A" w:rsidRPr="00697353">
              <w:rPr>
                <w:rFonts w:asciiTheme="minorHAnsi" w:hAnsiTheme="minorHAnsi" w:cstheme="minorHAnsi"/>
                <w:sz w:val="22"/>
                <w:szCs w:val="22"/>
              </w:rPr>
              <w:t>Labor</w:t>
            </w:r>
            <w:r w:rsidRPr="00697353">
              <w:rPr>
                <w:rFonts w:asciiTheme="minorHAnsi" w:hAnsiTheme="minorHAnsi" w:cstheme="minorHAnsi"/>
                <w:sz w:val="22"/>
                <w:szCs w:val="22"/>
              </w:rPr>
              <w:t xml:space="preserve">, Social Security </w:t>
            </w:r>
            <w:r w:rsidR="00981EF2">
              <w:rPr>
                <w:rFonts w:asciiTheme="minorHAnsi" w:hAnsiTheme="minorHAnsi" w:cstheme="minorHAnsi"/>
                <w:sz w:val="22"/>
                <w:szCs w:val="22"/>
              </w:rPr>
              <w:t>and</w:t>
            </w:r>
            <w:r w:rsidRPr="00697353">
              <w:rPr>
                <w:rFonts w:asciiTheme="minorHAnsi" w:hAnsiTheme="minorHAnsi" w:cstheme="minorHAnsi"/>
                <w:sz w:val="22"/>
                <w:szCs w:val="22"/>
              </w:rPr>
              <w:t xml:space="preserve"> Social Solidarity)</w:t>
            </w:r>
          </w:p>
          <w:p w14:paraId="575490B5" w14:textId="57949693"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 xml:space="preserve">- Participation in the trainings of the </w:t>
            </w:r>
            <w:r w:rsidR="00981EF2">
              <w:rPr>
                <w:rFonts w:asciiTheme="minorHAnsi" w:hAnsiTheme="minorHAnsi" w:cstheme="minorHAnsi"/>
                <w:sz w:val="22"/>
                <w:szCs w:val="22"/>
              </w:rPr>
              <w:t>“</w:t>
            </w:r>
            <w:r w:rsidRPr="00697353">
              <w:rPr>
                <w:rFonts w:asciiTheme="minorHAnsi" w:hAnsiTheme="minorHAnsi" w:cstheme="minorHAnsi"/>
                <w:sz w:val="22"/>
                <w:szCs w:val="22"/>
              </w:rPr>
              <w:t>Mediterran</w:t>
            </w:r>
            <w:r w:rsidR="00981EF2">
              <w:rPr>
                <w:rFonts w:asciiTheme="minorHAnsi" w:hAnsiTheme="minorHAnsi" w:cstheme="minorHAnsi"/>
                <w:sz w:val="22"/>
                <w:szCs w:val="22"/>
              </w:rPr>
              <w:t>ity”</w:t>
            </w:r>
            <w:r w:rsidRPr="00697353">
              <w:rPr>
                <w:rFonts w:asciiTheme="minorHAnsi" w:hAnsiTheme="minorHAnsi" w:cstheme="minorHAnsi"/>
                <w:sz w:val="22"/>
                <w:szCs w:val="22"/>
              </w:rPr>
              <w:t xml:space="preserve"> and </w:t>
            </w:r>
            <w:r w:rsidR="00981EF2">
              <w:rPr>
                <w:rFonts w:asciiTheme="minorHAnsi" w:hAnsiTheme="minorHAnsi" w:cstheme="minorHAnsi"/>
                <w:sz w:val="22"/>
                <w:szCs w:val="22"/>
              </w:rPr>
              <w:t>“</w:t>
            </w:r>
            <w:r w:rsidRPr="00697353">
              <w:rPr>
                <w:rFonts w:asciiTheme="minorHAnsi" w:hAnsiTheme="minorHAnsi" w:cstheme="minorHAnsi"/>
                <w:sz w:val="22"/>
                <w:szCs w:val="22"/>
              </w:rPr>
              <w:t>Summer School</w:t>
            </w:r>
            <w:r w:rsidR="00981EF2">
              <w:rPr>
                <w:rFonts w:asciiTheme="minorHAnsi" w:hAnsiTheme="minorHAnsi" w:cstheme="minorHAnsi"/>
                <w:sz w:val="22"/>
                <w:szCs w:val="22"/>
              </w:rPr>
              <w:t>”</w:t>
            </w:r>
            <w:r w:rsidRPr="00697353">
              <w:rPr>
                <w:rFonts w:asciiTheme="minorHAnsi" w:hAnsiTheme="minorHAnsi" w:cstheme="minorHAnsi"/>
                <w:sz w:val="22"/>
                <w:szCs w:val="22"/>
              </w:rPr>
              <w:t xml:space="preserve"> programs in the framework of the "</w:t>
            </w:r>
            <w:r w:rsidR="00981EF2">
              <w:rPr>
                <w:rFonts w:asciiTheme="minorHAnsi" w:hAnsiTheme="minorHAnsi" w:cstheme="minorHAnsi"/>
                <w:sz w:val="22"/>
                <w:szCs w:val="22"/>
              </w:rPr>
              <w:t>New Agriculture for a New Generation</w:t>
            </w:r>
            <w:r w:rsidRPr="00697353">
              <w:rPr>
                <w:rFonts w:asciiTheme="minorHAnsi" w:hAnsiTheme="minorHAnsi" w:cstheme="minorHAnsi"/>
                <w:sz w:val="22"/>
                <w:szCs w:val="22"/>
              </w:rPr>
              <w:t>" program.</w:t>
            </w:r>
          </w:p>
          <w:p w14:paraId="624063BE" w14:textId="2AF8B3E8" w:rsidR="00697353" w:rsidRPr="00697353" w:rsidRDefault="00697353" w:rsidP="00697353">
            <w:pPr>
              <w:pStyle w:val="a3"/>
              <w:spacing w:before="11"/>
              <w:rPr>
                <w:rFonts w:asciiTheme="minorHAnsi" w:hAnsiTheme="minorHAnsi" w:cstheme="minorHAnsi"/>
                <w:sz w:val="22"/>
                <w:szCs w:val="22"/>
              </w:rPr>
            </w:pPr>
            <w:r w:rsidRPr="00697353">
              <w:rPr>
                <w:rFonts w:asciiTheme="minorHAnsi" w:hAnsiTheme="minorHAnsi" w:cstheme="minorHAnsi"/>
                <w:sz w:val="22"/>
                <w:szCs w:val="22"/>
              </w:rPr>
              <w:t>-Supervision of postgraduate and undergraduate students</w:t>
            </w:r>
            <w:r w:rsidR="00981EF2">
              <w:rPr>
                <w:rFonts w:asciiTheme="minorHAnsi" w:hAnsiTheme="minorHAnsi" w:cstheme="minorHAnsi"/>
                <w:sz w:val="22"/>
                <w:szCs w:val="22"/>
              </w:rPr>
              <w:t>’ thesis</w:t>
            </w:r>
            <w:r w:rsidRPr="00697353">
              <w:rPr>
                <w:rFonts w:asciiTheme="minorHAnsi" w:hAnsiTheme="minorHAnsi" w:cstheme="minorHAnsi"/>
                <w:sz w:val="22"/>
                <w:szCs w:val="22"/>
              </w:rPr>
              <w:t>.</w:t>
            </w:r>
          </w:p>
          <w:p w14:paraId="5F20AB6A" w14:textId="5269F61B" w:rsidR="00697353" w:rsidRPr="0089238D" w:rsidRDefault="00697353" w:rsidP="00697353">
            <w:pPr>
              <w:pStyle w:val="a3"/>
              <w:spacing w:before="11"/>
              <w:rPr>
                <w:rFonts w:asciiTheme="minorHAnsi" w:hAnsiTheme="minorHAnsi" w:cstheme="minorHAnsi"/>
                <w:b/>
                <w:i/>
                <w:sz w:val="22"/>
                <w:szCs w:val="22"/>
              </w:rPr>
            </w:pPr>
            <w:r w:rsidRPr="00697353">
              <w:rPr>
                <w:rFonts w:asciiTheme="minorHAnsi" w:hAnsiTheme="minorHAnsi" w:cstheme="minorHAnsi"/>
                <w:sz w:val="22"/>
                <w:szCs w:val="22"/>
              </w:rPr>
              <w:t xml:space="preserve">-Ancillary </w:t>
            </w:r>
            <w:r w:rsidR="00981EF2">
              <w:rPr>
                <w:rFonts w:asciiTheme="minorHAnsi" w:hAnsiTheme="minorHAnsi" w:cstheme="minorHAnsi"/>
                <w:sz w:val="22"/>
                <w:szCs w:val="22"/>
              </w:rPr>
              <w:t>teaching</w:t>
            </w:r>
            <w:r w:rsidRPr="00697353">
              <w:rPr>
                <w:rFonts w:asciiTheme="minorHAnsi" w:hAnsiTheme="minorHAnsi" w:cstheme="minorHAnsi"/>
                <w:sz w:val="22"/>
                <w:szCs w:val="22"/>
              </w:rPr>
              <w:t xml:space="preserve"> during the academic year 2015-2016 in the laboratory of the "Food Chemistry" course</w:t>
            </w:r>
          </w:p>
        </w:tc>
      </w:tr>
      <w:tr w:rsidR="00D17390" w:rsidRPr="0089238D" w14:paraId="6DE46A84" w14:textId="77777777" w:rsidTr="004F53C6">
        <w:tc>
          <w:tcPr>
            <w:tcW w:w="1985" w:type="dxa"/>
          </w:tcPr>
          <w:p w14:paraId="377A2538" w14:textId="77777777" w:rsidR="00D17390" w:rsidRPr="0089238D" w:rsidRDefault="00D17390" w:rsidP="00D17390">
            <w:pPr>
              <w:pStyle w:val="a3"/>
              <w:spacing w:before="11"/>
              <w:rPr>
                <w:rFonts w:asciiTheme="minorHAnsi" w:hAnsiTheme="minorHAnsi" w:cstheme="minorHAnsi"/>
                <w:b/>
                <w:i/>
                <w:sz w:val="22"/>
                <w:szCs w:val="22"/>
              </w:rPr>
            </w:pPr>
          </w:p>
        </w:tc>
        <w:tc>
          <w:tcPr>
            <w:tcW w:w="8505" w:type="dxa"/>
          </w:tcPr>
          <w:p w14:paraId="63F29FAC" w14:textId="77777777" w:rsidR="00D17390" w:rsidRDefault="00D17390" w:rsidP="00D17390">
            <w:pPr>
              <w:pStyle w:val="a3"/>
              <w:spacing w:before="11"/>
              <w:rPr>
                <w:rFonts w:asciiTheme="minorHAnsi" w:hAnsiTheme="minorHAnsi" w:cstheme="minorHAnsi"/>
                <w:b/>
                <w:sz w:val="22"/>
                <w:szCs w:val="22"/>
              </w:rPr>
            </w:pPr>
          </w:p>
        </w:tc>
      </w:tr>
      <w:tr w:rsidR="00981EF2" w:rsidRPr="0089238D" w14:paraId="7D5610D7" w14:textId="77777777" w:rsidTr="004F53C6">
        <w:tc>
          <w:tcPr>
            <w:tcW w:w="1985" w:type="dxa"/>
          </w:tcPr>
          <w:p w14:paraId="793B6DBD" w14:textId="316EDEA2" w:rsidR="00981EF2" w:rsidRPr="00981EF2" w:rsidRDefault="00981EF2" w:rsidP="00981EF2">
            <w:pPr>
              <w:pStyle w:val="a3"/>
              <w:spacing w:before="11"/>
              <w:rPr>
                <w:rFonts w:asciiTheme="minorHAnsi" w:hAnsiTheme="minorHAnsi" w:cstheme="minorHAnsi"/>
                <w:b/>
                <w:i/>
                <w:sz w:val="22"/>
                <w:szCs w:val="22"/>
              </w:rPr>
            </w:pPr>
            <w:r>
              <w:rPr>
                <w:rFonts w:asciiTheme="minorHAnsi" w:hAnsiTheme="minorHAnsi" w:cstheme="minorHAnsi"/>
                <w:b/>
                <w:i/>
                <w:sz w:val="22"/>
                <w:szCs w:val="22"/>
              </w:rPr>
              <w:t xml:space="preserve">03/2020 – today </w:t>
            </w:r>
          </w:p>
        </w:tc>
        <w:tc>
          <w:tcPr>
            <w:tcW w:w="8505" w:type="dxa"/>
          </w:tcPr>
          <w:p w14:paraId="15A03D84" w14:textId="0D26A611" w:rsidR="00981EF2" w:rsidRDefault="00981EF2" w:rsidP="00981EF2">
            <w:pPr>
              <w:pStyle w:val="a3"/>
              <w:spacing w:before="11"/>
              <w:rPr>
                <w:rFonts w:asciiTheme="minorHAnsi" w:hAnsiTheme="minorHAnsi" w:cstheme="minorHAnsi"/>
                <w:b/>
                <w:sz w:val="22"/>
                <w:szCs w:val="22"/>
              </w:rPr>
            </w:pPr>
            <w:r w:rsidRPr="00981EF2">
              <w:rPr>
                <w:rFonts w:asciiTheme="minorHAnsi" w:hAnsiTheme="minorHAnsi" w:cstheme="minorHAnsi"/>
                <w:b/>
                <w:sz w:val="22"/>
                <w:szCs w:val="22"/>
              </w:rPr>
              <w:t>Researcher</w:t>
            </w:r>
            <w:r>
              <w:rPr>
                <w:rFonts w:asciiTheme="minorHAnsi" w:hAnsiTheme="minorHAnsi" w:cstheme="minorHAnsi"/>
                <w:b/>
                <w:sz w:val="22"/>
                <w:szCs w:val="22"/>
              </w:rPr>
              <w:t>, Prolepsis Institute</w:t>
            </w:r>
          </w:p>
          <w:p w14:paraId="5E3C57D0" w14:textId="77777777" w:rsidR="00981EF2" w:rsidRPr="00981EF2" w:rsidRDefault="00981EF2" w:rsidP="00981EF2">
            <w:pPr>
              <w:pStyle w:val="a3"/>
              <w:spacing w:before="11"/>
              <w:rPr>
                <w:rFonts w:asciiTheme="minorHAnsi" w:hAnsiTheme="minorHAnsi" w:cstheme="minorHAnsi"/>
                <w:sz w:val="22"/>
                <w:szCs w:val="22"/>
              </w:rPr>
            </w:pPr>
            <w:r w:rsidRPr="00981EF2">
              <w:rPr>
                <w:rFonts w:asciiTheme="minorHAnsi" w:hAnsiTheme="minorHAnsi" w:cstheme="minorHAnsi"/>
                <w:sz w:val="22"/>
                <w:szCs w:val="22"/>
              </w:rPr>
              <w:t>-Monitoring processes to ensure food safety and quality within the framework of the "NUTRITIONAL" feeding program.</w:t>
            </w:r>
          </w:p>
          <w:p w14:paraId="41CEB681" w14:textId="1DC01C77" w:rsidR="00981EF2" w:rsidRDefault="00981EF2" w:rsidP="00981EF2">
            <w:pPr>
              <w:pStyle w:val="a3"/>
              <w:spacing w:before="11"/>
              <w:rPr>
                <w:rFonts w:asciiTheme="minorHAnsi" w:hAnsiTheme="minorHAnsi" w:cstheme="minorHAnsi"/>
                <w:sz w:val="22"/>
                <w:szCs w:val="22"/>
              </w:rPr>
            </w:pPr>
            <w:r w:rsidRPr="00981EF2">
              <w:rPr>
                <w:rFonts w:asciiTheme="minorHAnsi" w:hAnsiTheme="minorHAnsi" w:cstheme="minorHAnsi"/>
                <w:sz w:val="22"/>
                <w:szCs w:val="22"/>
              </w:rPr>
              <w:t>-Management of European ERSAMUS+ projects and national projects (indicative ChemSM-HUB, E-Safe, QuaAuthentic_GR)</w:t>
            </w:r>
            <w:r>
              <w:rPr>
                <w:rFonts w:asciiTheme="minorHAnsi" w:hAnsiTheme="minorHAnsi" w:cstheme="minorHAnsi"/>
                <w:sz w:val="22"/>
                <w:szCs w:val="22"/>
              </w:rPr>
              <w:t xml:space="preserve"> </w:t>
            </w:r>
            <w:r w:rsidRPr="00981EF2">
              <w:rPr>
                <w:rFonts w:asciiTheme="minorHAnsi" w:hAnsiTheme="minorHAnsi" w:cstheme="minorHAnsi"/>
                <w:sz w:val="22"/>
                <w:szCs w:val="22"/>
              </w:rPr>
              <w:t>o</w:t>
            </w:r>
            <w:r>
              <w:rPr>
                <w:rFonts w:asciiTheme="minorHAnsi" w:hAnsiTheme="minorHAnsi" w:cstheme="minorHAnsi"/>
                <w:sz w:val="22"/>
                <w:szCs w:val="22"/>
              </w:rPr>
              <w:t>n</w:t>
            </w:r>
            <w:r w:rsidRPr="00981EF2">
              <w:rPr>
                <w:rFonts w:asciiTheme="minorHAnsi" w:hAnsiTheme="minorHAnsi" w:cstheme="minorHAnsi"/>
                <w:sz w:val="22"/>
                <w:szCs w:val="22"/>
              </w:rPr>
              <w:t xml:space="preserve"> food quality,</w:t>
            </w:r>
            <w:r>
              <w:rPr>
                <w:rFonts w:asciiTheme="minorHAnsi" w:hAnsiTheme="minorHAnsi" w:cstheme="minorHAnsi"/>
                <w:sz w:val="22"/>
                <w:szCs w:val="22"/>
              </w:rPr>
              <w:t xml:space="preserve"> food</w:t>
            </w:r>
            <w:r w:rsidRPr="00981EF2">
              <w:rPr>
                <w:rFonts w:asciiTheme="minorHAnsi" w:hAnsiTheme="minorHAnsi" w:cstheme="minorHAnsi"/>
                <w:sz w:val="22"/>
                <w:szCs w:val="22"/>
              </w:rPr>
              <w:t xml:space="preserve"> safety</w:t>
            </w:r>
            <w:r>
              <w:rPr>
                <w:rFonts w:asciiTheme="minorHAnsi" w:hAnsiTheme="minorHAnsi" w:cstheme="minorHAnsi"/>
                <w:sz w:val="22"/>
                <w:szCs w:val="22"/>
              </w:rPr>
              <w:t>, food</w:t>
            </w:r>
            <w:r w:rsidRPr="00981EF2">
              <w:rPr>
                <w:rFonts w:asciiTheme="minorHAnsi" w:hAnsiTheme="minorHAnsi" w:cstheme="minorHAnsi"/>
                <w:sz w:val="22"/>
                <w:szCs w:val="22"/>
              </w:rPr>
              <w:t xml:space="preserve"> composition and chemical safety</w:t>
            </w:r>
          </w:p>
          <w:p w14:paraId="77EDEACF" w14:textId="3F64E2C3" w:rsidR="00981EF2" w:rsidRPr="00523057" w:rsidRDefault="00981EF2" w:rsidP="00981EF2">
            <w:pPr>
              <w:pStyle w:val="a3"/>
              <w:spacing w:before="11"/>
              <w:rPr>
                <w:rFonts w:asciiTheme="minorHAnsi" w:hAnsiTheme="minorHAnsi" w:cstheme="minorHAnsi"/>
                <w:bCs/>
                <w:sz w:val="22"/>
                <w:szCs w:val="22"/>
              </w:rPr>
            </w:pPr>
          </w:p>
        </w:tc>
      </w:tr>
      <w:tr w:rsidR="00981EF2" w:rsidRPr="0089238D" w14:paraId="34CD0A36" w14:textId="77777777" w:rsidTr="004F53C6">
        <w:tc>
          <w:tcPr>
            <w:tcW w:w="1985" w:type="dxa"/>
          </w:tcPr>
          <w:p w14:paraId="23490D9E" w14:textId="06ECA8F2" w:rsidR="00981EF2" w:rsidRDefault="00981EF2" w:rsidP="00981EF2">
            <w:pPr>
              <w:pStyle w:val="a3"/>
              <w:spacing w:before="11"/>
              <w:rPr>
                <w:rFonts w:asciiTheme="minorHAnsi" w:hAnsiTheme="minorHAnsi" w:cstheme="minorHAnsi"/>
                <w:b/>
                <w:i/>
                <w:sz w:val="22"/>
                <w:szCs w:val="22"/>
              </w:rPr>
            </w:pPr>
            <w:r>
              <w:rPr>
                <w:rFonts w:asciiTheme="minorHAnsi" w:hAnsiTheme="minorHAnsi" w:cstheme="minorHAnsi"/>
                <w:b/>
                <w:i/>
                <w:sz w:val="22"/>
                <w:szCs w:val="22"/>
                <w:lang w:val="el-GR"/>
              </w:rPr>
              <w:t>09</w:t>
            </w:r>
            <w:r>
              <w:rPr>
                <w:rFonts w:asciiTheme="minorHAnsi" w:hAnsiTheme="minorHAnsi" w:cstheme="minorHAnsi"/>
                <w:b/>
                <w:i/>
                <w:sz w:val="22"/>
                <w:szCs w:val="22"/>
              </w:rPr>
              <w:t>/20</w:t>
            </w:r>
            <w:r>
              <w:rPr>
                <w:rFonts w:asciiTheme="minorHAnsi" w:hAnsiTheme="minorHAnsi" w:cstheme="minorHAnsi"/>
                <w:b/>
                <w:i/>
                <w:sz w:val="22"/>
                <w:szCs w:val="22"/>
                <w:lang w:val="el-GR"/>
              </w:rPr>
              <w:t>18</w:t>
            </w:r>
            <w:r>
              <w:rPr>
                <w:rFonts w:asciiTheme="minorHAnsi" w:hAnsiTheme="minorHAnsi" w:cstheme="minorHAnsi"/>
                <w:b/>
                <w:i/>
                <w:sz w:val="22"/>
                <w:szCs w:val="22"/>
              </w:rPr>
              <w:t xml:space="preserve"> – </w:t>
            </w:r>
            <w:r>
              <w:rPr>
                <w:rFonts w:asciiTheme="minorHAnsi" w:hAnsiTheme="minorHAnsi" w:cstheme="minorHAnsi"/>
                <w:b/>
                <w:i/>
                <w:sz w:val="22"/>
                <w:szCs w:val="22"/>
                <w:lang w:val="el-GR"/>
              </w:rPr>
              <w:t>04/2019</w:t>
            </w:r>
          </w:p>
        </w:tc>
        <w:tc>
          <w:tcPr>
            <w:tcW w:w="8505" w:type="dxa"/>
          </w:tcPr>
          <w:p w14:paraId="25D9EE1F" w14:textId="77777777" w:rsidR="00981EF2" w:rsidRPr="00E663A4" w:rsidRDefault="00981EF2" w:rsidP="00981EF2">
            <w:pPr>
              <w:pStyle w:val="a3"/>
              <w:spacing w:before="11"/>
              <w:rPr>
                <w:rFonts w:asciiTheme="minorHAnsi" w:hAnsiTheme="minorHAnsi" w:cstheme="minorHAnsi"/>
                <w:b/>
                <w:bCs/>
                <w:sz w:val="22"/>
                <w:szCs w:val="22"/>
              </w:rPr>
            </w:pPr>
            <w:r w:rsidRPr="00E663A4">
              <w:rPr>
                <w:rFonts w:asciiTheme="minorHAnsi" w:hAnsiTheme="minorHAnsi" w:cstheme="minorHAnsi"/>
                <w:b/>
                <w:bCs/>
                <w:sz w:val="22"/>
                <w:szCs w:val="22"/>
              </w:rPr>
              <w:t>Visiting Researcher, Yale University, School of Public Health, USA</w:t>
            </w:r>
          </w:p>
          <w:p w14:paraId="3490E97D" w14:textId="69B9D5D1" w:rsidR="00981EF2" w:rsidRPr="00E663A4" w:rsidRDefault="00981EF2" w:rsidP="00981EF2">
            <w:pPr>
              <w:pStyle w:val="a3"/>
              <w:spacing w:before="11"/>
              <w:rPr>
                <w:rFonts w:asciiTheme="minorHAnsi" w:hAnsiTheme="minorHAnsi" w:cstheme="minorHAnsi"/>
                <w:bCs/>
                <w:sz w:val="22"/>
                <w:szCs w:val="22"/>
              </w:rPr>
            </w:pPr>
            <w:r w:rsidRPr="00E663A4">
              <w:rPr>
                <w:rFonts w:asciiTheme="minorHAnsi" w:hAnsiTheme="minorHAnsi" w:cstheme="minorHAnsi"/>
                <w:bCs/>
                <w:sz w:val="22"/>
                <w:szCs w:val="22"/>
              </w:rPr>
              <w:t xml:space="preserve">-Collection </w:t>
            </w:r>
            <w:r>
              <w:rPr>
                <w:rFonts w:asciiTheme="minorHAnsi" w:hAnsiTheme="minorHAnsi" w:cstheme="minorHAnsi"/>
                <w:bCs/>
                <w:sz w:val="22"/>
                <w:szCs w:val="22"/>
              </w:rPr>
              <w:t xml:space="preserve">and analysis </w:t>
            </w:r>
            <w:r w:rsidRPr="00E663A4">
              <w:rPr>
                <w:rFonts w:asciiTheme="minorHAnsi" w:hAnsiTheme="minorHAnsi" w:cstheme="minorHAnsi"/>
                <w:bCs/>
                <w:sz w:val="22"/>
                <w:szCs w:val="22"/>
              </w:rPr>
              <w:t xml:space="preserve">of laboratory </w:t>
            </w:r>
            <w:r>
              <w:rPr>
                <w:rFonts w:asciiTheme="minorHAnsi" w:hAnsiTheme="minorHAnsi" w:cstheme="minorHAnsi"/>
                <w:bCs/>
                <w:sz w:val="22"/>
                <w:szCs w:val="22"/>
              </w:rPr>
              <w:t xml:space="preserve">animal </w:t>
            </w:r>
            <w:r w:rsidRPr="00E663A4">
              <w:rPr>
                <w:rFonts w:asciiTheme="minorHAnsi" w:hAnsiTheme="minorHAnsi" w:cstheme="minorHAnsi"/>
                <w:bCs/>
                <w:sz w:val="22"/>
                <w:szCs w:val="22"/>
              </w:rPr>
              <w:t>tissues</w:t>
            </w:r>
          </w:p>
          <w:p w14:paraId="365A2C2A" w14:textId="77777777" w:rsidR="00981EF2" w:rsidRPr="00E663A4" w:rsidRDefault="00981EF2" w:rsidP="00981EF2">
            <w:pPr>
              <w:pStyle w:val="a3"/>
              <w:spacing w:before="11"/>
              <w:rPr>
                <w:rFonts w:asciiTheme="minorHAnsi" w:hAnsiTheme="minorHAnsi" w:cstheme="minorHAnsi"/>
                <w:bCs/>
                <w:sz w:val="22"/>
                <w:szCs w:val="22"/>
              </w:rPr>
            </w:pPr>
            <w:r w:rsidRPr="00E663A4">
              <w:rPr>
                <w:rFonts w:asciiTheme="minorHAnsi" w:hAnsiTheme="minorHAnsi" w:cstheme="minorHAnsi"/>
                <w:bCs/>
                <w:sz w:val="22"/>
                <w:szCs w:val="22"/>
              </w:rPr>
              <w:t>-Preparation of samples for metabolomic analysis and determination of the effect of alcohol consumption on liver function.</w:t>
            </w:r>
          </w:p>
          <w:p w14:paraId="3C5D133C" w14:textId="6C2AAC24" w:rsidR="00981EF2" w:rsidRPr="00E663A4" w:rsidRDefault="00981EF2" w:rsidP="00981EF2">
            <w:pPr>
              <w:pStyle w:val="a3"/>
              <w:spacing w:before="11"/>
              <w:rPr>
                <w:rFonts w:asciiTheme="minorHAnsi" w:hAnsiTheme="minorHAnsi" w:cstheme="minorHAnsi"/>
                <w:bCs/>
                <w:sz w:val="22"/>
                <w:szCs w:val="22"/>
              </w:rPr>
            </w:pPr>
            <w:r w:rsidRPr="00E663A4">
              <w:rPr>
                <w:rFonts w:asciiTheme="minorHAnsi" w:hAnsiTheme="minorHAnsi" w:cstheme="minorHAnsi"/>
                <w:bCs/>
                <w:sz w:val="22"/>
                <w:szCs w:val="22"/>
              </w:rPr>
              <w:t>-</w:t>
            </w:r>
            <w:r>
              <w:rPr>
                <w:rFonts w:asciiTheme="minorHAnsi" w:hAnsiTheme="minorHAnsi" w:cstheme="minorHAnsi"/>
                <w:bCs/>
                <w:sz w:val="22"/>
                <w:szCs w:val="22"/>
              </w:rPr>
              <w:t>Development</w:t>
            </w:r>
            <w:r w:rsidRPr="00E663A4">
              <w:rPr>
                <w:rFonts w:asciiTheme="minorHAnsi" w:hAnsiTheme="minorHAnsi" w:cstheme="minorHAnsi"/>
                <w:bCs/>
                <w:sz w:val="22"/>
                <w:szCs w:val="22"/>
              </w:rPr>
              <w:t xml:space="preserve"> of cell lines to investigate antiproliferative action.</w:t>
            </w:r>
          </w:p>
          <w:p w14:paraId="6D94E0A9" w14:textId="77777777" w:rsidR="00981EF2" w:rsidRDefault="00981EF2" w:rsidP="00981EF2">
            <w:pPr>
              <w:pStyle w:val="a3"/>
              <w:spacing w:before="11"/>
              <w:rPr>
                <w:rFonts w:asciiTheme="minorHAnsi" w:hAnsiTheme="minorHAnsi" w:cstheme="minorHAnsi"/>
                <w:bCs/>
                <w:sz w:val="22"/>
                <w:szCs w:val="22"/>
              </w:rPr>
            </w:pPr>
            <w:r w:rsidRPr="00E663A4">
              <w:rPr>
                <w:rFonts w:asciiTheme="minorHAnsi" w:hAnsiTheme="minorHAnsi" w:cstheme="minorHAnsi"/>
                <w:bCs/>
                <w:sz w:val="22"/>
                <w:szCs w:val="22"/>
              </w:rPr>
              <w:t xml:space="preserve">-Analysis and determination of protein fractions </w:t>
            </w:r>
            <w:r>
              <w:rPr>
                <w:rFonts w:asciiTheme="minorHAnsi" w:hAnsiTheme="minorHAnsi" w:cstheme="minorHAnsi"/>
                <w:bCs/>
                <w:sz w:val="22"/>
                <w:szCs w:val="22"/>
              </w:rPr>
              <w:t>of</w:t>
            </w:r>
            <w:r w:rsidRPr="00E663A4">
              <w:rPr>
                <w:rFonts w:asciiTheme="minorHAnsi" w:hAnsiTheme="minorHAnsi" w:cstheme="minorHAnsi"/>
                <w:bCs/>
                <w:sz w:val="22"/>
                <w:szCs w:val="22"/>
              </w:rPr>
              <w:t xml:space="preserve"> fish hydrolysates</w:t>
            </w:r>
          </w:p>
          <w:p w14:paraId="449C21E4" w14:textId="3C1ADCC9" w:rsidR="00981EF2" w:rsidRDefault="00981EF2" w:rsidP="00981EF2">
            <w:pPr>
              <w:pStyle w:val="a3"/>
              <w:spacing w:before="11"/>
              <w:rPr>
                <w:rFonts w:asciiTheme="minorHAnsi" w:hAnsiTheme="minorHAnsi" w:cstheme="minorHAnsi"/>
                <w:b/>
                <w:sz w:val="22"/>
                <w:szCs w:val="22"/>
              </w:rPr>
            </w:pPr>
          </w:p>
        </w:tc>
      </w:tr>
    </w:tbl>
    <w:p w14:paraId="18DE4104" w14:textId="591FBC6C" w:rsidR="000A19F5" w:rsidRPr="0089238D" w:rsidRDefault="009C17E3" w:rsidP="004F53C6">
      <w:pPr>
        <w:pStyle w:val="1"/>
        <w:tabs>
          <w:tab w:val="left" w:pos="10773"/>
        </w:tabs>
        <w:spacing w:before="63"/>
        <w:rPr>
          <w:rFonts w:asciiTheme="minorHAnsi" w:hAnsiTheme="minorHAnsi" w:cstheme="minorHAnsi"/>
          <w:sz w:val="24"/>
          <w:szCs w:val="24"/>
        </w:rPr>
      </w:pPr>
      <w:r w:rsidRPr="0089238D">
        <w:rPr>
          <w:rFonts w:asciiTheme="minorHAnsi" w:hAnsiTheme="minorHAnsi" w:cstheme="minorHAnsi"/>
          <w:color w:val="17365D"/>
          <w:sz w:val="24"/>
          <w:szCs w:val="24"/>
          <w:shd w:val="clear" w:color="auto" w:fill="DBE5F1"/>
        </w:rPr>
        <w:t>Awards</w:t>
      </w:r>
      <w:r w:rsidR="008F186A">
        <w:rPr>
          <w:rFonts w:asciiTheme="minorHAnsi" w:hAnsiTheme="minorHAnsi" w:cstheme="minorHAnsi"/>
          <w:color w:val="17365D"/>
          <w:sz w:val="24"/>
          <w:szCs w:val="24"/>
          <w:shd w:val="clear" w:color="auto" w:fill="DBE5F1"/>
        </w:rPr>
        <w:t xml:space="preserve">                                                                                                                                                                                     </w:t>
      </w:r>
    </w:p>
    <w:p w14:paraId="11D5616E" w14:textId="4C335352" w:rsidR="00981EF2" w:rsidRPr="00981EF2" w:rsidRDefault="00981EF2" w:rsidP="004F53C6">
      <w:pPr>
        <w:pStyle w:val="a3"/>
        <w:tabs>
          <w:tab w:val="left" w:pos="860"/>
        </w:tabs>
        <w:spacing w:before="80"/>
        <w:ind w:left="284"/>
        <w:rPr>
          <w:rFonts w:asciiTheme="minorHAnsi" w:hAnsiTheme="minorHAnsi" w:cstheme="minorHAnsi"/>
          <w:sz w:val="22"/>
          <w:szCs w:val="22"/>
        </w:rPr>
      </w:pPr>
      <w:r w:rsidRPr="00981EF2">
        <w:rPr>
          <w:rFonts w:asciiTheme="minorHAnsi" w:hAnsiTheme="minorHAnsi" w:cstheme="minorHAnsi"/>
          <w:b/>
          <w:sz w:val="22"/>
          <w:szCs w:val="22"/>
        </w:rPr>
        <w:t>2021</w:t>
      </w:r>
      <w:r w:rsidRPr="0089238D">
        <w:rPr>
          <w:rFonts w:asciiTheme="minorHAnsi" w:hAnsiTheme="minorHAnsi" w:cstheme="minorHAnsi"/>
          <w:b/>
          <w:sz w:val="22"/>
          <w:szCs w:val="22"/>
        </w:rPr>
        <w:tab/>
      </w:r>
      <w:r w:rsidRPr="00981EF2">
        <w:rPr>
          <w:rFonts w:asciiTheme="minorHAnsi" w:hAnsiTheme="minorHAnsi" w:cstheme="minorHAnsi"/>
          <w:sz w:val="22"/>
          <w:szCs w:val="22"/>
        </w:rPr>
        <w:t xml:space="preserve"> 3rd Prize in the Ecotrophelia Competition as supervisor of the University of the Aegean team</w:t>
      </w:r>
    </w:p>
    <w:p w14:paraId="4B3BFC31" w14:textId="0589C84A" w:rsidR="00F16C82" w:rsidRDefault="00F938AB" w:rsidP="004F53C6">
      <w:pPr>
        <w:pStyle w:val="a3"/>
        <w:tabs>
          <w:tab w:val="left" w:pos="860"/>
        </w:tabs>
        <w:spacing w:before="80"/>
        <w:ind w:left="284"/>
        <w:rPr>
          <w:rFonts w:asciiTheme="minorHAnsi" w:hAnsiTheme="minorHAnsi" w:cstheme="minorHAnsi"/>
          <w:sz w:val="22"/>
          <w:szCs w:val="22"/>
        </w:rPr>
      </w:pPr>
      <w:r w:rsidRPr="0089238D">
        <w:rPr>
          <w:rFonts w:asciiTheme="minorHAnsi" w:hAnsiTheme="minorHAnsi" w:cstheme="minorHAnsi"/>
          <w:b/>
          <w:sz w:val="22"/>
          <w:szCs w:val="22"/>
        </w:rPr>
        <w:t>201</w:t>
      </w:r>
      <w:r>
        <w:rPr>
          <w:rFonts w:asciiTheme="minorHAnsi" w:hAnsiTheme="minorHAnsi" w:cstheme="minorHAnsi"/>
          <w:b/>
          <w:sz w:val="22"/>
          <w:szCs w:val="22"/>
        </w:rPr>
        <w:t>9</w:t>
      </w:r>
      <w:r w:rsidRPr="0089238D">
        <w:rPr>
          <w:rFonts w:asciiTheme="minorHAnsi" w:hAnsiTheme="minorHAnsi" w:cstheme="minorHAnsi"/>
          <w:b/>
          <w:sz w:val="22"/>
          <w:szCs w:val="22"/>
        </w:rPr>
        <w:tab/>
      </w:r>
      <w:r>
        <w:rPr>
          <w:rFonts w:asciiTheme="minorHAnsi" w:hAnsiTheme="minorHAnsi" w:cstheme="minorHAnsi"/>
          <w:sz w:val="22"/>
          <w:szCs w:val="22"/>
        </w:rPr>
        <w:t>1</w:t>
      </w:r>
      <w:r>
        <w:rPr>
          <w:rFonts w:asciiTheme="minorHAnsi" w:hAnsiTheme="minorHAnsi" w:cstheme="minorHAnsi"/>
          <w:sz w:val="22"/>
          <w:szCs w:val="22"/>
          <w:vertAlign w:val="superscript"/>
        </w:rPr>
        <w:t>st</w:t>
      </w:r>
      <w:r w:rsidRPr="0089238D">
        <w:rPr>
          <w:rFonts w:asciiTheme="minorHAnsi" w:hAnsiTheme="minorHAnsi" w:cstheme="minorHAnsi"/>
          <w:sz w:val="22"/>
          <w:szCs w:val="22"/>
        </w:rPr>
        <w:t xml:space="preserve"> Prize on Competition of Entrepreneurship and </w:t>
      </w:r>
      <w:r>
        <w:rPr>
          <w:rFonts w:asciiTheme="minorHAnsi" w:hAnsiTheme="minorHAnsi" w:cstheme="minorHAnsi"/>
          <w:sz w:val="22"/>
          <w:szCs w:val="22"/>
        </w:rPr>
        <w:t>I</w:t>
      </w:r>
      <w:r w:rsidRPr="0089238D">
        <w:rPr>
          <w:rFonts w:asciiTheme="minorHAnsi" w:hAnsiTheme="minorHAnsi" w:cstheme="minorHAnsi"/>
          <w:sz w:val="22"/>
          <w:szCs w:val="22"/>
        </w:rPr>
        <w:t>nnovation, “</w:t>
      </w:r>
      <w:r>
        <w:rPr>
          <w:rFonts w:asciiTheme="minorHAnsi" w:hAnsiTheme="minorHAnsi" w:cstheme="minorHAnsi"/>
          <w:sz w:val="22"/>
          <w:szCs w:val="22"/>
        </w:rPr>
        <w:t>Trophy Challenge</w:t>
      </w:r>
      <w:r w:rsidRPr="0089238D">
        <w:rPr>
          <w:rFonts w:asciiTheme="minorHAnsi" w:hAnsiTheme="minorHAnsi" w:cstheme="minorHAnsi"/>
          <w:sz w:val="22"/>
          <w:szCs w:val="22"/>
        </w:rPr>
        <w:t>”,</w:t>
      </w:r>
      <w:r w:rsidR="004F53C6">
        <w:rPr>
          <w:rFonts w:asciiTheme="minorHAnsi" w:hAnsiTheme="minorHAnsi" w:cstheme="minorHAnsi"/>
          <w:sz w:val="22"/>
          <w:szCs w:val="22"/>
        </w:rPr>
        <w:t xml:space="preserve"> </w:t>
      </w:r>
      <w:r w:rsidR="00F16C82">
        <w:rPr>
          <w:rFonts w:asciiTheme="minorHAnsi" w:hAnsiTheme="minorHAnsi" w:cstheme="minorHAnsi"/>
          <w:sz w:val="22"/>
          <w:szCs w:val="22"/>
        </w:rPr>
        <w:t>Stavros Niarchos Foundation</w:t>
      </w:r>
    </w:p>
    <w:p w14:paraId="243BFB4A" w14:textId="57D2BAC8" w:rsidR="00576852" w:rsidRPr="00576852" w:rsidRDefault="00576852" w:rsidP="004F53C6">
      <w:pPr>
        <w:pStyle w:val="a3"/>
        <w:tabs>
          <w:tab w:val="left" w:pos="860"/>
        </w:tabs>
        <w:spacing w:before="80"/>
        <w:ind w:left="284"/>
        <w:rPr>
          <w:rFonts w:asciiTheme="minorHAnsi" w:hAnsiTheme="minorHAnsi" w:cstheme="minorHAnsi"/>
          <w:sz w:val="22"/>
          <w:szCs w:val="22"/>
        </w:rPr>
      </w:pPr>
      <w:r w:rsidRPr="0089238D">
        <w:rPr>
          <w:rFonts w:asciiTheme="minorHAnsi" w:hAnsiTheme="minorHAnsi" w:cstheme="minorHAnsi"/>
          <w:b/>
          <w:sz w:val="22"/>
          <w:szCs w:val="22"/>
        </w:rPr>
        <w:t>201</w:t>
      </w:r>
      <w:r>
        <w:rPr>
          <w:rFonts w:asciiTheme="minorHAnsi" w:hAnsiTheme="minorHAnsi" w:cstheme="minorHAnsi"/>
          <w:b/>
          <w:sz w:val="22"/>
          <w:szCs w:val="22"/>
        </w:rPr>
        <w:t>9</w:t>
      </w:r>
      <w:r w:rsidRPr="0089238D">
        <w:rPr>
          <w:rFonts w:asciiTheme="minorHAnsi" w:hAnsiTheme="minorHAnsi" w:cstheme="minorHAnsi"/>
          <w:b/>
          <w:sz w:val="22"/>
          <w:szCs w:val="22"/>
        </w:rPr>
        <w:tab/>
      </w:r>
      <w:r w:rsidRPr="00576852">
        <w:rPr>
          <w:rFonts w:asciiTheme="minorHAnsi" w:hAnsiTheme="minorHAnsi" w:cstheme="minorHAnsi"/>
          <w:bCs/>
          <w:sz w:val="22"/>
          <w:szCs w:val="22"/>
        </w:rPr>
        <w:t>“Maria</w:t>
      </w:r>
      <w:r>
        <w:rPr>
          <w:rFonts w:asciiTheme="minorHAnsi" w:hAnsiTheme="minorHAnsi" w:cstheme="minorHAnsi"/>
          <w:sz w:val="22"/>
          <w:szCs w:val="22"/>
        </w:rPr>
        <w:t xml:space="preserve"> Vlachou Award 2019”</w:t>
      </w:r>
      <w:r w:rsidRPr="0089238D">
        <w:rPr>
          <w:rFonts w:asciiTheme="minorHAnsi" w:hAnsiTheme="minorHAnsi" w:cstheme="minorHAnsi"/>
          <w:sz w:val="22"/>
          <w:szCs w:val="22"/>
        </w:rPr>
        <w:t xml:space="preserve">, </w:t>
      </w:r>
      <w:r>
        <w:rPr>
          <w:rFonts w:asciiTheme="minorHAnsi" w:hAnsiTheme="minorHAnsi" w:cstheme="minorHAnsi"/>
          <w:sz w:val="22"/>
          <w:szCs w:val="22"/>
        </w:rPr>
        <w:t>Global Agripreneurs Summit, Thessaloniki International Fair</w:t>
      </w:r>
    </w:p>
    <w:p w14:paraId="05E4A8F4" w14:textId="2A462442" w:rsidR="000A19F5" w:rsidRPr="0089238D" w:rsidRDefault="009C17E3" w:rsidP="004F53C6">
      <w:pPr>
        <w:pStyle w:val="a3"/>
        <w:tabs>
          <w:tab w:val="left" w:pos="860"/>
        </w:tabs>
        <w:spacing w:before="80"/>
        <w:ind w:left="284"/>
        <w:rPr>
          <w:rFonts w:asciiTheme="minorHAnsi" w:hAnsiTheme="minorHAnsi" w:cstheme="minorHAnsi"/>
          <w:sz w:val="22"/>
          <w:szCs w:val="22"/>
        </w:rPr>
      </w:pPr>
      <w:r w:rsidRPr="0089238D">
        <w:rPr>
          <w:rFonts w:asciiTheme="minorHAnsi" w:hAnsiTheme="minorHAnsi" w:cstheme="minorHAnsi"/>
          <w:b/>
          <w:sz w:val="22"/>
          <w:szCs w:val="22"/>
        </w:rPr>
        <w:t>201</w:t>
      </w:r>
      <w:r w:rsidR="00256457" w:rsidRPr="0089238D">
        <w:rPr>
          <w:rFonts w:asciiTheme="minorHAnsi" w:hAnsiTheme="minorHAnsi" w:cstheme="minorHAnsi"/>
          <w:b/>
          <w:sz w:val="22"/>
          <w:szCs w:val="22"/>
        </w:rPr>
        <w:t>8</w:t>
      </w:r>
      <w:r w:rsidRPr="0089238D">
        <w:rPr>
          <w:rFonts w:asciiTheme="minorHAnsi" w:hAnsiTheme="minorHAnsi" w:cstheme="minorHAnsi"/>
          <w:b/>
          <w:sz w:val="22"/>
          <w:szCs w:val="22"/>
        </w:rPr>
        <w:tab/>
      </w:r>
      <w:r w:rsidR="004F53C6" w:rsidRPr="004F53C6">
        <w:rPr>
          <w:rFonts w:asciiTheme="minorHAnsi" w:hAnsiTheme="minorHAnsi" w:cstheme="minorHAnsi"/>
          <w:sz w:val="22"/>
          <w:szCs w:val="22"/>
        </w:rPr>
        <w:t>Fulbright Visiting Research Student</w:t>
      </w:r>
      <w:r w:rsidR="00BE1053">
        <w:rPr>
          <w:rFonts w:asciiTheme="minorHAnsi" w:hAnsiTheme="minorHAnsi" w:cstheme="minorHAnsi"/>
          <w:sz w:val="22"/>
          <w:szCs w:val="22"/>
        </w:rPr>
        <w:t xml:space="preserve"> </w:t>
      </w:r>
      <w:r w:rsidR="00BE1053" w:rsidRPr="0089238D">
        <w:rPr>
          <w:rFonts w:asciiTheme="minorHAnsi" w:hAnsiTheme="minorHAnsi" w:cstheme="minorHAnsi"/>
          <w:sz w:val="22"/>
          <w:szCs w:val="22"/>
        </w:rPr>
        <w:t>Scholarship</w:t>
      </w:r>
      <w:r w:rsidR="00CC0D4B" w:rsidRPr="0089238D">
        <w:rPr>
          <w:rFonts w:asciiTheme="minorHAnsi" w:hAnsiTheme="minorHAnsi" w:cstheme="minorHAnsi"/>
          <w:sz w:val="22"/>
          <w:szCs w:val="22"/>
        </w:rPr>
        <w:t xml:space="preserve">, </w:t>
      </w:r>
      <w:r w:rsidR="00BE1053" w:rsidRPr="00BE1053">
        <w:rPr>
          <w:rFonts w:asciiTheme="minorHAnsi" w:hAnsiTheme="minorHAnsi" w:cstheme="minorHAnsi"/>
          <w:sz w:val="22"/>
          <w:szCs w:val="22"/>
        </w:rPr>
        <w:t>Yale University, C</w:t>
      </w:r>
      <w:r w:rsidR="00BE1053">
        <w:rPr>
          <w:rFonts w:asciiTheme="minorHAnsi" w:hAnsiTheme="minorHAnsi" w:cstheme="minorHAnsi"/>
          <w:sz w:val="22"/>
          <w:szCs w:val="22"/>
        </w:rPr>
        <w:t>T, USA,</w:t>
      </w:r>
      <w:r w:rsidR="00BE1053" w:rsidRPr="00BE1053">
        <w:rPr>
          <w:rFonts w:asciiTheme="minorHAnsi" w:hAnsiTheme="minorHAnsi" w:cstheme="minorHAnsi"/>
          <w:sz w:val="22"/>
          <w:szCs w:val="22"/>
        </w:rPr>
        <w:t xml:space="preserve"> </w:t>
      </w:r>
      <w:r w:rsidR="00CC0D4B" w:rsidRPr="0089238D">
        <w:rPr>
          <w:rFonts w:asciiTheme="minorHAnsi" w:hAnsiTheme="minorHAnsi" w:cstheme="minorHAnsi"/>
          <w:sz w:val="22"/>
          <w:szCs w:val="22"/>
        </w:rPr>
        <w:t>Fulbright Institution</w:t>
      </w:r>
    </w:p>
    <w:p w14:paraId="3032484C" w14:textId="77777777" w:rsidR="000A19F5" w:rsidRPr="0089238D" w:rsidRDefault="009C17E3" w:rsidP="004F53C6">
      <w:pPr>
        <w:pStyle w:val="a3"/>
        <w:tabs>
          <w:tab w:val="left" w:pos="860"/>
        </w:tabs>
        <w:spacing w:before="80"/>
        <w:ind w:left="284"/>
        <w:rPr>
          <w:rFonts w:asciiTheme="minorHAnsi" w:hAnsiTheme="minorHAnsi" w:cstheme="minorHAnsi"/>
          <w:sz w:val="22"/>
          <w:szCs w:val="22"/>
        </w:rPr>
      </w:pPr>
      <w:r w:rsidRPr="0089238D">
        <w:rPr>
          <w:rFonts w:asciiTheme="minorHAnsi" w:hAnsiTheme="minorHAnsi" w:cstheme="minorHAnsi"/>
          <w:b/>
          <w:sz w:val="22"/>
          <w:szCs w:val="22"/>
        </w:rPr>
        <w:t>201</w:t>
      </w:r>
      <w:r w:rsidR="00256457" w:rsidRPr="0089238D">
        <w:rPr>
          <w:rFonts w:asciiTheme="minorHAnsi" w:hAnsiTheme="minorHAnsi" w:cstheme="minorHAnsi"/>
          <w:b/>
          <w:sz w:val="22"/>
          <w:szCs w:val="22"/>
        </w:rPr>
        <w:t>8</w:t>
      </w:r>
      <w:r w:rsidRPr="0089238D">
        <w:rPr>
          <w:rFonts w:asciiTheme="minorHAnsi" w:hAnsiTheme="minorHAnsi" w:cstheme="minorHAnsi"/>
          <w:b/>
          <w:sz w:val="22"/>
          <w:szCs w:val="22"/>
        </w:rPr>
        <w:tab/>
      </w:r>
      <w:r w:rsidR="00256457" w:rsidRPr="0089238D">
        <w:rPr>
          <w:rFonts w:asciiTheme="minorHAnsi" w:hAnsiTheme="minorHAnsi" w:cstheme="minorHAnsi"/>
          <w:sz w:val="22"/>
          <w:szCs w:val="22"/>
        </w:rPr>
        <w:t>Scholarship</w:t>
      </w:r>
      <w:r w:rsidR="00CC0D4B" w:rsidRPr="0089238D">
        <w:rPr>
          <w:rFonts w:asciiTheme="minorHAnsi" w:hAnsiTheme="minorHAnsi" w:cstheme="minorHAnsi"/>
          <w:sz w:val="22"/>
          <w:szCs w:val="22"/>
        </w:rPr>
        <w:t xml:space="preserve"> for participation in “BSRS 2019” in Norway on the topic of Global Challenges, University of Bergen</w:t>
      </w:r>
    </w:p>
    <w:p w14:paraId="0BD8E24A" w14:textId="68105052" w:rsidR="000A19F5" w:rsidRDefault="009C17E3" w:rsidP="00A87C45">
      <w:pPr>
        <w:pStyle w:val="a3"/>
        <w:tabs>
          <w:tab w:val="left" w:pos="860"/>
        </w:tabs>
        <w:spacing w:before="80"/>
        <w:ind w:left="284"/>
        <w:rPr>
          <w:rFonts w:asciiTheme="minorHAnsi" w:hAnsiTheme="minorHAnsi" w:cstheme="minorHAnsi"/>
          <w:sz w:val="22"/>
          <w:szCs w:val="22"/>
        </w:rPr>
      </w:pPr>
      <w:r w:rsidRPr="0089238D">
        <w:rPr>
          <w:rFonts w:asciiTheme="minorHAnsi" w:hAnsiTheme="minorHAnsi" w:cstheme="minorHAnsi"/>
          <w:b/>
          <w:sz w:val="22"/>
          <w:szCs w:val="22"/>
        </w:rPr>
        <w:t>201</w:t>
      </w:r>
      <w:r w:rsidR="00256457" w:rsidRPr="0089238D">
        <w:rPr>
          <w:rFonts w:asciiTheme="minorHAnsi" w:hAnsiTheme="minorHAnsi" w:cstheme="minorHAnsi"/>
          <w:b/>
          <w:sz w:val="22"/>
          <w:szCs w:val="22"/>
        </w:rPr>
        <w:t>8</w:t>
      </w:r>
      <w:r w:rsidRPr="0089238D">
        <w:rPr>
          <w:rFonts w:asciiTheme="minorHAnsi" w:hAnsiTheme="minorHAnsi" w:cstheme="minorHAnsi"/>
          <w:b/>
          <w:sz w:val="22"/>
          <w:szCs w:val="22"/>
        </w:rPr>
        <w:tab/>
      </w:r>
      <w:r w:rsidR="00256457" w:rsidRPr="0089238D">
        <w:rPr>
          <w:rFonts w:asciiTheme="minorHAnsi" w:hAnsiTheme="minorHAnsi" w:cstheme="minorHAnsi"/>
          <w:sz w:val="22"/>
          <w:szCs w:val="22"/>
        </w:rPr>
        <w:t>2</w:t>
      </w:r>
      <w:r w:rsidR="00256457" w:rsidRPr="0089238D">
        <w:rPr>
          <w:rFonts w:asciiTheme="minorHAnsi" w:hAnsiTheme="minorHAnsi" w:cstheme="minorHAnsi"/>
          <w:sz w:val="22"/>
          <w:szCs w:val="22"/>
          <w:vertAlign w:val="superscript"/>
        </w:rPr>
        <w:t>nd</w:t>
      </w:r>
      <w:r w:rsidR="00256457" w:rsidRPr="0089238D">
        <w:rPr>
          <w:rFonts w:asciiTheme="minorHAnsi" w:hAnsiTheme="minorHAnsi" w:cstheme="minorHAnsi"/>
          <w:sz w:val="22"/>
          <w:szCs w:val="22"/>
        </w:rPr>
        <w:t xml:space="preserve"> Prize on Competition of </w:t>
      </w:r>
      <w:r w:rsidRPr="0089238D">
        <w:rPr>
          <w:rFonts w:asciiTheme="minorHAnsi" w:hAnsiTheme="minorHAnsi" w:cstheme="minorHAnsi"/>
          <w:sz w:val="22"/>
          <w:szCs w:val="22"/>
        </w:rPr>
        <w:t>Entrepreneurship</w:t>
      </w:r>
      <w:r w:rsidR="00256457" w:rsidRPr="0089238D">
        <w:rPr>
          <w:rFonts w:asciiTheme="minorHAnsi" w:hAnsiTheme="minorHAnsi" w:cstheme="minorHAnsi"/>
          <w:sz w:val="22"/>
          <w:szCs w:val="22"/>
        </w:rPr>
        <w:t xml:space="preserve"> and </w:t>
      </w:r>
      <w:r w:rsidR="0089238D">
        <w:rPr>
          <w:rFonts w:asciiTheme="minorHAnsi" w:hAnsiTheme="minorHAnsi" w:cstheme="minorHAnsi"/>
          <w:sz w:val="22"/>
          <w:szCs w:val="22"/>
        </w:rPr>
        <w:t>I</w:t>
      </w:r>
      <w:r w:rsidR="00256457" w:rsidRPr="0089238D">
        <w:rPr>
          <w:rFonts w:asciiTheme="minorHAnsi" w:hAnsiTheme="minorHAnsi" w:cstheme="minorHAnsi"/>
          <w:sz w:val="22"/>
          <w:szCs w:val="22"/>
        </w:rPr>
        <w:t>nnovation, “InnovinAgri”, Athens Exchange Market</w:t>
      </w:r>
    </w:p>
    <w:p w14:paraId="54E64A55" w14:textId="77777777" w:rsidR="00981EF2" w:rsidRDefault="00981EF2" w:rsidP="00A87C45">
      <w:pPr>
        <w:pStyle w:val="a3"/>
        <w:tabs>
          <w:tab w:val="left" w:pos="860"/>
        </w:tabs>
        <w:spacing w:before="80"/>
        <w:ind w:left="284"/>
        <w:rPr>
          <w:rFonts w:asciiTheme="minorHAnsi" w:hAnsiTheme="minorHAnsi" w:cstheme="minorHAnsi"/>
        </w:rPr>
      </w:pPr>
    </w:p>
    <w:p w14:paraId="46B99D5F" w14:textId="2E61ADD3" w:rsidR="000A19F5" w:rsidRPr="0089238D" w:rsidRDefault="009C17E3" w:rsidP="00F46D2A">
      <w:pPr>
        <w:pStyle w:val="1"/>
        <w:tabs>
          <w:tab w:val="left" w:pos="10637"/>
        </w:tabs>
        <w:spacing w:before="39"/>
        <w:rPr>
          <w:rFonts w:asciiTheme="minorHAnsi" w:hAnsiTheme="minorHAnsi" w:cstheme="minorHAnsi"/>
          <w:sz w:val="24"/>
          <w:szCs w:val="24"/>
        </w:rPr>
      </w:pPr>
      <w:r w:rsidRPr="004C18D3">
        <w:rPr>
          <w:rFonts w:asciiTheme="minorHAnsi" w:hAnsiTheme="minorHAnsi" w:cstheme="minorHAnsi"/>
          <w:color w:val="17365D"/>
          <w:spacing w:val="-33"/>
          <w:shd w:val="clear" w:color="auto" w:fill="DBE5F1"/>
        </w:rPr>
        <w:t xml:space="preserve"> </w:t>
      </w:r>
      <w:r w:rsidRPr="0089238D">
        <w:rPr>
          <w:rFonts w:asciiTheme="minorHAnsi" w:hAnsiTheme="minorHAnsi" w:cstheme="minorHAnsi"/>
          <w:color w:val="17365D"/>
          <w:spacing w:val="-33"/>
          <w:sz w:val="24"/>
          <w:szCs w:val="24"/>
          <w:shd w:val="clear" w:color="auto" w:fill="DBE5F1"/>
        </w:rPr>
        <w:t xml:space="preserve"> </w:t>
      </w:r>
      <w:r w:rsidRPr="0089238D">
        <w:rPr>
          <w:rFonts w:asciiTheme="minorHAnsi" w:hAnsiTheme="minorHAnsi" w:cstheme="minorHAnsi"/>
          <w:color w:val="17365D"/>
          <w:sz w:val="24"/>
          <w:szCs w:val="24"/>
          <w:shd w:val="clear" w:color="auto" w:fill="DBE5F1"/>
        </w:rPr>
        <w:t>Languages</w:t>
      </w:r>
      <w:r w:rsidRPr="0089238D">
        <w:rPr>
          <w:rFonts w:asciiTheme="minorHAnsi" w:hAnsiTheme="minorHAnsi" w:cstheme="minorHAnsi"/>
          <w:color w:val="17365D"/>
          <w:sz w:val="24"/>
          <w:szCs w:val="24"/>
          <w:shd w:val="clear" w:color="auto" w:fill="DBE5F1"/>
        </w:rPr>
        <w:tab/>
      </w:r>
    </w:p>
    <w:p w14:paraId="2D088F4D" w14:textId="77777777" w:rsidR="000A19F5" w:rsidRPr="0089238D" w:rsidRDefault="009C17E3" w:rsidP="006E7A35">
      <w:pPr>
        <w:tabs>
          <w:tab w:val="left" w:pos="1580"/>
        </w:tabs>
        <w:ind w:left="140"/>
        <w:rPr>
          <w:rFonts w:asciiTheme="minorHAnsi" w:hAnsiTheme="minorHAnsi" w:cstheme="minorHAnsi"/>
        </w:rPr>
      </w:pPr>
      <w:r w:rsidRPr="0089238D">
        <w:rPr>
          <w:rFonts w:asciiTheme="minorHAnsi" w:hAnsiTheme="minorHAnsi" w:cstheme="minorHAnsi"/>
          <w:b/>
        </w:rPr>
        <w:t>Greek</w:t>
      </w:r>
      <w:r w:rsidRPr="0089238D">
        <w:rPr>
          <w:rFonts w:asciiTheme="minorHAnsi" w:hAnsiTheme="minorHAnsi" w:cstheme="minorHAnsi"/>
          <w:b/>
        </w:rPr>
        <w:tab/>
      </w:r>
      <w:r w:rsidRPr="0089238D">
        <w:rPr>
          <w:rFonts w:asciiTheme="minorHAnsi" w:hAnsiTheme="minorHAnsi" w:cstheme="minorHAnsi"/>
        </w:rPr>
        <w:t>Native</w:t>
      </w:r>
    </w:p>
    <w:p w14:paraId="3C6E3ACA" w14:textId="77777777" w:rsidR="006E7A35" w:rsidRPr="0089238D" w:rsidRDefault="009C17E3" w:rsidP="006E7A35">
      <w:pPr>
        <w:pStyle w:val="a3"/>
        <w:tabs>
          <w:tab w:val="left" w:pos="1580"/>
        </w:tabs>
        <w:spacing w:before="60"/>
        <w:ind w:left="142" w:right="2540"/>
        <w:rPr>
          <w:rFonts w:asciiTheme="minorHAnsi" w:hAnsiTheme="minorHAnsi" w:cstheme="minorHAnsi"/>
          <w:sz w:val="22"/>
          <w:szCs w:val="22"/>
        </w:rPr>
      </w:pPr>
      <w:r w:rsidRPr="0089238D">
        <w:rPr>
          <w:rFonts w:asciiTheme="minorHAnsi" w:hAnsiTheme="minorHAnsi" w:cstheme="minorHAnsi"/>
          <w:b/>
          <w:sz w:val="22"/>
          <w:szCs w:val="22"/>
        </w:rPr>
        <w:t>English</w:t>
      </w:r>
      <w:r w:rsidRPr="0089238D">
        <w:rPr>
          <w:rFonts w:asciiTheme="minorHAnsi" w:hAnsiTheme="minorHAnsi" w:cstheme="minorHAnsi"/>
          <w:b/>
          <w:sz w:val="22"/>
          <w:szCs w:val="22"/>
        </w:rPr>
        <w:tab/>
      </w:r>
      <w:r w:rsidR="006E7A35" w:rsidRPr="0089238D">
        <w:rPr>
          <w:rFonts w:asciiTheme="minorHAnsi" w:hAnsiTheme="minorHAnsi" w:cstheme="minorHAnsi"/>
          <w:sz w:val="22"/>
          <w:szCs w:val="22"/>
        </w:rPr>
        <w:t xml:space="preserve">Excellent, </w:t>
      </w:r>
      <w:r w:rsidRPr="0089238D">
        <w:rPr>
          <w:rFonts w:asciiTheme="minorHAnsi" w:hAnsiTheme="minorHAnsi" w:cstheme="minorHAnsi"/>
          <w:sz w:val="22"/>
          <w:szCs w:val="22"/>
        </w:rPr>
        <w:t xml:space="preserve">Certificate of Proficiency in English, Level C2 </w:t>
      </w:r>
    </w:p>
    <w:p w14:paraId="6BD22B9A" w14:textId="77777777" w:rsidR="000A19F5" w:rsidRDefault="006E7A35" w:rsidP="006E7A35">
      <w:pPr>
        <w:pStyle w:val="a3"/>
        <w:tabs>
          <w:tab w:val="left" w:pos="1580"/>
        </w:tabs>
        <w:spacing w:before="75"/>
        <w:ind w:left="140" w:right="2543"/>
        <w:rPr>
          <w:rFonts w:asciiTheme="minorHAnsi" w:hAnsiTheme="minorHAnsi" w:cstheme="minorHAnsi"/>
          <w:sz w:val="22"/>
          <w:szCs w:val="22"/>
        </w:rPr>
      </w:pPr>
      <w:r w:rsidRPr="0089238D">
        <w:rPr>
          <w:rFonts w:asciiTheme="minorHAnsi" w:hAnsiTheme="minorHAnsi" w:cstheme="minorHAnsi"/>
          <w:b/>
          <w:sz w:val="22"/>
          <w:szCs w:val="22"/>
        </w:rPr>
        <w:t>German</w:t>
      </w:r>
      <w:r w:rsidR="009C17E3" w:rsidRPr="0089238D">
        <w:rPr>
          <w:rFonts w:asciiTheme="minorHAnsi" w:hAnsiTheme="minorHAnsi" w:cstheme="minorHAnsi"/>
          <w:b/>
          <w:sz w:val="22"/>
          <w:szCs w:val="22"/>
        </w:rPr>
        <w:tab/>
      </w:r>
      <w:r w:rsidR="009C17E3" w:rsidRPr="0089238D">
        <w:rPr>
          <w:rFonts w:asciiTheme="minorHAnsi" w:hAnsiTheme="minorHAnsi" w:cstheme="minorHAnsi"/>
          <w:sz w:val="22"/>
          <w:szCs w:val="22"/>
        </w:rPr>
        <w:t>Basic,</w:t>
      </w:r>
      <w:r w:rsidRPr="0089238D">
        <w:rPr>
          <w:sz w:val="22"/>
          <w:szCs w:val="22"/>
        </w:rPr>
        <w:t xml:space="preserve"> </w:t>
      </w:r>
      <w:r w:rsidRPr="0089238D">
        <w:rPr>
          <w:rFonts w:asciiTheme="minorHAnsi" w:hAnsiTheme="minorHAnsi" w:cstheme="minorHAnsi"/>
          <w:sz w:val="22"/>
          <w:szCs w:val="22"/>
        </w:rPr>
        <w:t>State Language Certificate,</w:t>
      </w:r>
      <w:r w:rsidR="009C17E3" w:rsidRPr="0089238D">
        <w:rPr>
          <w:rFonts w:asciiTheme="minorHAnsi" w:hAnsiTheme="minorHAnsi" w:cstheme="minorHAnsi"/>
          <w:sz w:val="22"/>
          <w:szCs w:val="22"/>
        </w:rPr>
        <w:t xml:space="preserve"> Level</w:t>
      </w:r>
      <w:r w:rsidR="009C17E3" w:rsidRPr="0089238D">
        <w:rPr>
          <w:rFonts w:asciiTheme="minorHAnsi" w:hAnsiTheme="minorHAnsi" w:cstheme="minorHAnsi"/>
          <w:spacing w:val="-4"/>
          <w:sz w:val="22"/>
          <w:szCs w:val="22"/>
        </w:rPr>
        <w:t xml:space="preserve"> </w:t>
      </w:r>
      <w:r w:rsidR="009C17E3" w:rsidRPr="0089238D">
        <w:rPr>
          <w:rFonts w:asciiTheme="minorHAnsi" w:hAnsiTheme="minorHAnsi" w:cstheme="minorHAnsi"/>
          <w:sz w:val="22"/>
          <w:szCs w:val="22"/>
        </w:rPr>
        <w:t>B2</w:t>
      </w:r>
    </w:p>
    <w:p w14:paraId="301A0FE2" w14:textId="77777777" w:rsidR="00505C5E" w:rsidRDefault="00505C5E" w:rsidP="006E7A35">
      <w:pPr>
        <w:pStyle w:val="a3"/>
        <w:tabs>
          <w:tab w:val="left" w:pos="1580"/>
        </w:tabs>
        <w:spacing w:before="75"/>
        <w:ind w:left="140" w:right="2543"/>
        <w:rPr>
          <w:rFonts w:asciiTheme="minorHAnsi" w:hAnsiTheme="minorHAnsi" w:cstheme="minorHAnsi"/>
          <w:sz w:val="22"/>
          <w:szCs w:val="22"/>
        </w:rPr>
      </w:pPr>
    </w:p>
    <w:p w14:paraId="3F815F96" w14:textId="77777777" w:rsidR="00505C5E" w:rsidRDefault="00505C5E" w:rsidP="00505C5E">
      <w:pPr>
        <w:pStyle w:val="2"/>
        <w:rPr>
          <w:rFonts w:asciiTheme="minorHAnsi" w:hAnsiTheme="minorHAnsi" w:cstheme="minorHAnsi"/>
          <w:sz w:val="22"/>
          <w:szCs w:val="22"/>
          <w:u w:val="thick"/>
        </w:rPr>
      </w:pPr>
      <w:r w:rsidRPr="0089238D">
        <w:rPr>
          <w:rFonts w:asciiTheme="minorHAnsi" w:hAnsiTheme="minorHAnsi" w:cstheme="minorHAnsi"/>
          <w:sz w:val="22"/>
          <w:szCs w:val="22"/>
          <w:u w:val="thick"/>
        </w:rPr>
        <w:t xml:space="preserve">Research </w:t>
      </w:r>
      <w:r>
        <w:rPr>
          <w:rFonts w:asciiTheme="minorHAnsi" w:hAnsiTheme="minorHAnsi" w:cstheme="minorHAnsi"/>
          <w:sz w:val="22"/>
          <w:szCs w:val="22"/>
          <w:u w:val="thick"/>
        </w:rPr>
        <w:t xml:space="preserve">peer reviewed </w:t>
      </w:r>
      <w:r w:rsidRPr="0089238D">
        <w:rPr>
          <w:rFonts w:asciiTheme="minorHAnsi" w:hAnsiTheme="minorHAnsi" w:cstheme="minorHAnsi"/>
          <w:sz w:val="22"/>
          <w:szCs w:val="22"/>
          <w:u w:val="thick"/>
        </w:rPr>
        <w:t>papers</w:t>
      </w:r>
    </w:p>
    <w:p w14:paraId="3DFE841C" w14:textId="68AE4AFB" w:rsidR="008462CC" w:rsidRPr="00956B53" w:rsidRDefault="00505C5E" w:rsidP="008462CC">
      <w:pPr>
        <w:pStyle w:val="1"/>
        <w:tabs>
          <w:tab w:val="left" w:pos="10637"/>
        </w:tabs>
        <w:spacing w:before="39"/>
        <w:rPr>
          <w:rFonts w:asciiTheme="minorHAnsi" w:hAnsiTheme="minorHAnsi" w:cstheme="minorHAnsi"/>
          <w:sz w:val="24"/>
          <w:szCs w:val="24"/>
          <w:lang w:val="el-GR"/>
        </w:rPr>
      </w:pPr>
      <w:r w:rsidRPr="00505C5E">
        <w:rPr>
          <w:rFonts w:asciiTheme="minorHAnsi" w:hAnsiTheme="minorHAnsi" w:cstheme="minorHAnsi"/>
          <w:color w:val="17365D"/>
          <w:sz w:val="24"/>
          <w:szCs w:val="24"/>
          <w:shd w:val="clear" w:color="auto" w:fill="DBE5F1"/>
          <w:lang w:val="el-GR"/>
        </w:rPr>
        <w:lastRenderedPageBreak/>
        <w:t>Research peer reviewed papers</w:t>
      </w:r>
      <w:r w:rsidR="008462CC" w:rsidRPr="00956B53">
        <w:rPr>
          <w:rFonts w:asciiTheme="minorHAnsi" w:hAnsiTheme="minorHAnsi" w:cstheme="minorHAnsi"/>
          <w:color w:val="17365D"/>
          <w:sz w:val="24"/>
          <w:szCs w:val="24"/>
          <w:shd w:val="clear" w:color="auto" w:fill="DBE5F1"/>
          <w:lang w:val="el-GR"/>
        </w:rPr>
        <w:tab/>
      </w:r>
    </w:p>
    <w:p w14:paraId="681EF78B" w14:textId="77777777" w:rsidR="008462CC" w:rsidRDefault="008462CC" w:rsidP="008462CC">
      <w:pPr>
        <w:pStyle w:val="a4"/>
        <w:numPr>
          <w:ilvl w:val="0"/>
          <w:numId w:val="5"/>
        </w:numPr>
        <w:rPr>
          <w:rFonts w:asciiTheme="minorHAnsi" w:hAnsiTheme="minorHAnsi" w:cstheme="minorHAnsi"/>
        </w:rPr>
      </w:pPr>
      <w:r w:rsidRPr="00E6672E">
        <w:rPr>
          <w:rFonts w:asciiTheme="minorHAnsi" w:hAnsiTheme="minorHAnsi" w:cstheme="minorHAnsi"/>
        </w:rPr>
        <w:t>Bousdouni</w:t>
      </w:r>
      <w:r w:rsidRPr="004E5A3D">
        <w:rPr>
          <w:rFonts w:asciiTheme="minorHAnsi" w:hAnsiTheme="minorHAnsi" w:cstheme="minorHAnsi"/>
        </w:rPr>
        <w:t xml:space="preserve"> </w:t>
      </w:r>
      <w:r>
        <w:rPr>
          <w:rFonts w:asciiTheme="minorHAnsi" w:hAnsiTheme="minorHAnsi" w:cstheme="minorHAnsi"/>
        </w:rPr>
        <w:t>P</w:t>
      </w:r>
      <w:r w:rsidRPr="004E5A3D">
        <w:rPr>
          <w:rFonts w:asciiTheme="minorHAnsi" w:hAnsiTheme="minorHAnsi" w:cstheme="minorHAnsi"/>
        </w:rPr>
        <w:t xml:space="preserve">, </w:t>
      </w:r>
      <w:r w:rsidRPr="00E6672E">
        <w:rPr>
          <w:rFonts w:asciiTheme="minorHAnsi" w:hAnsiTheme="minorHAnsi" w:cstheme="minorHAnsi"/>
        </w:rPr>
        <w:t>Dalaka</w:t>
      </w:r>
      <w:r w:rsidRPr="004E5A3D">
        <w:rPr>
          <w:rFonts w:asciiTheme="minorHAnsi" w:hAnsiTheme="minorHAnsi" w:cstheme="minorHAnsi"/>
        </w:rPr>
        <w:t xml:space="preserve"> </w:t>
      </w:r>
      <w:r>
        <w:rPr>
          <w:rFonts w:asciiTheme="minorHAnsi" w:hAnsiTheme="minorHAnsi" w:cstheme="minorHAnsi"/>
        </w:rPr>
        <w:t>E</w:t>
      </w:r>
      <w:r w:rsidRPr="004E5A3D">
        <w:rPr>
          <w:rFonts w:asciiTheme="minorHAnsi" w:hAnsiTheme="minorHAnsi" w:cstheme="minorHAnsi"/>
        </w:rPr>
        <w:t xml:space="preserve">, </w:t>
      </w:r>
      <w:r w:rsidRPr="00E6672E">
        <w:rPr>
          <w:rFonts w:asciiTheme="minorHAnsi" w:hAnsiTheme="minorHAnsi" w:cstheme="minorHAnsi"/>
        </w:rPr>
        <w:t>Kandyliari</w:t>
      </w:r>
      <w:r>
        <w:rPr>
          <w:rFonts w:asciiTheme="minorHAnsi" w:hAnsiTheme="minorHAnsi" w:cstheme="minorHAnsi"/>
        </w:rPr>
        <w:t xml:space="preserve"> A</w:t>
      </w:r>
      <w:r w:rsidRPr="004E5A3D">
        <w:rPr>
          <w:rFonts w:asciiTheme="minorHAnsi" w:hAnsiTheme="minorHAnsi" w:cstheme="minorHAnsi"/>
        </w:rPr>
        <w:t xml:space="preserve">, </w:t>
      </w:r>
      <w:r w:rsidRPr="00E6672E">
        <w:rPr>
          <w:rFonts w:asciiTheme="minorHAnsi" w:hAnsiTheme="minorHAnsi" w:cstheme="minorHAnsi"/>
        </w:rPr>
        <w:t>Gkalpinos</w:t>
      </w:r>
      <w:r>
        <w:rPr>
          <w:rFonts w:asciiTheme="minorHAnsi" w:hAnsiTheme="minorHAnsi" w:cstheme="minorHAnsi"/>
        </w:rPr>
        <w:t xml:space="preserve"> V</w:t>
      </w:r>
      <w:r w:rsidRPr="004E5A3D">
        <w:rPr>
          <w:rFonts w:asciiTheme="minorHAnsi" w:hAnsiTheme="minorHAnsi" w:cstheme="minorHAnsi"/>
        </w:rPr>
        <w:t xml:space="preserve">, </w:t>
      </w:r>
      <w:r>
        <w:rPr>
          <w:rFonts w:asciiTheme="minorHAnsi" w:hAnsiTheme="minorHAnsi" w:cstheme="minorHAnsi"/>
        </w:rPr>
        <w:t>P</w:t>
      </w:r>
      <w:r w:rsidRPr="00E6672E">
        <w:rPr>
          <w:rFonts w:asciiTheme="minorHAnsi" w:hAnsiTheme="minorHAnsi" w:cstheme="minorHAnsi"/>
        </w:rPr>
        <w:t>arisis</w:t>
      </w:r>
      <w:r>
        <w:rPr>
          <w:rFonts w:asciiTheme="minorHAnsi" w:hAnsiTheme="minorHAnsi" w:cstheme="minorHAnsi"/>
        </w:rPr>
        <w:t xml:space="preserve"> N</w:t>
      </w:r>
      <w:r w:rsidRPr="004E5A3D">
        <w:rPr>
          <w:rFonts w:asciiTheme="minorHAnsi" w:hAnsiTheme="minorHAnsi" w:cstheme="minorHAnsi"/>
        </w:rPr>
        <w:t xml:space="preserve">, </w:t>
      </w:r>
      <w:r w:rsidRPr="00E6672E">
        <w:rPr>
          <w:rFonts w:asciiTheme="minorHAnsi" w:hAnsiTheme="minorHAnsi" w:cstheme="minorHAnsi"/>
        </w:rPr>
        <w:t>Tzakos</w:t>
      </w:r>
      <w:r>
        <w:rPr>
          <w:rFonts w:asciiTheme="minorHAnsi" w:hAnsiTheme="minorHAnsi" w:cstheme="minorHAnsi"/>
        </w:rPr>
        <w:t xml:space="preserve"> A</w:t>
      </w:r>
      <w:r w:rsidRPr="004E5A3D">
        <w:rPr>
          <w:rFonts w:asciiTheme="minorHAnsi" w:hAnsiTheme="minorHAnsi" w:cstheme="minorHAnsi"/>
        </w:rPr>
        <w:t xml:space="preserve">, </w:t>
      </w:r>
      <w:r w:rsidRPr="00E6672E">
        <w:rPr>
          <w:rFonts w:asciiTheme="minorHAnsi" w:hAnsiTheme="minorHAnsi" w:cstheme="minorHAnsi"/>
        </w:rPr>
        <w:t>Theodorou</w:t>
      </w:r>
      <w:r>
        <w:rPr>
          <w:rFonts w:asciiTheme="minorHAnsi" w:hAnsiTheme="minorHAnsi" w:cstheme="minorHAnsi"/>
        </w:rPr>
        <w:t xml:space="preserve"> G</w:t>
      </w:r>
      <w:r w:rsidRPr="004E5A3D">
        <w:rPr>
          <w:rFonts w:asciiTheme="minorHAnsi" w:hAnsiTheme="minorHAnsi" w:cstheme="minorHAnsi"/>
        </w:rPr>
        <w:t xml:space="preserve">, </w:t>
      </w:r>
      <w:r w:rsidRPr="00E6672E">
        <w:rPr>
          <w:rFonts w:asciiTheme="minorHAnsi" w:hAnsiTheme="minorHAnsi" w:cstheme="minorHAnsi"/>
        </w:rPr>
        <w:t>Kapsokefalou</w:t>
      </w:r>
      <w:r>
        <w:rPr>
          <w:rFonts w:asciiTheme="minorHAnsi" w:hAnsiTheme="minorHAnsi" w:cstheme="minorHAnsi"/>
        </w:rPr>
        <w:t xml:space="preserve"> M</w:t>
      </w:r>
      <w:r w:rsidRPr="004E5A3D">
        <w:rPr>
          <w:rFonts w:asciiTheme="minorHAnsi" w:hAnsiTheme="minorHAnsi" w:cstheme="minorHAnsi"/>
        </w:rPr>
        <w:t xml:space="preserve">, </w:t>
      </w:r>
      <w:r w:rsidRPr="00E6672E">
        <w:rPr>
          <w:rFonts w:asciiTheme="minorHAnsi" w:hAnsiTheme="minorHAnsi" w:cstheme="minorHAnsi"/>
        </w:rPr>
        <w:t>Koutelidakis</w:t>
      </w:r>
      <w:r>
        <w:rPr>
          <w:rFonts w:asciiTheme="minorHAnsi" w:hAnsiTheme="minorHAnsi" w:cstheme="minorHAnsi"/>
        </w:rPr>
        <w:t xml:space="preserve"> A</w:t>
      </w:r>
      <w:r w:rsidRPr="004E5A3D">
        <w:rPr>
          <w:rFonts w:asciiTheme="minorHAnsi" w:hAnsiTheme="minorHAnsi" w:cstheme="minorHAnsi"/>
        </w:rPr>
        <w:t>.</w:t>
      </w:r>
      <w:r>
        <w:rPr>
          <w:rFonts w:asciiTheme="minorHAnsi" w:hAnsiTheme="minorHAnsi" w:cstheme="minorHAnsi"/>
        </w:rPr>
        <w:t xml:space="preserve"> (2025)</w:t>
      </w:r>
      <w:r w:rsidRPr="004E5A3D">
        <w:rPr>
          <w:rFonts w:asciiTheme="minorHAnsi" w:hAnsiTheme="minorHAnsi" w:cstheme="minorHAnsi"/>
        </w:rPr>
        <w:t xml:space="preserve"> </w:t>
      </w:r>
      <w:r w:rsidRPr="00E6672E">
        <w:rPr>
          <w:rFonts w:asciiTheme="minorHAnsi" w:hAnsiTheme="minorHAnsi" w:cstheme="minorHAnsi"/>
        </w:rPr>
        <w:t xml:space="preserve">Assessment of the Antioxidant Activity of Lyophilized Cistus creticus Extract as a Functional Fortifier in Yogurt: A Cellular and Non-Cellular Evaluation. </w:t>
      </w:r>
      <w:r w:rsidRPr="00D06D5A">
        <w:rPr>
          <w:rFonts w:asciiTheme="minorHAnsi" w:hAnsiTheme="minorHAnsi" w:cstheme="minorHAnsi"/>
          <w:i/>
          <w:iCs/>
        </w:rPr>
        <w:t>Oxygen</w:t>
      </w:r>
      <w:r w:rsidRPr="00E6672E">
        <w:rPr>
          <w:rFonts w:asciiTheme="minorHAnsi" w:hAnsiTheme="minorHAnsi" w:cstheme="minorHAnsi"/>
        </w:rPr>
        <w:t>. 5. 17. 10.3390/oxygen5030017.</w:t>
      </w:r>
    </w:p>
    <w:p w14:paraId="070B7361" w14:textId="77777777" w:rsidR="008462CC" w:rsidRPr="00774D9F" w:rsidRDefault="008462CC" w:rsidP="008462CC">
      <w:pPr>
        <w:pStyle w:val="a4"/>
        <w:numPr>
          <w:ilvl w:val="0"/>
          <w:numId w:val="5"/>
        </w:numPr>
        <w:rPr>
          <w:rFonts w:asciiTheme="minorHAnsi" w:hAnsiTheme="minorHAnsi" w:cstheme="minorHAnsi"/>
        </w:rPr>
      </w:pPr>
      <w:r w:rsidRPr="00774D9F">
        <w:rPr>
          <w:rFonts w:asciiTheme="minorHAnsi" w:hAnsiTheme="minorHAnsi" w:cstheme="minorHAnsi"/>
        </w:rPr>
        <w:t xml:space="preserve">Parisis NA, Bousdouni P, Kandyliari A, Spyridaki M-H, Koutsogianni AD, Telli C, Tsilidis KK, Koutelidakis AE, Tzakos AG. </w:t>
      </w:r>
      <w:r>
        <w:rPr>
          <w:rFonts w:asciiTheme="minorHAnsi" w:hAnsiTheme="minorHAnsi" w:cstheme="minorHAnsi"/>
        </w:rPr>
        <w:t xml:space="preserve">(2025) </w:t>
      </w:r>
      <w:r w:rsidRPr="00774D9F">
        <w:rPr>
          <w:rFonts w:asciiTheme="minorHAnsi" w:hAnsiTheme="minorHAnsi" w:cstheme="minorHAnsi"/>
        </w:rPr>
        <w:t>Development and Validation of a Simple and Cost-Effective LC-MS/MS Method for the Quantitation of the Gut-Derived Metabolite Trimethylamine N-Oxide in Human Plasma of Healthy and Hyperlipidemic Volunteers. </w:t>
      </w:r>
      <w:r w:rsidRPr="00774D9F">
        <w:rPr>
          <w:rFonts w:asciiTheme="minorHAnsi" w:hAnsiTheme="minorHAnsi" w:cstheme="minorHAnsi"/>
          <w:i/>
          <w:iCs/>
        </w:rPr>
        <w:t>Molecules</w:t>
      </w:r>
      <w:r w:rsidRPr="00774D9F">
        <w:rPr>
          <w:rFonts w:asciiTheme="minorHAnsi" w:hAnsiTheme="minorHAnsi" w:cstheme="minorHAnsi"/>
        </w:rPr>
        <w:t xml:space="preserve">. 30(11):2398. </w:t>
      </w:r>
      <w:r w:rsidRPr="00834DDB">
        <w:rPr>
          <w:rFonts w:asciiTheme="minorHAnsi" w:hAnsiTheme="minorHAnsi" w:cstheme="minorHAnsi"/>
        </w:rPr>
        <w:t>https://doi.org/10.3390/molecules30112398</w:t>
      </w:r>
    </w:p>
    <w:p w14:paraId="5D560895" w14:textId="77777777" w:rsidR="008462CC" w:rsidRPr="00774D9F" w:rsidRDefault="008462CC" w:rsidP="008462CC">
      <w:pPr>
        <w:pStyle w:val="a4"/>
        <w:numPr>
          <w:ilvl w:val="0"/>
          <w:numId w:val="5"/>
        </w:numPr>
        <w:rPr>
          <w:rFonts w:asciiTheme="minorHAnsi" w:hAnsiTheme="minorHAnsi" w:cstheme="minorHAnsi"/>
        </w:rPr>
      </w:pPr>
      <w:r w:rsidRPr="00774D9F">
        <w:rPr>
          <w:rFonts w:asciiTheme="minorHAnsi" w:hAnsiTheme="minorHAnsi" w:cstheme="minorHAnsi"/>
        </w:rPr>
        <w:t xml:space="preserve">Bousdouni P, Kandyliari A, Kargadouri A, Potsaki P, Papagianni OI, Stylianou M-E, Stathopoulou N, Andrianopoulou P, Kapsokefalou M, Bountziouka V, </w:t>
      </w:r>
      <w:r w:rsidRPr="009D342D">
        <w:rPr>
          <w:rFonts w:asciiTheme="minorHAnsi" w:hAnsiTheme="minorHAnsi" w:cstheme="minorHAnsi"/>
        </w:rPr>
        <w:t>Kolomvotsou</w:t>
      </w:r>
      <w:r>
        <w:rPr>
          <w:rFonts w:asciiTheme="minorHAnsi" w:hAnsiTheme="minorHAnsi" w:cstheme="minorHAnsi"/>
        </w:rPr>
        <w:t xml:space="preserve"> V, Prapa A, Mitropoulou I, Pavlatou C, Tzakos A, Panas P, Kourkoutas Y, Koutelidakis AE. (2025) </w:t>
      </w:r>
      <w:r w:rsidRPr="00774D9F">
        <w:rPr>
          <w:rFonts w:asciiTheme="minorHAnsi" w:hAnsiTheme="minorHAnsi" w:cstheme="minorHAnsi"/>
        </w:rPr>
        <w:t>Effect of Daily </w:t>
      </w:r>
      <w:r w:rsidRPr="00774D9F">
        <w:rPr>
          <w:rFonts w:asciiTheme="minorHAnsi" w:hAnsiTheme="minorHAnsi" w:cstheme="minorHAnsi"/>
          <w:i/>
          <w:iCs/>
        </w:rPr>
        <w:t>Lactococcus cremoris</w:t>
      </w:r>
      <w:r w:rsidRPr="00774D9F">
        <w:rPr>
          <w:rFonts w:asciiTheme="minorHAnsi" w:hAnsiTheme="minorHAnsi" w:cstheme="minorHAnsi"/>
        </w:rPr>
        <w:t> spp. Consumption Immobilized on Oat Flakes on Blood and Urine Biomarkers: A Randomized Placebo-Controlled Clinical Trial. </w:t>
      </w:r>
      <w:r w:rsidRPr="00774D9F">
        <w:rPr>
          <w:rFonts w:asciiTheme="minorHAnsi" w:hAnsiTheme="minorHAnsi" w:cstheme="minorHAnsi"/>
          <w:i/>
          <w:iCs/>
        </w:rPr>
        <w:t>Medicina</w:t>
      </w:r>
      <w:r w:rsidRPr="00774D9F">
        <w:rPr>
          <w:rFonts w:asciiTheme="minorHAnsi" w:hAnsiTheme="minorHAnsi" w:cstheme="minorHAnsi"/>
        </w:rPr>
        <w:t xml:space="preserve">. 2025; 61(6):956. </w:t>
      </w:r>
      <w:r w:rsidRPr="00834DDB">
        <w:rPr>
          <w:rFonts w:asciiTheme="minorHAnsi" w:hAnsiTheme="minorHAnsi" w:cstheme="minorHAnsi"/>
        </w:rPr>
        <w:t>https://doi.org/10.3390/medicina61060956</w:t>
      </w:r>
    </w:p>
    <w:p w14:paraId="48942CBF" w14:textId="77777777" w:rsidR="008462CC" w:rsidRPr="00834DDB" w:rsidRDefault="008462CC" w:rsidP="008462CC">
      <w:pPr>
        <w:pStyle w:val="a4"/>
        <w:numPr>
          <w:ilvl w:val="0"/>
          <w:numId w:val="5"/>
        </w:numPr>
        <w:rPr>
          <w:rFonts w:asciiTheme="minorHAnsi" w:hAnsiTheme="minorHAnsi" w:cstheme="minorHAnsi"/>
        </w:rPr>
      </w:pPr>
      <w:r w:rsidRPr="00834DDB">
        <w:rPr>
          <w:rFonts w:asciiTheme="minorHAnsi" w:hAnsiTheme="minorHAnsi" w:cstheme="minorHAnsi"/>
        </w:rPr>
        <w:t>Papaoikonomou G, Kandyliari A, Vlassopoulos A, Malisova O, Koutelidakis AE.</w:t>
      </w:r>
      <w:r>
        <w:rPr>
          <w:rFonts w:asciiTheme="minorHAnsi" w:hAnsiTheme="minorHAnsi" w:cstheme="minorHAnsi"/>
        </w:rPr>
        <w:t xml:space="preserve"> (2025)</w:t>
      </w:r>
      <w:r w:rsidRPr="00834DDB">
        <w:rPr>
          <w:rFonts w:asciiTheme="minorHAnsi" w:hAnsiTheme="minorHAnsi" w:cstheme="minorHAnsi"/>
        </w:rPr>
        <w:t xml:space="preserve"> Hydration Status, Dietary Habits, and Functional Food Consumption Preferences of Football Athletes: A Cross-Sectional Pilot Study. </w:t>
      </w:r>
      <w:r w:rsidRPr="00834DDB">
        <w:rPr>
          <w:rFonts w:asciiTheme="minorHAnsi" w:hAnsiTheme="minorHAnsi" w:cstheme="minorHAnsi"/>
          <w:i/>
          <w:iCs/>
        </w:rPr>
        <w:t>Nutrients</w:t>
      </w:r>
      <w:r w:rsidRPr="00834DDB">
        <w:rPr>
          <w:rFonts w:asciiTheme="minorHAnsi" w:hAnsiTheme="minorHAnsi" w:cstheme="minorHAnsi"/>
        </w:rPr>
        <w:t>. 17(6):1078. https://doi.org/10.3390/nu17061078</w:t>
      </w:r>
    </w:p>
    <w:p w14:paraId="77857573" w14:textId="77777777" w:rsidR="008462CC" w:rsidRPr="00834DDB" w:rsidRDefault="008462CC" w:rsidP="008462CC">
      <w:pPr>
        <w:pStyle w:val="a4"/>
        <w:numPr>
          <w:ilvl w:val="0"/>
          <w:numId w:val="5"/>
        </w:numPr>
        <w:rPr>
          <w:rFonts w:asciiTheme="minorHAnsi" w:hAnsiTheme="minorHAnsi" w:cstheme="minorHAnsi"/>
        </w:rPr>
      </w:pPr>
      <w:r w:rsidRPr="00834DDB">
        <w:rPr>
          <w:rFonts w:asciiTheme="minorHAnsi" w:hAnsiTheme="minorHAnsi" w:cstheme="minorHAnsi"/>
        </w:rPr>
        <w:t xml:space="preserve">Gardeli C, Mela N, Dedousi M, Kandyliari A, Kaparakou E, Diamantopoulou P, Pappas C, Mallouchos A. </w:t>
      </w:r>
      <w:r>
        <w:rPr>
          <w:rFonts w:asciiTheme="minorHAnsi" w:hAnsiTheme="minorHAnsi" w:cstheme="minorHAnsi"/>
        </w:rPr>
        <w:t xml:space="preserve">(2024) </w:t>
      </w:r>
      <w:r w:rsidRPr="00834DDB">
        <w:rPr>
          <w:rFonts w:asciiTheme="minorHAnsi" w:hAnsiTheme="minorHAnsi" w:cstheme="minorHAnsi"/>
        </w:rPr>
        <w:t>The Influence of Substrate and Strain on Protein Quality of </w:t>
      </w:r>
      <w:r w:rsidRPr="00834DDB">
        <w:rPr>
          <w:rFonts w:asciiTheme="minorHAnsi" w:hAnsiTheme="minorHAnsi" w:cstheme="minorHAnsi"/>
          <w:i/>
          <w:iCs/>
        </w:rPr>
        <w:t>Pleurotus ostreatus</w:t>
      </w:r>
      <w:r w:rsidRPr="00834DDB">
        <w:rPr>
          <w:rFonts w:asciiTheme="minorHAnsi" w:hAnsiTheme="minorHAnsi" w:cstheme="minorHAnsi"/>
        </w:rPr>
        <w:t>. </w:t>
      </w:r>
      <w:r w:rsidRPr="00834DDB">
        <w:rPr>
          <w:rFonts w:asciiTheme="minorHAnsi" w:hAnsiTheme="minorHAnsi" w:cstheme="minorHAnsi"/>
          <w:i/>
          <w:iCs/>
        </w:rPr>
        <w:t>Applied Sciences</w:t>
      </w:r>
      <w:r w:rsidRPr="00834DDB">
        <w:rPr>
          <w:rFonts w:asciiTheme="minorHAnsi" w:hAnsiTheme="minorHAnsi" w:cstheme="minorHAnsi"/>
        </w:rPr>
        <w:t>. 14(10):4040. https://doi.org/10.3390/app14104040</w:t>
      </w:r>
    </w:p>
    <w:p w14:paraId="55F7A35A" w14:textId="77777777" w:rsidR="008462CC" w:rsidRPr="00774D9F" w:rsidRDefault="008462CC" w:rsidP="008462CC">
      <w:pPr>
        <w:pStyle w:val="a4"/>
        <w:numPr>
          <w:ilvl w:val="0"/>
          <w:numId w:val="5"/>
        </w:numPr>
        <w:rPr>
          <w:rFonts w:asciiTheme="minorHAnsi" w:hAnsiTheme="minorHAnsi" w:cstheme="minorHAnsi"/>
        </w:rPr>
      </w:pPr>
      <w:r w:rsidRPr="00834DDB">
        <w:rPr>
          <w:rFonts w:asciiTheme="minorHAnsi" w:hAnsiTheme="minorHAnsi" w:cstheme="minorHAnsi"/>
        </w:rPr>
        <w:t xml:space="preserve">Apergi K, Malisova O, Vlassopoulos A, Fidanoglou P, Kandyliari A, Kapsokefalou M. </w:t>
      </w:r>
      <w:r>
        <w:rPr>
          <w:rFonts w:asciiTheme="minorHAnsi" w:hAnsiTheme="minorHAnsi" w:cstheme="minorHAnsi"/>
        </w:rPr>
        <w:t xml:space="preserve">(2024) </w:t>
      </w:r>
      <w:r w:rsidRPr="00834DDB">
        <w:rPr>
          <w:rFonts w:asciiTheme="minorHAnsi" w:hAnsiTheme="minorHAnsi" w:cstheme="minorHAnsi"/>
        </w:rPr>
        <w:t>Investigating the Sociodemographic and Health Characteristics of Non-Sugar Sweeteners Consumption in Greek School-Aged Children: A Cross-Sectional Study. </w:t>
      </w:r>
      <w:r w:rsidRPr="00834DDB">
        <w:rPr>
          <w:rFonts w:asciiTheme="minorHAnsi" w:hAnsiTheme="minorHAnsi" w:cstheme="minorHAnsi"/>
          <w:i/>
          <w:iCs/>
        </w:rPr>
        <w:t>Children</w:t>
      </w:r>
      <w:r w:rsidRPr="00834DDB">
        <w:rPr>
          <w:rFonts w:asciiTheme="minorHAnsi" w:hAnsiTheme="minorHAnsi" w:cstheme="minorHAnsi"/>
        </w:rPr>
        <w:t>. 11(7):813. https://doi.org/10.3390/children11070813</w:t>
      </w:r>
    </w:p>
    <w:p w14:paraId="1842A72A" w14:textId="77777777" w:rsidR="008462CC" w:rsidRPr="00E21A41" w:rsidRDefault="008462CC" w:rsidP="008462CC">
      <w:pPr>
        <w:pStyle w:val="a4"/>
        <w:numPr>
          <w:ilvl w:val="0"/>
          <w:numId w:val="5"/>
        </w:numPr>
        <w:rPr>
          <w:rFonts w:asciiTheme="minorHAnsi" w:hAnsiTheme="minorHAnsi" w:cstheme="minorHAnsi"/>
        </w:rPr>
      </w:pPr>
      <w:r w:rsidRPr="007C7681">
        <w:rPr>
          <w:rFonts w:asciiTheme="minorHAnsi" w:hAnsiTheme="minorHAnsi" w:cstheme="minorHAnsi"/>
        </w:rPr>
        <w:t>Kaloteraki</w:t>
      </w:r>
      <w:r w:rsidRPr="00774D9F">
        <w:rPr>
          <w:rFonts w:asciiTheme="minorHAnsi" w:hAnsiTheme="minorHAnsi" w:cstheme="minorHAnsi"/>
        </w:rPr>
        <w:t xml:space="preserve"> </w:t>
      </w:r>
      <w:r w:rsidRPr="007C7681">
        <w:rPr>
          <w:rFonts w:asciiTheme="minorHAnsi" w:hAnsiTheme="minorHAnsi" w:cstheme="minorHAnsi"/>
        </w:rPr>
        <w:t>C</w:t>
      </w:r>
      <w:r w:rsidRPr="00774D9F">
        <w:rPr>
          <w:rFonts w:asciiTheme="minorHAnsi" w:hAnsiTheme="minorHAnsi" w:cstheme="minorHAnsi"/>
        </w:rPr>
        <w:t xml:space="preserve">, </w:t>
      </w:r>
      <w:r w:rsidRPr="007C7681">
        <w:rPr>
          <w:rFonts w:asciiTheme="minorHAnsi" w:hAnsiTheme="minorHAnsi" w:cstheme="minorHAnsi"/>
        </w:rPr>
        <w:t>Bousdouni</w:t>
      </w:r>
      <w:r w:rsidRPr="00774D9F">
        <w:rPr>
          <w:rFonts w:asciiTheme="minorHAnsi" w:hAnsiTheme="minorHAnsi" w:cstheme="minorHAnsi"/>
        </w:rPr>
        <w:t xml:space="preserve"> </w:t>
      </w:r>
      <w:r w:rsidRPr="007C7681">
        <w:rPr>
          <w:rFonts w:asciiTheme="minorHAnsi" w:hAnsiTheme="minorHAnsi" w:cstheme="minorHAnsi"/>
        </w:rPr>
        <w:t>P</w:t>
      </w:r>
      <w:r w:rsidRPr="00774D9F">
        <w:rPr>
          <w:rFonts w:asciiTheme="minorHAnsi" w:hAnsiTheme="minorHAnsi" w:cstheme="minorHAnsi"/>
        </w:rPr>
        <w:t xml:space="preserve">, </w:t>
      </w:r>
      <w:r w:rsidRPr="007C7681">
        <w:rPr>
          <w:rFonts w:asciiTheme="minorHAnsi" w:hAnsiTheme="minorHAnsi" w:cstheme="minorHAnsi"/>
        </w:rPr>
        <w:t>Almpounioti</w:t>
      </w:r>
      <w:r w:rsidRPr="00774D9F">
        <w:rPr>
          <w:rFonts w:asciiTheme="minorHAnsi" w:hAnsiTheme="minorHAnsi" w:cstheme="minorHAnsi"/>
        </w:rPr>
        <w:t xml:space="preserve"> </w:t>
      </w:r>
      <w:r w:rsidRPr="007C7681">
        <w:rPr>
          <w:rFonts w:asciiTheme="minorHAnsi" w:hAnsiTheme="minorHAnsi" w:cstheme="minorHAnsi"/>
        </w:rPr>
        <w:t>K</w:t>
      </w:r>
      <w:r w:rsidRPr="00774D9F">
        <w:rPr>
          <w:rFonts w:asciiTheme="minorHAnsi" w:hAnsiTheme="minorHAnsi" w:cstheme="minorHAnsi"/>
        </w:rPr>
        <w:t xml:space="preserve">, </w:t>
      </w:r>
      <w:r w:rsidRPr="007C7681">
        <w:rPr>
          <w:rFonts w:asciiTheme="minorHAnsi" w:hAnsiTheme="minorHAnsi" w:cstheme="minorHAnsi"/>
        </w:rPr>
        <w:t>Ouzaid</w:t>
      </w:r>
      <w:r w:rsidRPr="00774D9F">
        <w:rPr>
          <w:rFonts w:asciiTheme="minorHAnsi" w:hAnsiTheme="minorHAnsi" w:cstheme="minorHAnsi"/>
        </w:rPr>
        <w:t xml:space="preserve"> </w:t>
      </w:r>
      <w:r w:rsidRPr="007C7681">
        <w:rPr>
          <w:rFonts w:asciiTheme="minorHAnsi" w:hAnsiTheme="minorHAnsi" w:cstheme="minorHAnsi"/>
        </w:rPr>
        <w:t>C</w:t>
      </w:r>
      <w:r w:rsidRPr="00774D9F">
        <w:rPr>
          <w:rFonts w:asciiTheme="minorHAnsi" w:hAnsiTheme="minorHAnsi" w:cstheme="minorHAnsi"/>
        </w:rPr>
        <w:t xml:space="preserve">, </w:t>
      </w:r>
      <w:r w:rsidRPr="007C7681">
        <w:rPr>
          <w:rFonts w:asciiTheme="minorHAnsi" w:hAnsiTheme="minorHAnsi" w:cstheme="minorHAnsi"/>
        </w:rPr>
        <w:t>Papagianni</w:t>
      </w:r>
      <w:r w:rsidRPr="00774D9F">
        <w:rPr>
          <w:rFonts w:asciiTheme="minorHAnsi" w:hAnsiTheme="minorHAnsi" w:cstheme="minorHAnsi"/>
        </w:rPr>
        <w:t xml:space="preserve"> </w:t>
      </w:r>
      <w:r w:rsidRPr="007C7681">
        <w:rPr>
          <w:rFonts w:asciiTheme="minorHAnsi" w:hAnsiTheme="minorHAnsi" w:cstheme="minorHAnsi"/>
        </w:rPr>
        <w:t>O</w:t>
      </w:r>
      <w:r w:rsidRPr="00774D9F">
        <w:rPr>
          <w:rFonts w:asciiTheme="minorHAnsi" w:hAnsiTheme="minorHAnsi" w:cstheme="minorHAnsi"/>
        </w:rPr>
        <w:t xml:space="preserve">, </w:t>
      </w:r>
      <w:r w:rsidRPr="007C7681">
        <w:rPr>
          <w:rFonts w:asciiTheme="minorHAnsi" w:hAnsiTheme="minorHAnsi" w:cstheme="minorHAnsi"/>
        </w:rPr>
        <w:t>Sfikti</w:t>
      </w:r>
      <w:r w:rsidRPr="00774D9F">
        <w:rPr>
          <w:rFonts w:asciiTheme="minorHAnsi" w:hAnsiTheme="minorHAnsi" w:cstheme="minorHAnsi"/>
        </w:rPr>
        <w:t xml:space="preserve"> </w:t>
      </w:r>
      <w:r w:rsidRPr="007C7681">
        <w:rPr>
          <w:rFonts w:asciiTheme="minorHAnsi" w:hAnsiTheme="minorHAnsi" w:cstheme="minorHAnsi"/>
        </w:rPr>
        <w:t>F</w:t>
      </w:r>
      <w:r w:rsidRPr="00774D9F">
        <w:rPr>
          <w:rFonts w:asciiTheme="minorHAnsi" w:hAnsiTheme="minorHAnsi" w:cstheme="minorHAnsi"/>
        </w:rPr>
        <w:t xml:space="preserve">, </w:t>
      </w:r>
      <w:r w:rsidRPr="007C7681">
        <w:rPr>
          <w:rFonts w:asciiTheme="minorHAnsi" w:hAnsiTheme="minorHAnsi" w:cstheme="minorHAnsi"/>
        </w:rPr>
        <w:t>Dimitsa</w:t>
      </w:r>
      <w:r w:rsidRPr="00774D9F">
        <w:rPr>
          <w:rFonts w:asciiTheme="minorHAnsi" w:hAnsiTheme="minorHAnsi" w:cstheme="minorHAnsi"/>
        </w:rPr>
        <w:t xml:space="preserve"> </w:t>
      </w:r>
      <w:r w:rsidRPr="007C7681">
        <w:rPr>
          <w:rFonts w:asciiTheme="minorHAnsi" w:hAnsiTheme="minorHAnsi" w:cstheme="minorHAnsi"/>
        </w:rPr>
        <w:t>E</w:t>
      </w:r>
      <w:r w:rsidRPr="00774D9F">
        <w:rPr>
          <w:rFonts w:asciiTheme="minorHAnsi" w:hAnsiTheme="minorHAnsi" w:cstheme="minorHAnsi"/>
        </w:rPr>
        <w:t xml:space="preserve">, </w:t>
      </w:r>
      <w:r w:rsidRPr="007C7681">
        <w:rPr>
          <w:rFonts w:asciiTheme="minorHAnsi" w:hAnsiTheme="minorHAnsi" w:cstheme="minorHAnsi"/>
        </w:rPr>
        <w:t>Tsami</w:t>
      </w:r>
      <w:r w:rsidRPr="00774D9F">
        <w:rPr>
          <w:rFonts w:asciiTheme="minorHAnsi" w:hAnsiTheme="minorHAnsi" w:cstheme="minorHAnsi"/>
        </w:rPr>
        <w:t xml:space="preserve"> </w:t>
      </w:r>
      <w:r w:rsidRPr="007C7681">
        <w:rPr>
          <w:rFonts w:asciiTheme="minorHAnsi" w:hAnsiTheme="minorHAnsi" w:cstheme="minorHAnsi"/>
        </w:rPr>
        <w:t>D</w:t>
      </w:r>
      <w:r w:rsidRPr="00774D9F">
        <w:rPr>
          <w:rFonts w:asciiTheme="minorHAnsi" w:hAnsiTheme="minorHAnsi" w:cstheme="minorHAnsi"/>
        </w:rPr>
        <w:t xml:space="preserve">, </w:t>
      </w:r>
      <w:r w:rsidRPr="007C7681">
        <w:rPr>
          <w:rFonts w:asciiTheme="minorHAnsi" w:hAnsiTheme="minorHAnsi" w:cstheme="minorHAnsi"/>
        </w:rPr>
        <w:t>Sarivasilleiou</w:t>
      </w:r>
      <w:r w:rsidRPr="00774D9F">
        <w:rPr>
          <w:rFonts w:asciiTheme="minorHAnsi" w:hAnsiTheme="minorHAnsi" w:cstheme="minorHAnsi"/>
        </w:rPr>
        <w:t xml:space="preserve"> </w:t>
      </w:r>
      <w:r w:rsidRPr="007C7681">
        <w:rPr>
          <w:rFonts w:asciiTheme="minorHAnsi" w:hAnsiTheme="minorHAnsi" w:cstheme="minorHAnsi"/>
        </w:rPr>
        <w:t>AG</w:t>
      </w:r>
      <w:r w:rsidRPr="00774D9F">
        <w:rPr>
          <w:rFonts w:asciiTheme="minorHAnsi" w:hAnsiTheme="minorHAnsi" w:cstheme="minorHAnsi"/>
        </w:rPr>
        <w:t xml:space="preserve">, </w:t>
      </w:r>
      <w:r w:rsidRPr="007C7681">
        <w:rPr>
          <w:rFonts w:asciiTheme="minorHAnsi" w:hAnsiTheme="minorHAnsi" w:cstheme="minorHAnsi"/>
        </w:rPr>
        <w:t>Karantonis</w:t>
      </w:r>
      <w:r w:rsidRPr="00774D9F">
        <w:rPr>
          <w:rFonts w:asciiTheme="minorHAnsi" w:hAnsiTheme="minorHAnsi" w:cstheme="minorHAnsi"/>
        </w:rPr>
        <w:t xml:space="preserve"> </w:t>
      </w:r>
      <w:r w:rsidRPr="007C7681">
        <w:rPr>
          <w:rFonts w:asciiTheme="minorHAnsi" w:hAnsiTheme="minorHAnsi" w:cstheme="minorHAnsi"/>
        </w:rPr>
        <w:t>HC</w:t>
      </w:r>
      <w:r w:rsidRPr="00774D9F">
        <w:rPr>
          <w:rFonts w:asciiTheme="minorHAnsi" w:hAnsiTheme="minorHAnsi" w:cstheme="minorHAnsi"/>
        </w:rPr>
        <w:t xml:space="preserve">, </w:t>
      </w:r>
      <w:r w:rsidRPr="007C7681">
        <w:rPr>
          <w:rFonts w:asciiTheme="minorHAnsi" w:hAnsiTheme="minorHAnsi" w:cstheme="minorHAnsi"/>
        </w:rPr>
        <w:t>et</w:t>
      </w:r>
      <w:r w:rsidRPr="00774D9F">
        <w:rPr>
          <w:rFonts w:asciiTheme="minorHAnsi" w:hAnsiTheme="minorHAnsi" w:cstheme="minorHAnsi"/>
        </w:rPr>
        <w:t xml:space="preserve"> </w:t>
      </w:r>
      <w:r w:rsidRPr="007C7681">
        <w:rPr>
          <w:rFonts w:asciiTheme="minorHAnsi" w:hAnsiTheme="minorHAnsi" w:cstheme="minorHAnsi"/>
        </w:rPr>
        <w:t>al</w:t>
      </w:r>
      <w:r w:rsidRPr="00774D9F">
        <w:rPr>
          <w:rFonts w:asciiTheme="minorHAnsi" w:hAnsiTheme="minorHAnsi" w:cstheme="minorHAnsi"/>
        </w:rPr>
        <w:t xml:space="preserve">. </w:t>
      </w:r>
      <w:r>
        <w:rPr>
          <w:rFonts w:asciiTheme="minorHAnsi" w:hAnsiTheme="minorHAnsi" w:cstheme="minorHAnsi"/>
        </w:rPr>
        <w:t xml:space="preserve">(2023) </w:t>
      </w:r>
      <w:r w:rsidRPr="007C7681">
        <w:rPr>
          <w:rFonts w:asciiTheme="minorHAnsi" w:hAnsiTheme="minorHAnsi" w:cstheme="minorHAnsi"/>
        </w:rPr>
        <w:t xml:space="preserve">Fortification of Olive Oil with Herbs and Waste By-Products towards Sustainable Development: Total Antioxidant Capacity, Phenolic Content, and In Vitro Predicted Bioavailability. Applied Sciences. 13(15):8876. </w:t>
      </w:r>
      <w:hyperlink r:id="rId5" w:history="1">
        <w:r w:rsidRPr="007C7681">
          <w:rPr>
            <w:rFonts w:asciiTheme="minorHAnsi" w:hAnsiTheme="minorHAnsi" w:cstheme="minorHAnsi"/>
          </w:rPr>
          <w:t>https://doi.org/10.3390/app13158876</w:t>
        </w:r>
      </w:hyperlink>
    </w:p>
    <w:p w14:paraId="5013A636" w14:textId="128BF30C" w:rsidR="008462CC" w:rsidRDefault="008462CC" w:rsidP="008462CC">
      <w:pPr>
        <w:pStyle w:val="a4"/>
        <w:numPr>
          <w:ilvl w:val="0"/>
          <w:numId w:val="5"/>
        </w:numPr>
        <w:rPr>
          <w:rFonts w:asciiTheme="minorHAnsi" w:hAnsiTheme="minorHAnsi" w:cstheme="minorHAnsi"/>
        </w:rPr>
      </w:pPr>
      <w:r w:rsidRPr="007C7681">
        <w:rPr>
          <w:rFonts w:asciiTheme="minorHAnsi" w:hAnsiTheme="minorHAnsi" w:cstheme="minorHAnsi"/>
        </w:rPr>
        <w:t xml:space="preserve">Papagianni O, Kaloteraki C, Kandyliari A, Potsaki P, Bousdouni P, Almpounioti K, Ouzaid C, Mavrou A-K, Panteli V, Loukas T, et al. </w:t>
      </w:r>
      <w:r>
        <w:rPr>
          <w:rFonts w:asciiTheme="minorHAnsi" w:hAnsiTheme="minorHAnsi" w:cstheme="minorHAnsi"/>
        </w:rPr>
        <w:t xml:space="preserve">(2023) </w:t>
      </w:r>
      <w:r w:rsidRPr="007C7681">
        <w:rPr>
          <w:rFonts w:asciiTheme="minorHAnsi" w:hAnsiTheme="minorHAnsi" w:cstheme="minorHAnsi"/>
        </w:rPr>
        <w:t xml:space="preserve">A Novel Functional Refined Olive Oil, Enhanced with Orange Peel Extract, Modulates Postprandial LDL-Cholesterol Responses in Individuals at Cardiometabolic Risk: A Pilot Randomized, Controlled, Cross-Over Nutritional Intervention. Applied Sciences. 13(15):8574. </w:t>
      </w:r>
      <w:r w:rsidRPr="00505C5E">
        <w:rPr>
          <w:rFonts w:asciiTheme="minorHAnsi" w:hAnsiTheme="minorHAnsi" w:cstheme="minorHAnsi"/>
        </w:rPr>
        <w:t>https://doi.org/10.3390/app13158574</w:t>
      </w:r>
    </w:p>
    <w:p w14:paraId="1CDC490D" w14:textId="77777777" w:rsidR="008462CC" w:rsidRPr="0088023B" w:rsidRDefault="008462CC" w:rsidP="008462CC">
      <w:pPr>
        <w:pStyle w:val="a4"/>
        <w:numPr>
          <w:ilvl w:val="0"/>
          <w:numId w:val="5"/>
        </w:numPr>
        <w:rPr>
          <w:rFonts w:asciiTheme="minorHAnsi" w:hAnsiTheme="minorHAnsi" w:cstheme="minorHAnsi"/>
        </w:rPr>
      </w:pPr>
      <w:r w:rsidRPr="0088023B">
        <w:rPr>
          <w:rFonts w:asciiTheme="minorHAnsi" w:hAnsiTheme="minorHAnsi" w:cstheme="minorHAnsi"/>
        </w:rPr>
        <w:t xml:space="preserve">Chrysoula K, BousdouniP, Almpounioti K, Ouzaid C, Papagianni O, SfiktiF,  Dimitsa E, Tsami D, Sarivasilleiou AG, Karantonis H, Skalkos D, Kandyliari A, Koutelidakis A. </w:t>
      </w:r>
      <w:r>
        <w:rPr>
          <w:rFonts w:asciiTheme="minorHAnsi" w:hAnsiTheme="minorHAnsi" w:cstheme="minorHAnsi"/>
        </w:rPr>
        <w:t xml:space="preserve">(2023) </w:t>
      </w:r>
      <w:r w:rsidRPr="0088023B">
        <w:rPr>
          <w:rFonts w:asciiTheme="minorHAnsi" w:hAnsiTheme="minorHAnsi" w:cstheme="minorHAnsi"/>
        </w:rPr>
        <w:t>Total Antioxidant Capacity, Total Phenolic Content and In Vitro Predicted Bioavailability of Olive Oil Fortified with Herbs and Waste By-Products, towards Sustainable Development. 10.20944/preprints202307.1433.v1.</w:t>
      </w:r>
    </w:p>
    <w:p w14:paraId="49EB2C9F" w14:textId="77777777" w:rsidR="008462CC" w:rsidRPr="001F47AE" w:rsidRDefault="008462CC" w:rsidP="008462CC">
      <w:pPr>
        <w:pStyle w:val="a4"/>
        <w:numPr>
          <w:ilvl w:val="0"/>
          <w:numId w:val="5"/>
        </w:numPr>
        <w:rPr>
          <w:rFonts w:asciiTheme="minorHAnsi" w:hAnsiTheme="minorHAnsi" w:cstheme="minorHAnsi"/>
        </w:rPr>
      </w:pPr>
      <w:r w:rsidRPr="001F47AE">
        <w:rPr>
          <w:rFonts w:asciiTheme="minorHAnsi" w:hAnsiTheme="minorHAnsi" w:cstheme="minorHAnsi"/>
        </w:rPr>
        <w:t>Kandyliari</w:t>
      </w:r>
      <w:r>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Potsaki</w:t>
      </w:r>
      <w:r>
        <w:rPr>
          <w:rFonts w:asciiTheme="minorHAnsi" w:hAnsiTheme="minorHAnsi" w:cstheme="minorHAnsi"/>
        </w:rPr>
        <w:t xml:space="preserve">  P</w:t>
      </w:r>
      <w:r w:rsidRPr="007C7681">
        <w:rPr>
          <w:rFonts w:asciiTheme="minorHAnsi" w:hAnsiTheme="minorHAnsi" w:cstheme="minorHAnsi"/>
        </w:rPr>
        <w:t xml:space="preserve">, </w:t>
      </w:r>
      <w:r w:rsidRPr="001F47AE">
        <w:rPr>
          <w:rFonts w:asciiTheme="minorHAnsi" w:hAnsiTheme="minorHAnsi" w:cstheme="minorHAnsi"/>
        </w:rPr>
        <w:t>Bousdouni</w:t>
      </w:r>
      <w:r>
        <w:rPr>
          <w:rFonts w:asciiTheme="minorHAnsi" w:hAnsiTheme="minorHAnsi" w:cstheme="minorHAnsi"/>
        </w:rPr>
        <w:t xml:space="preserve"> P</w:t>
      </w:r>
      <w:r w:rsidRPr="007C7681">
        <w:rPr>
          <w:rFonts w:asciiTheme="minorHAnsi" w:hAnsiTheme="minorHAnsi" w:cstheme="minorHAnsi"/>
        </w:rPr>
        <w:t xml:space="preserve">, </w:t>
      </w:r>
      <w:r w:rsidRPr="001F47AE">
        <w:rPr>
          <w:rFonts w:asciiTheme="minorHAnsi" w:hAnsiTheme="minorHAnsi" w:cstheme="minorHAnsi"/>
        </w:rPr>
        <w:t>Kaloteraki</w:t>
      </w:r>
      <w:r>
        <w:rPr>
          <w:rFonts w:asciiTheme="minorHAnsi" w:hAnsiTheme="minorHAnsi" w:cstheme="minorHAnsi"/>
        </w:rPr>
        <w:t xml:space="preserve"> C</w:t>
      </w:r>
      <w:r w:rsidRPr="007C7681">
        <w:rPr>
          <w:rFonts w:asciiTheme="minorHAnsi" w:hAnsiTheme="minorHAnsi" w:cstheme="minorHAnsi"/>
        </w:rPr>
        <w:t xml:space="preserve">, </w:t>
      </w:r>
      <w:r w:rsidRPr="001F47AE">
        <w:rPr>
          <w:rFonts w:asciiTheme="minorHAnsi" w:hAnsiTheme="minorHAnsi" w:cstheme="minorHAnsi"/>
        </w:rPr>
        <w:t>Christofilea</w:t>
      </w:r>
      <w:r>
        <w:rPr>
          <w:rFonts w:asciiTheme="minorHAnsi" w:hAnsiTheme="minorHAnsi" w:cstheme="minorHAnsi"/>
        </w:rPr>
        <w:t xml:space="preserve"> M</w:t>
      </w:r>
      <w:r w:rsidRPr="007C7681">
        <w:rPr>
          <w:rFonts w:asciiTheme="minorHAnsi" w:hAnsiTheme="minorHAnsi" w:cstheme="minorHAnsi"/>
        </w:rPr>
        <w:t xml:space="preserve">, </w:t>
      </w:r>
      <w:r w:rsidRPr="001F47AE">
        <w:rPr>
          <w:rFonts w:asciiTheme="minorHAnsi" w:hAnsiTheme="minorHAnsi" w:cstheme="minorHAnsi"/>
        </w:rPr>
        <w:t>Almpounioti</w:t>
      </w:r>
      <w:r>
        <w:rPr>
          <w:rFonts w:asciiTheme="minorHAnsi" w:hAnsiTheme="minorHAnsi" w:cstheme="minorHAnsi"/>
        </w:rPr>
        <w:t xml:space="preserve"> K</w:t>
      </w:r>
      <w:r w:rsidRPr="007C7681">
        <w:rPr>
          <w:rFonts w:asciiTheme="minorHAnsi" w:hAnsiTheme="minorHAnsi" w:cstheme="minorHAnsi"/>
        </w:rPr>
        <w:t xml:space="preserve">, </w:t>
      </w:r>
      <w:r w:rsidRPr="001F47AE">
        <w:rPr>
          <w:rFonts w:asciiTheme="minorHAnsi" w:hAnsiTheme="minorHAnsi" w:cstheme="minorHAnsi"/>
        </w:rPr>
        <w:t>Moutsou</w:t>
      </w:r>
      <w:r>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Fasoulis</w:t>
      </w:r>
      <w:r>
        <w:rPr>
          <w:rFonts w:asciiTheme="minorHAnsi" w:hAnsiTheme="minorHAnsi" w:cstheme="minorHAnsi"/>
        </w:rPr>
        <w:t xml:space="preserve"> CK</w:t>
      </w:r>
      <w:r w:rsidRPr="007C7681">
        <w:rPr>
          <w:rFonts w:asciiTheme="minorHAnsi" w:hAnsiTheme="minorHAnsi" w:cstheme="minorHAnsi"/>
        </w:rPr>
        <w:t xml:space="preserve">, </w:t>
      </w:r>
      <w:r w:rsidRPr="001F47AE">
        <w:rPr>
          <w:rFonts w:asciiTheme="minorHAnsi" w:hAnsiTheme="minorHAnsi" w:cstheme="minorHAnsi"/>
        </w:rPr>
        <w:t>Polychronis</w:t>
      </w:r>
      <w:r>
        <w:rPr>
          <w:rFonts w:asciiTheme="minorHAnsi" w:hAnsiTheme="minorHAnsi" w:cstheme="minorHAnsi"/>
        </w:rPr>
        <w:t xml:space="preserve"> LV</w:t>
      </w:r>
      <w:r w:rsidRPr="007C7681">
        <w:rPr>
          <w:rFonts w:asciiTheme="minorHAnsi" w:hAnsiTheme="minorHAnsi" w:cstheme="minorHAnsi"/>
        </w:rPr>
        <w:t xml:space="preserve">, </w:t>
      </w:r>
      <w:r w:rsidRPr="001F47AE">
        <w:rPr>
          <w:rFonts w:asciiTheme="minorHAnsi" w:hAnsiTheme="minorHAnsi" w:cstheme="minorHAnsi"/>
        </w:rPr>
        <w:t>Gkalpinos</w:t>
      </w:r>
      <w:r>
        <w:rPr>
          <w:rFonts w:asciiTheme="minorHAnsi" w:hAnsiTheme="minorHAnsi" w:cstheme="minorHAnsi"/>
        </w:rPr>
        <w:t xml:space="preserve"> VK</w:t>
      </w:r>
      <w:r w:rsidRPr="007C7681">
        <w:rPr>
          <w:rFonts w:asciiTheme="minorHAnsi" w:hAnsiTheme="minorHAnsi" w:cstheme="minorHAnsi"/>
        </w:rPr>
        <w:t xml:space="preserve">, </w:t>
      </w:r>
      <w:r w:rsidRPr="001F47AE">
        <w:rPr>
          <w:rFonts w:asciiTheme="minorHAnsi" w:hAnsiTheme="minorHAnsi" w:cstheme="minorHAnsi"/>
        </w:rPr>
        <w:t>Tzakos</w:t>
      </w:r>
      <w:r>
        <w:rPr>
          <w:rFonts w:asciiTheme="minorHAnsi" w:hAnsiTheme="minorHAnsi" w:cstheme="minorHAnsi"/>
        </w:rPr>
        <w:t xml:space="preserve"> A</w:t>
      </w:r>
      <w:r w:rsidRPr="007C7681">
        <w:rPr>
          <w:rFonts w:asciiTheme="minorHAnsi" w:hAnsiTheme="minorHAnsi" w:cstheme="minorHAnsi"/>
        </w:rPr>
        <w:t xml:space="preserve">, </w:t>
      </w:r>
      <w:r w:rsidRPr="001F47AE">
        <w:rPr>
          <w:rFonts w:asciiTheme="minorHAnsi" w:hAnsiTheme="minorHAnsi" w:cstheme="minorHAnsi"/>
        </w:rPr>
        <w:t>Koutelidakis</w:t>
      </w:r>
      <w:r>
        <w:rPr>
          <w:rFonts w:asciiTheme="minorHAnsi" w:hAnsiTheme="minorHAnsi" w:cstheme="minorHAnsi"/>
        </w:rPr>
        <w:t xml:space="preserve"> AE</w:t>
      </w:r>
      <w:r w:rsidRPr="007C7681">
        <w:rPr>
          <w:rFonts w:asciiTheme="minorHAnsi" w:hAnsiTheme="minorHAnsi" w:cstheme="minorHAnsi"/>
        </w:rPr>
        <w:t>.</w:t>
      </w:r>
      <w:r w:rsidRPr="001F47AE">
        <w:rPr>
          <w:rFonts w:asciiTheme="minorHAnsi" w:hAnsiTheme="minorHAnsi" w:cstheme="minorHAnsi"/>
        </w:rPr>
        <w:t xml:space="preserve"> </w:t>
      </w:r>
      <w:r>
        <w:rPr>
          <w:rFonts w:asciiTheme="minorHAnsi" w:hAnsiTheme="minorHAnsi" w:cstheme="minorHAnsi"/>
        </w:rPr>
        <w:t xml:space="preserve">(2023) </w:t>
      </w:r>
      <w:r w:rsidRPr="001F47AE">
        <w:rPr>
          <w:rFonts w:asciiTheme="minorHAnsi" w:hAnsiTheme="minorHAnsi" w:cstheme="minorHAnsi"/>
        </w:rPr>
        <w:t>Development of Dairy Products Fortified with Plant Extracts: Antioxidant and Phenolic Content Characterization</w:t>
      </w:r>
      <w:r>
        <w:rPr>
          <w:rFonts w:asciiTheme="minorHAnsi" w:hAnsiTheme="minorHAnsi" w:cstheme="minorHAnsi"/>
        </w:rPr>
        <w:t>.</w:t>
      </w:r>
      <w:r w:rsidRPr="001F47AE">
        <w:rPr>
          <w:rFonts w:asciiTheme="minorHAnsi" w:hAnsiTheme="minorHAnsi" w:cstheme="minorHAnsi"/>
        </w:rPr>
        <w:t xml:space="preserve"> </w:t>
      </w:r>
      <w:r w:rsidRPr="00D64C08">
        <w:rPr>
          <w:rFonts w:asciiTheme="minorHAnsi" w:hAnsiTheme="minorHAnsi" w:cstheme="minorHAnsi"/>
          <w:i/>
          <w:iCs/>
        </w:rPr>
        <w:t>Antioxidants</w:t>
      </w:r>
      <w:r w:rsidRPr="001F47AE">
        <w:rPr>
          <w:rFonts w:asciiTheme="minorHAnsi" w:hAnsiTheme="minorHAnsi" w:cstheme="minorHAnsi"/>
        </w:rPr>
        <w:t xml:space="preserve"> 12, no. 2: 500. https://doi.org/10.3390/antiox12020500</w:t>
      </w:r>
    </w:p>
    <w:p w14:paraId="5E1BB2BE" w14:textId="77777777" w:rsidR="008462CC" w:rsidRDefault="008462CC" w:rsidP="008462CC">
      <w:pPr>
        <w:pStyle w:val="a4"/>
        <w:numPr>
          <w:ilvl w:val="0"/>
          <w:numId w:val="5"/>
        </w:numPr>
        <w:rPr>
          <w:rFonts w:asciiTheme="minorHAnsi" w:hAnsiTheme="minorHAnsi" w:cstheme="minorHAnsi"/>
        </w:rPr>
      </w:pPr>
      <w:r w:rsidRPr="0088023B">
        <w:rPr>
          <w:rFonts w:asciiTheme="minorHAnsi" w:hAnsiTheme="minorHAnsi" w:cstheme="minorHAnsi"/>
        </w:rPr>
        <w:t xml:space="preserve">Bousdouni P, Kandyliari A, Koutelidakis AE. (2022) Probiotics and Phytochemicals: Role on Gut Microbiota and Efficacy on Irritable Bowel Syndrome, Functional Dyspepsia, and Functional Constipation. Gastrointestinal Disorders. 4. 30-48. 10.3390/gidisord4010005. </w:t>
      </w:r>
    </w:p>
    <w:p w14:paraId="67A4FAD6"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Koelmel J, Tang W, LY, Bowden J, Ahmadireskety A, Patt A, Orlicky D, Mathé E, Kroeger N, Thompson D, Cochran J, Golla J, Kandyliari A, […] Vasiliou V. (202</w:t>
      </w:r>
      <w:r>
        <w:rPr>
          <w:rFonts w:asciiTheme="minorHAnsi" w:hAnsiTheme="minorHAnsi" w:cstheme="minorHAnsi"/>
          <w:sz w:val="22"/>
          <w:szCs w:val="22"/>
        </w:rPr>
        <w:t>2</w:t>
      </w:r>
      <w:r w:rsidRPr="00403B27">
        <w:rPr>
          <w:rFonts w:asciiTheme="minorHAnsi" w:hAnsiTheme="minorHAnsi" w:cstheme="minorHAnsi"/>
          <w:sz w:val="22"/>
          <w:szCs w:val="22"/>
        </w:rPr>
        <w:t>) Lipidomics and Redox Lipidomics Indicate Early-Stage Alcohol-Induced Liver Damage, Hepatology Communications.</w:t>
      </w:r>
    </w:p>
    <w:p w14:paraId="3F37DF73" w14:textId="77777777" w:rsidR="008462CC"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Kandyiliari Α., Elmaliklis Ι.Ν., Kontopoulou Ο., Tsafkopoulou Μ, Komninos G., Ntzatha C., Petsas A., Karantonis H.C., Koutelidakis A.E. (2021) An epidemiological study report on the antioxidant and phenolic content of selected Mediterranean functional foods, their consumption association with the Body Mass Index, and consumers purchasing behavior in a sample of healthy Greek adults. Applied Sciences</w:t>
      </w:r>
    </w:p>
    <w:p w14:paraId="5D841458" w14:textId="77777777" w:rsidR="008462CC" w:rsidRPr="00403B27" w:rsidRDefault="008462CC" w:rsidP="008462CC">
      <w:pPr>
        <w:pStyle w:val="a3"/>
        <w:numPr>
          <w:ilvl w:val="0"/>
          <w:numId w:val="5"/>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Kaloteraki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C</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Almpounioti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Potsaki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Bousdouni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Kandyliari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Koutelidakis</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w:t>
      </w:r>
      <w:r w:rsidRPr="00403B27">
        <w:rPr>
          <w:rFonts w:asciiTheme="minorHAnsi" w:hAnsiTheme="minorHAnsi" w:cstheme="minorHAnsi"/>
          <w:sz w:val="22"/>
          <w:szCs w:val="22"/>
        </w:rPr>
        <w:t>E</w:t>
      </w:r>
      <w:r w:rsidRPr="002B4B87">
        <w:rPr>
          <w:rFonts w:asciiTheme="minorHAnsi" w:hAnsiTheme="minorHAnsi" w:cstheme="minorHAnsi"/>
          <w:sz w:val="22"/>
          <w:szCs w:val="22"/>
        </w:rPr>
        <w:t>. (202</w:t>
      </w:r>
      <w:r>
        <w:rPr>
          <w:rFonts w:asciiTheme="minorHAnsi" w:hAnsiTheme="minorHAnsi" w:cstheme="minorHAnsi"/>
          <w:sz w:val="22"/>
          <w:szCs w:val="22"/>
        </w:rPr>
        <w:t>1</w:t>
      </w:r>
      <w:r w:rsidRPr="002B4B87">
        <w:rPr>
          <w:rFonts w:asciiTheme="minorHAnsi" w:hAnsiTheme="minorHAnsi" w:cstheme="minorHAnsi"/>
          <w:sz w:val="22"/>
          <w:szCs w:val="22"/>
        </w:rPr>
        <w:t xml:space="preserve">). </w:t>
      </w:r>
      <w:r w:rsidRPr="002C49E5">
        <w:rPr>
          <w:rFonts w:asciiTheme="minorHAnsi" w:hAnsiTheme="minorHAnsi" w:cstheme="minorHAnsi"/>
          <w:sz w:val="22"/>
          <w:szCs w:val="22"/>
        </w:rPr>
        <w:t>Total Antioxidant Capacity and Phenolic Content of 17 Mediterranean Functional Herbs and Wild Green Extracts from North Aegean, Greece. Biology and Life Sciences Forum. 6. 43. 10.3390/Foods2021-11003</w:t>
      </w:r>
      <w:r>
        <w:rPr>
          <w:rFonts w:asciiTheme="minorHAnsi" w:hAnsiTheme="minorHAnsi" w:cstheme="minorHAnsi"/>
          <w:sz w:val="22"/>
          <w:szCs w:val="22"/>
        </w:rPr>
        <w:t>; conference paper</w:t>
      </w:r>
      <w:r w:rsidRPr="002C49E5">
        <w:rPr>
          <w:rFonts w:asciiTheme="minorHAnsi" w:hAnsiTheme="minorHAnsi" w:cstheme="minorHAnsi"/>
          <w:sz w:val="22"/>
          <w:szCs w:val="22"/>
        </w:rPr>
        <w:t>.</w:t>
      </w:r>
    </w:p>
    <w:p w14:paraId="2F0D5E71"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 xml:space="preserve">Malisova O, Vlassopoulos A, Kandyliari A, Panagodimou E, Kapsokefalou M (2021). Dietary intake and lifestyle habits of children aged 10-12 years enrolled in the School Lunch program in Greece: a cross sectional analysis, </w:t>
      </w:r>
      <w:r w:rsidRPr="00403B27">
        <w:rPr>
          <w:rFonts w:asciiTheme="minorHAnsi" w:hAnsiTheme="minorHAnsi" w:cstheme="minorHAnsi"/>
          <w:sz w:val="22"/>
          <w:szCs w:val="22"/>
        </w:rPr>
        <w:lastRenderedPageBreak/>
        <w:t>Nutrients.</w:t>
      </w:r>
    </w:p>
    <w:p w14:paraId="2EECF329" w14:textId="77777777" w:rsidR="008462CC" w:rsidRPr="00510628"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510628">
        <w:rPr>
          <w:rFonts w:asciiTheme="minorHAnsi" w:hAnsiTheme="minorHAnsi" w:cstheme="minorHAnsi"/>
          <w:sz w:val="22"/>
          <w:szCs w:val="22"/>
        </w:rPr>
        <w:t>Kandyliari A, Mallouchos M, Golla JP, Vasiliou V, Kapsokefalou M (2020). Nutrient Composition, Fatty Acid and Protein Profile of Selected Fish By-Products, Foods.</w:t>
      </w:r>
    </w:p>
    <w:p w14:paraId="53394B21"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Kandyliari A, Karavoltsos S, Sakellari A, Anastasiadis P, Asderis M, Papandroulakis N, Kapsofefalou M (2020). Trace metals in six fish by-products of two farmed fishes, the gilthead sea bream (Sparus aurata) and the meager (Argyrosomus regius): Interactions with the environment and feed. Human and Ecological Risk Assessment.</w:t>
      </w:r>
    </w:p>
    <w:p w14:paraId="580405A8"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Golla JP, Kandyliari A, Ying TW, Chen Y, Orlicky D, Thompson D, Shah Y, Vasiliou V (2020). Interplay between APC and ALDH1B1 in a newly developed mouse model of colorectal cancer. Chemico-Biological Interactions</w:t>
      </w:r>
    </w:p>
    <w:p w14:paraId="2D59E19D"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Athanasatou A, Kandyliari A, Malisova O, Kapsokefalou M (2019). Fluctuations of water intake and of hydration indices during the day in a sample of healthy Greek adults. Nutrients</w:t>
      </w:r>
    </w:p>
    <w:p w14:paraId="6C3106DE"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Athanasatou A, Kandyliari A, Malisova O, Pepa A, Kapsokefalou M. (2018). Sodium and potassium intake from food diaries and 24h urine collections from seven days in a sample of healthy Greek adults. Frontiers in Nutrition</w:t>
      </w:r>
    </w:p>
    <w:p w14:paraId="2FE173C0" w14:textId="77777777" w:rsidR="008462CC" w:rsidRPr="00403B27" w:rsidRDefault="008462CC" w:rsidP="008462CC">
      <w:pPr>
        <w:pStyle w:val="a3"/>
        <w:numPr>
          <w:ilvl w:val="0"/>
          <w:numId w:val="5"/>
        </w:numPr>
        <w:tabs>
          <w:tab w:val="left" w:pos="1580"/>
        </w:tabs>
        <w:spacing w:before="75"/>
        <w:ind w:right="260"/>
        <w:jc w:val="both"/>
        <w:rPr>
          <w:rFonts w:asciiTheme="minorHAnsi" w:hAnsiTheme="minorHAnsi" w:cstheme="minorHAnsi"/>
          <w:sz w:val="22"/>
          <w:szCs w:val="22"/>
        </w:rPr>
      </w:pPr>
      <w:r w:rsidRPr="00403B27">
        <w:rPr>
          <w:rFonts w:asciiTheme="minorHAnsi" w:hAnsiTheme="minorHAnsi" w:cstheme="minorHAnsi"/>
          <w:sz w:val="22"/>
          <w:szCs w:val="22"/>
        </w:rPr>
        <w:t>Athanasatou A, Malisova O, Kandyliari A, Kapsokefalou M. (2016) Water Intake in a Sample of Greek Adults Evaluated with the Water Balance Questionnaire (WBQ) and a Seven-Day Diary. Nutrients</w:t>
      </w:r>
    </w:p>
    <w:p w14:paraId="77226563" w14:textId="77777777" w:rsidR="008462CC" w:rsidRPr="00403B27" w:rsidRDefault="008462CC" w:rsidP="008462CC">
      <w:pPr>
        <w:pStyle w:val="a3"/>
        <w:tabs>
          <w:tab w:val="left" w:pos="1580"/>
        </w:tabs>
        <w:spacing w:before="75"/>
        <w:ind w:left="140" w:right="2543"/>
        <w:rPr>
          <w:rFonts w:asciiTheme="minorHAnsi" w:hAnsiTheme="minorHAnsi" w:cstheme="minorHAnsi"/>
          <w:sz w:val="22"/>
          <w:szCs w:val="22"/>
        </w:rPr>
      </w:pPr>
    </w:p>
    <w:p w14:paraId="7D988298" w14:textId="6EA0456E" w:rsidR="008462CC" w:rsidRPr="00956B53" w:rsidRDefault="008462CC" w:rsidP="008462CC">
      <w:pPr>
        <w:pStyle w:val="1"/>
        <w:tabs>
          <w:tab w:val="left" w:pos="10637"/>
        </w:tabs>
        <w:spacing w:before="39"/>
        <w:rPr>
          <w:rFonts w:asciiTheme="minorHAnsi" w:hAnsiTheme="minorHAnsi" w:cstheme="minorHAnsi"/>
          <w:sz w:val="24"/>
          <w:szCs w:val="24"/>
          <w:lang w:val="el-GR"/>
        </w:rPr>
      </w:pPr>
      <w:r w:rsidRPr="00956B53">
        <w:rPr>
          <w:rFonts w:asciiTheme="minorHAnsi" w:hAnsiTheme="minorHAnsi" w:cstheme="minorHAnsi"/>
          <w:color w:val="17365D"/>
          <w:spacing w:val="-33"/>
          <w:shd w:val="clear" w:color="auto" w:fill="DBE5F1"/>
          <w:lang w:val="el-GR"/>
        </w:rPr>
        <w:t xml:space="preserve"> </w:t>
      </w:r>
      <w:r w:rsidRPr="00956B53">
        <w:rPr>
          <w:rFonts w:asciiTheme="minorHAnsi" w:hAnsiTheme="minorHAnsi" w:cstheme="minorHAnsi"/>
          <w:color w:val="17365D"/>
          <w:spacing w:val="-33"/>
          <w:sz w:val="24"/>
          <w:szCs w:val="24"/>
          <w:shd w:val="clear" w:color="auto" w:fill="DBE5F1"/>
          <w:lang w:val="el-GR"/>
        </w:rPr>
        <w:t xml:space="preserve"> </w:t>
      </w:r>
      <w:r w:rsidR="00505C5E" w:rsidRPr="00505C5E">
        <w:rPr>
          <w:rFonts w:asciiTheme="minorHAnsi" w:hAnsiTheme="minorHAnsi" w:cstheme="minorHAnsi"/>
          <w:color w:val="17365D"/>
          <w:sz w:val="24"/>
          <w:szCs w:val="24"/>
          <w:shd w:val="clear" w:color="auto" w:fill="DBE5F1"/>
          <w:lang w:val="el-GR"/>
        </w:rPr>
        <w:t>Conference Proceedings</w:t>
      </w:r>
      <w:r w:rsidRPr="00956B53">
        <w:rPr>
          <w:rFonts w:asciiTheme="minorHAnsi" w:hAnsiTheme="minorHAnsi" w:cstheme="minorHAnsi"/>
          <w:color w:val="17365D"/>
          <w:sz w:val="24"/>
          <w:szCs w:val="24"/>
          <w:shd w:val="clear" w:color="auto" w:fill="DBE5F1"/>
          <w:lang w:val="el-GR"/>
        </w:rPr>
        <w:tab/>
      </w:r>
    </w:p>
    <w:p w14:paraId="5ED6F655" w14:textId="095C0F99" w:rsidR="008462CC" w:rsidRPr="002B4B8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Bousdouni</w:t>
      </w:r>
      <w:r>
        <w:rPr>
          <w:rFonts w:asciiTheme="minorHAnsi" w:hAnsiTheme="minorHAnsi" w:cstheme="minorHAnsi"/>
          <w:sz w:val="22"/>
          <w:szCs w:val="22"/>
        </w:rPr>
        <w:t xml:space="preserve"> P</w:t>
      </w:r>
      <w:r w:rsidRPr="002B4B87">
        <w:rPr>
          <w:rFonts w:asciiTheme="minorHAnsi" w:hAnsiTheme="minorHAnsi" w:cstheme="minorHAnsi"/>
          <w:sz w:val="22"/>
          <w:szCs w:val="22"/>
        </w:rPr>
        <w:t>, Kaloteraki</w:t>
      </w:r>
      <w:r w:rsidRPr="002B4B87">
        <w:rPr>
          <w:rFonts w:asciiTheme="minorHAnsi" w:hAnsiTheme="minorHAnsi" w:cstheme="minorHAnsi"/>
          <w:sz w:val="22"/>
          <w:szCs w:val="22"/>
          <w:lang w:val="en-GB"/>
        </w:rPr>
        <w:t xml:space="preserve"> </w:t>
      </w:r>
      <w:r>
        <w:rPr>
          <w:rFonts w:asciiTheme="minorHAnsi" w:hAnsiTheme="minorHAnsi" w:cstheme="minorHAnsi"/>
          <w:sz w:val="22"/>
          <w:szCs w:val="22"/>
          <w:lang w:val="en-GB"/>
        </w:rPr>
        <w:t>C</w:t>
      </w:r>
      <w:r w:rsidRPr="002B4B87">
        <w:rPr>
          <w:rFonts w:asciiTheme="minorHAnsi" w:hAnsiTheme="minorHAnsi" w:cstheme="minorHAnsi"/>
          <w:sz w:val="22"/>
          <w:szCs w:val="22"/>
        </w:rPr>
        <w:t>, Almpounioti</w:t>
      </w:r>
      <w:r>
        <w:rPr>
          <w:rFonts w:asciiTheme="minorHAnsi" w:hAnsiTheme="minorHAnsi" w:cstheme="minorHAnsi"/>
          <w:sz w:val="22"/>
          <w:szCs w:val="22"/>
        </w:rPr>
        <w:t xml:space="preserve"> K</w:t>
      </w:r>
      <w:r w:rsidRPr="002B4B87">
        <w:rPr>
          <w:rFonts w:asciiTheme="minorHAnsi" w:hAnsiTheme="minorHAnsi" w:cstheme="minorHAnsi"/>
          <w:sz w:val="22"/>
          <w:szCs w:val="22"/>
        </w:rPr>
        <w:t>, Potsaki</w:t>
      </w:r>
      <w:r>
        <w:rPr>
          <w:rFonts w:asciiTheme="minorHAnsi" w:hAnsiTheme="minorHAnsi" w:cstheme="minorHAnsi"/>
          <w:sz w:val="22"/>
          <w:szCs w:val="22"/>
        </w:rPr>
        <w:t xml:space="preserve"> P</w:t>
      </w:r>
      <w:r w:rsidRPr="002B4B87">
        <w:rPr>
          <w:rFonts w:asciiTheme="minorHAnsi" w:hAnsiTheme="minorHAnsi" w:cstheme="minorHAnsi"/>
          <w:sz w:val="22"/>
          <w:szCs w:val="22"/>
        </w:rPr>
        <w:t xml:space="preserve">, </w:t>
      </w:r>
      <w:r>
        <w:rPr>
          <w:rFonts w:asciiTheme="minorHAnsi" w:hAnsiTheme="minorHAnsi" w:cstheme="minorHAnsi"/>
          <w:sz w:val="22"/>
          <w:szCs w:val="22"/>
        </w:rPr>
        <w:t>X</w:t>
      </w:r>
      <w:r w:rsidRPr="002B4B87">
        <w:rPr>
          <w:rFonts w:asciiTheme="minorHAnsi" w:hAnsiTheme="minorHAnsi" w:cstheme="minorHAnsi"/>
          <w:sz w:val="22"/>
          <w:szCs w:val="22"/>
        </w:rPr>
        <w:t xml:space="preserve"> Kandyliari</w:t>
      </w:r>
      <w:r>
        <w:rPr>
          <w:rFonts w:asciiTheme="minorHAnsi" w:hAnsiTheme="minorHAnsi" w:cstheme="minorHAnsi"/>
          <w:sz w:val="22"/>
          <w:szCs w:val="22"/>
        </w:rPr>
        <w:t xml:space="preserve"> A.</w:t>
      </w:r>
      <w:r w:rsidRPr="002B4B87">
        <w:rPr>
          <w:rFonts w:asciiTheme="minorHAnsi" w:hAnsiTheme="minorHAnsi" w:cstheme="minorHAnsi"/>
          <w:sz w:val="22"/>
          <w:szCs w:val="22"/>
        </w:rPr>
        <w:t xml:space="preserve"> and Koutelidakis </w:t>
      </w:r>
      <w:r>
        <w:rPr>
          <w:rFonts w:asciiTheme="minorHAnsi" w:hAnsiTheme="minorHAnsi" w:cstheme="minorHAnsi"/>
          <w:sz w:val="22"/>
          <w:szCs w:val="22"/>
        </w:rPr>
        <w:t xml:space="preserve">A (2022) </w:t>
      </w:r>
      <w:r w:rsidRPr="002B4B87">
        <w:rPr>
          <w:rFonts w:asciiTheme="minorHAnsi" w:hAnsiTheme="minorHAnsi" w:cstheme="minorHAnsi"/>
          <w:sz w:val="22"/>
          <w:szCs w:val="22"/>
        </w:rPr>
        <w:t xml:space="preserve">Development, in vitro digestion analysis and organoleptic characterization of dairy products enriched with antioxidant extract , 41st SOMED Conference, </w:t>
      </w:r>
      <w:r w:rsidR="00016B53">
        <w:rPr>
          <w:rFonts w:asciiTheme="minorHAnsi" w:hAnsiTheme="minorHAnsi" w:cstheme="minorHAnsi"/>
          <w:sz w:val="22"/>
          <w:szCs w:val="22"/>
        </w:rPr>
        <w:t>Alexandroupoli, Greece</w:t>
      </w:r>
    </w:p>
    <w:p w14:paraId="77B4F11E" w14:textId="112038D5" w:rsidR="008462CC" w:rsidRPr="002B4B8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Kandyliari</w:t>
      </w:r>
      <w:r>
        <w:rPr>
          <w:rFonts w:asciiTheme="minorHAnsi" w:hAnsiTheme="minorHAnsi" w:cstheme="minorHAnsi"/>
          <w:sz w:val="22"/>
          <w:szCs w:val="22"/>
        </w:rPr>
        <w:t xml:space="preserve"> A</w:t>
      </w:r>
      <w:r w:rsidRPr="002B4B87">
        <w:rPr>
          <w:rFonts w:asciiTheme="minorHAnsi" w:hAnsiTheme="minorHAnsi" w:cstheme="minorHAnsi"/>
          <w:sz w:val="22"/>
          <w:szCs w:val="22"/>
        </w:rPr>
        <w:t>, Bousouni</w:t>
      </w:r>
      <w:r>
        <w:rPr>
          <w:rFonts w:asciiTheme="minorHAnsi" w:hAnsiTheme="minorHAnsi" w:cstheme="minorHAnsi"/>
          <w:sz w:val="22"/>
          <w:szCs w:val="22"/>
        </w:rPr>
        <w:t xml:space="preserve"> P</w:t>
      </w:r>
      <w:r w:rsidRPr="002B4B87">
        <w:rPr>
          <w:rFonts w:asciiTheme="minorHAnsi" w:hAnsiTheme="minorHAnsi" w:cstheme="minorHAnsi"/>
          <w:sz w:val="22"/>
          <w:szCs w:val="22"/>
        </w:rPr>
        <w:t>, Christofilea</w:t>
      </w:r>
      <w:r>
        <w:rPr>
          <w:rFonts w:asciiTheme="minorHAnsi" w:hAnsiTheme="minorHAnsi" w:cstheme="minorHAnsi"/>
          <w:sz w:val="22"/>
          <w:szCs w:val="22"/>
        </w:rPr>
        <w:t xml:space="preserve"> M</w:t>
      </w:r>
      <w:r w:rsidRPr="002B4B87">
        <w:rPr>
          <w:rFonts w:asciiTheme="minorHAnsi" w:hAnsiTheme="minorHAnsi" w:cstheme="minorHAnsi"/>
          <w:sz w:val="22"/>
          <w:szCs w:val="22"/>
        </w:rPr>
        <w:t>, Potsaki</w:t>
      </w:r>
      <w:r>
        <w:rPr>
          <w:rFonts w:asciiTheme="minorHAnsi" w:hAnsiTheme="minorHAnsi" w:cstheme="minorHAnsi"/>
          <w:sz w:val="22"/>
          <w:szCs w:val="22"/>
        </w:rPr>
        <w:t xml:space="preserve"> P</w:t>
      </w:r>
      <w:r w:rsidRPr="002B4B87">
        <w:rPr>
          <w:rFonts w:asciiTheme="minorHAnsi" w:hAnsiTheme="minorHAnsi" w:cstheme="minorHAnsi"/>
          <w:sz w:val="22"/>
          <w:szCs w:val="22"/>
        </w:rPr>
        <w:t>, Kaloteraki</w:t>
      </w:r>
      <w:r>
        <w:rPr>
          <w:rFonts w:asciiTheme="minorHAnsi" w:hAnsiTheme="minorHAnsi" w:cstheme="minorHAnsi"/>
          <w:sz w:val="22"/>
          <w:szCs w:val="22"/>
        </w:rPr>
        <w:t xml:space="preserve"> C</w:t>
      </w:r>
      <w:r w:rsidRPr="002B4B87">
        <w:rPr>
          <w:rFonts w:asciiTheme="minorHAnsi" w:hAnsiTheme="minorHAnsi" w:cstheme="minorHAnsi"/>
          <w:sz w:val="22"/>
          <w:szCs w:val="22"/>
        </w:rPr>
        <w:t>, Almpounioti</w:t>
      </w:r>
      <w:r>
        <w:rPr>
          <w:rFonts w:asciiTheme="minorHAnsi" w:hAnsiTheme="minorHAnsi" w:cstheme="minorHAnsi"/>
          <w:sz w:val="22"/>
          <w:szCs w:val="22"/>
        </w:rPr>
        <w:t xml:space="preserve"> K</w:t>
      </w:r>
      <w:r w:rsidRPr="002B4B87">
        <w:rPr>
          <w:rFonts w:asciiTheme="minorHAnsi" w:hAnsiTheme="minorHAnsi" w:cstheme="minorHAnsi"/>
          <w:sz w:val="22"/>
          <w:szCs w:val="22"/>
        </w:rPr>
        <w:t>, Moutsou</w:t>
      </w:r>
      <w:r>
        <w:rPr>
          <w:rFonts w:asciiTheme="minorHAnsi" w:hAnsiTheme="minorHAnsi" w:cstheme="minorHAnsi"/>
          <w:sz w:val="22"/>
          <w:szCs w:val="22"/>
        </w:rPr>
        <w:t xml:space="preserve"> A</w:t>
      </w:r>
      <w:r w:rsidRPr="002B4B87">
        <w:rPr>
          <w:rFonts w:asciiTheme="minorHAnsi" w:hAnsiTheme="minorHAnsi" w:cstheme="minorHAnsi"/>
          <w:sz w:val="22"/>
          <w:szCs w:val="22"/>
        </w:rPr>
        <w:t>, Koutelidakis</w:t>
      </w:r>
      <w:r>
        <w:rPr>
          <w:rFonts w:asciiTheme="minorHAnsi" w:hAnsiTheme="minorHAnsi" w:cstheme="minorHAnsi"/>
          <w:sz w:val="22"/>
          <w:szCs w:val="22"/>
        </w:rPr>
        <w:t xml:space="preserve"> A, (2022)</w:t>
      </w:r>
      <w:r w:rsidRPr="002B4B87">
        <w:rPr>
          <w:rFonts w:asciiTheme="minorHAnsi" w:hAnsiTheme="minorHAnsi" w:cstheme="minorHAnsi"/>
          <w:sz w:val="22"/>
          <w:szCs w:val="22"/>
        </w:rPr>
        <w:t xml:space="preserve"> Dairy products fortified with plant extracts from North Aegean: characterization of their bioactivity, bioavailability and organoleptic characteristic</w:t>
      </w:r>
      <w:r>
        <w:rPr>
          <w:rFonts w:asciiTheme="minorHAnsi" w:hAnsiTheme="minorHAnsi" w:cstheme="minorHAnsi"/>
          <w:sz w:val="22"/>
          <w:szCs w:val="22"/>
        </w:rPr>
        <w:t>s.</w:t>
      </w:r>
      <w:r w:rsidRPr="002B4B87">
        <w:rPr>
          <w:rFonts w:asciiTheme="minorHAnsi" w:hAnsiTheme="minorHAnsi" w:cstheme="minorHAnsi"/>
          <w:sz w:val="22"/>
          <w:szCs w:val="22"/>
        </w:rPr>
        <w:t xml:space="preserve"> 30th International Conference of FFC - 18th International Symposium of ASFFBC, </w:t>
      </w:r>
      <w:r w:rsidR="001872EE">
        <w:rPr>
          <w:rFonts w:asciiTheme="minorHAnsi" w:hAnsiTheme="minorHAnsi" w:cstheme="minorHAnsi"/>
          <w:sz w:val="22"/>
          <w:szCs w:val="22"/>
        </w:rPr>
        <w:t>Lemnos, Greece</w:t>
      </w:r>
    </w:p>
    <w:p w14:paraId="73930EB8" w14:textId="0E124AE1" w:rsidR="008462CC" w:rsidRPr="002B4B8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2B4B87">
        <w:rPr>
          <w:rFonts w:asciiTheme="minorHAnsi" w:hAnsiTheme="minorHAnsi" w:cstheme="minorHAnsi"/>
          <w:sz w:val="22"/>
          <w:szCs w:val="22"/>
        </w:rPr>
        <w:t>Bousouni</w:t>
      </w:r>
      <w:r>
        <w:rPr>
          <w:rFonts w:asciiTheme="minorHAnsi" w:hAnsiTheme="minorHAnsi" w:cstheme="minorHAnsi"/>
          <w:sz w:val="22"/>
          <w:szCs w:val="22"/>
        </w:rPr>
        <w:t xml:space="preserve"> P</w:t>
      </w:r>
      <w:r w:rsidRPr="002B4B87">
        <w:rPr>
          <w:rFonts w:asciiTheme="minorHAnsi" w:hAnsiTheme="minorHAnsi" w:cstheme="minorHAnsi"/>
          <w:sz w:val="22"/>
          <w:szCs w:val="22"/>
        </w:rPr>
        <w:t>, Kandyliari</w:t>
      </w:r>
      <w:r>
        <w:rPr>
          <w:rFonts w:asciiTheme="minorHAnsi" w:hAnsiTheme="minorHAnsi" w:cstheme="minorHAnsi"/>
          <w:sz w:val="22"/>
          <w:szCs w:val="22"/>
        </w:rPr>
        <w:t xml:space="preserve"> A</w:t>
      </w:r>
      <w:r w:rsidRPr="002B4B87">
        <w:rPr>
          <w:rFonts w:asciiTheme="minorHAnsi" w:hAnsiTheme="minorHAnsi" w:cstheme="minorHAnsi"/>
          <w:sz w:val="22"/>
          <w:szCs w:val="22"/>
        </w:rPr>
        <w:t>, Koutelidakis</w:t>
      </w:r>
      <w:r>
        <w:rPr>
          <w:rFonts w:asciiTheme="minorHAnsi" w:hAnsiTheme="minorHAnsi" w:cstheme="minorHAnsi"/>
          <w:sz w:val="22"/>
          <w:szCs w:val="22"/>
        </w:rPr>
        <w:t xml:space="preserve"> A (2022)</w:t>
      </w:r>
      <w:r w:rsidRPr="002B4B87">
        <w:rPr>
          <w:rFonts w:asciiTheme="minorHAnsi" w:hAnsiTheme="minorHAnsi" w:cstheme="minorHAnsi"/>
          <w:sz w:val="22"/>
          <w:szCs w:val="22"/>
        </w:rPr>
        <w:t xml:space="preserve"> Phytochemical and Probiotic consumption: Role on gut microbiota and efficacy on gastrointestinal disorders, 30th International Conference of FFC - 18th International Symposium of ASFFBC, </w:t>
      </w:r>
      <w:r w:rsidR="001872EE">
        <w:rPr>
          <w:rFonts w:asciiTheme="minorHAnsi" w:hAnsiTheme="minorHAnsi" w:cstheme="minorHAnsi"/>
          <w:sz w:val="22"/>
          <w:szCs w:val="22"/>
        </w:rPr>
        <w:t>Lemnos, Greece</w:t>
      </w:r>
    </w:p>
    <w:p w14:paraId="6BA8AEBD"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Kaloteraki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C</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Almpounioti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Potsaki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Bousdouni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P</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Kandyliari</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Koutelidakis</w:t>
      </w:r>
      <w:r w:rsidRPr="002B4B87">
        <w:rPr>
          <w:rFonts w:asciiTheme="minorHAnsi" w:hAnsiTheme="minorHAnsi" w:cstheme="minorHAnsi"/>
          <w:sz w:val="22"/>
          <w:szCs w:val="22"/>
        </w:rPr>
        <w:t xml:space="preserve"> </w:t>
      </w:r>
      <w:r w:rsidRPr="00403B27">
        <w:rPr>
          <w:rFonts w:asciiTheme="minorHAnsi" w:hAnsiTheme="minorHAnsi" w:cstheme="minorHAnsi"/>
          <w:sz w:val="22"/>
          <w:szCs w:val="22"/>
        </w:rPr>
        <w:t>A</w:t>
      </w:r>
      <w:r w:rsidRPr="002B4B87">
        <w:rPr>
          <w:rFonts w:asciiTheme="minorHAnsi" w:hAnsiTheme="minorHAnsi" w:cstheme="minorHAnsi"/>
          <w:sz w:val="22"/>
          <w:szCs w:val="22"/>
        </w:rPr>
        <w:t>.</w:t>
      </w:r>
      <w:r w:rsidRPr="00403B27">
        <w:rPr>
          <w:rFonts w:asciiTheme="minorHAnsi" w:hAnsiTheme="minorHAnsi" w:cstheme="minorHAnsi"/>
          <w:sz w:val="22"/>
          <w:szCs w:val="22"/>
        </w:rPr>
        <w:t>E</w:t>
      </w:r>
      <w:r w:rsidRPr="002B4B87">
        <w:rPr>
          <w:rFonts w:asciiTheme="minorHAnsi" w:hAnsiTheme="minorHAnsi" w:cstheme="minorHAnsi"/>
          <w:sz w:val="22"/>
          <w:szCs w:val="22"/>
        </w:rPr>
        <w:t xml:space="preserve">. (2021). </w:t>
      </w:r>
      <w:r w:rsidRPr="00403B27">
        <w:rPr>
          <w:rFonts w:asciiTheme="minorHAnsi" w:hAnsiTheme="minorHAnsi" w:cstheme="minorHAnsi"/>
          <w:sz w:val="22"/>
          <w:szCs w:val="22"/>
        </w:rPr>
        <w:t>Total Antioxidant Capacity and Phenolic Content of 17 Mediterranean functional herbs and wild green extracts from North Aegean, Greece. 2nd International Electronic Conference on Foods 2021, MDPI, virtual</w:t>
      </w:r>
    </w:p>
    <w:p w14:paraId="41447947"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Tang W, LY.,</w:t>
      </w:r>
      <w:r w:rsidRPr="00510628">
        <w:rPr>
          <w:rFonts w:asciiTheme="minorHAnsi" w:hAnsiTheme="minorHAnsi" w:cstheme="minorHAnsi"/>
          <w:sz w:val="22"/>
          <w:szCs w:val="22"/>
        </w:rPr>
        <w:t xml:space="preserve"> </w:t>
      </w:r>
      <w:r w:rsidRPr="00403B27">
        <w:rPr>
          <w:rFonts w:asciiTheme="minorHAnsi" w:hAnsiTheme="minorHAnsi" w:cstheme="minorHAnsi"/>
          <w:sz w:val="22"/>
          <w:szCs w:val="22"/>
        </w:rPr>
        <w:t>Koelmel J, Bowden J, Ahmadireskety A, Patt A, Orlicky D, Mathé E, Kroeger N, Thompson D, Cochran J, Golla J, Kandyliari A, […] Vasiliou V (2020). Lipidomics and redox lipidomics indicate early stage alcohol-induced liver damage. 16th Annual Metabolomics 2020 Conference, virtual.</w:t>
      </w:r>
    </w:p>
    <w:p w14:paraId="7AED72EE"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A, Golla JP, Chen Y, Papandroulakis N, Kapsokefalou M, Vasiliou V. (2019).</w:t>
      </w:r>
      <w:r>
        <w:rPr>
          <w:rFonts w:asciiTheme="minorHAnsi" w:hAnsiTheme="minorHAnsi" w:cstheme="minorHAnsi"/>
          <w:sz w:val="22"/>
          <w:szCs w:val="22"/>
        </w:rPr>
        <w:t xml:space="preserve"> </w:t>
      </w:r>
      <w:r w:rsidRPr="00403B27">
        <w:rPr>
          <w:rFonts w:asciiTheme="minorHAnsi" w:hAnsiTheme="minorHAnsi" w:cstheme="minorHAnsi"/>
          <w:sz w:val="22"/>
          <w:szCs w:val="22"/>
        </w:rPr>
        <w:t>Antiproliferative Activity of Protein Hydrolysates Derived from Fish By-Products on Human Colon and Breast Cancer Cell Lines. FENS 2019, Dublin, Ireland</w:t>
      </w:r>
    </w:p>
    <w:p w14:paraId="025F0203"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E. Chatzivagia E., Vlassopoulos A., Malisova O., Pepa A., Filippou K., Kandyliari A., Kapsokefalou M (2019) Food choices and the double burden of malnutrition in post- economic crisis Greece: a case-control study. FENS 2019, Dublin, Ireland</w:t>
      </w:r>
    </w:p>
    <w:p w14:paraId="11DCCFC9"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Golla JP, Kandyliari A, Ying TW, Chen Y, Orlicky DJ, Thompson DC, Shah YM, Vasiliou V (2019). Identification of dual role of APC and ALDH1B1 in a newly developed mouse model colorectal carcinogenesis: Preliminary insights. 4th International Alcohol and Cancer Conference, Rhode Island, USA</w:t>
      </w:r>
    </w:p>
    <w:p w14:paraId="5F1C0951"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Mallouchos A, Sakellari A, Papandroulakis N, Karavoltsos S, Kapsokefalou M (2018). Nutrient Composition and Prediction of Iron Bioavailability of Fish By-Products. AQUA 2018, Montpellier, France</w:t>
      </w:r>
    </w:p>
    <w:p w14:paraId="519E5B37"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Athanasatou A, Malisova O, Kapsokefalou M (2016). Is fish consumption a key component of the Mediterranean dietary habits in Greece today? 1st World Conference on the Mediterranean Diet, Milan, Italy</w:t>
      </w:r>
    </w:p>
    <w:p w14:paraId="431E314F"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Kandyliari K, Athanasatou A, Malisova O, Pepa A, Kapsokefalou M (2015). Estimation of Na and K intake and measurement of Na and K in 24h urine samples. 12th European Nutrition Conference, FENS, Berlin, Germany</w:t>
      </w:r>
    </w:p>
    <w:p w14:paraId="785685DA" w14:textId="77777777" w:rsidR="008462CC" w:rsidRPr="00403B27"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 xml:space="preserve">Potsaki P., Moutsou A., Kaloteraki C., Bousdouni P., Kandyliari A., Koutelidakis A.E. (2021). Determination of the </w:t>
      </w:r>
      <w:r w:rsidRPr="00403B27">
        <w:rPr>
          <w:rFonts w:asciiTheme="minorHAnsi" w:hAnsiTheme="minorHAnsi" w:cstheme="minorHAnsi"/>
          <w:sz w:val="22"/>
          <w:szCs w:val="22"/>
        </w:rPr>
        <w:lastRenderedPageBreak/>
        <w:t>Total Antioxidant Capacity and Phenolic Content Of Fruits’ And Vegetables’ Byproducts from the North Aegean Region (Lemnos Island). 16ο Πανελλήνιο Συνέδριο Διατροφής &amp; Διαιτολογίας, Αθήνα, Ελλάδα</w:t>
      </w:r>
    </w:p>
    <w:p w14:paraId="2A59FA73" w14:textId="77777777" w:rsidR="008462CC"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403B27">
        <w:rPr>
          <w:rFonts w:asciiTheme="minorHAnsi" w:hAnsiTheme="minorHAnsi" w:cstheme="minorHAnsi"/>
          <w:sz w:val="22"/>
          <w:szCs w:val="22"/>
        </w:rPr>
        <w:t>Papagianni O., Kandyliari A., Psathakis C., Kontolampados G., Manoli M., Liampotis Μ., Dimou C., Koutelidakis Α. (2021) Bioavailability of antioxidant ingredients through in vitro gastrointestinal digestion in the flesh and byproducts of selected fruits. 16ο Πανελλήνιο Συνέδριο Διατροφής &amp; Διαιτολογίας, Αθήνα, Ελλάδα</w:t>
      </w:r>
    </w:p>
    <w:p w14:paraId="318A5170" w14:textId="77777777" w:rsidR="001872EE" w:rsidRPr="001F47AE" w:rsidRDefault="001872EE" w:rsidP="001872EE">
      <w:pPr>
        <w:pStyle w:val="a3"/>
        <w:numPr>
          <w:ilvl w:val="0"/>
          <w:numId w:val="6"/>
        </w:numPr>
        <w:tabs>
          <w:tab w:val="left" w:pos="1580"/>
        </w:tabs>
        <w:spacing w:before="75"/>
        <w:ind w:right="118"/>
        <w:jc w:val="both"/>
        <w:rPr>
          <w:rFonts w:asciiTheme="minorHAnsi" w:hAnsiTheme="minorHAnsi" w:cstheme="minorHAnsi"/>
          <w:sz w:val="22"/>
          <w:szCs w:val="22"/>
        </w:rPr>
      </w:pPr>
      <w:r w:rsidRPr="00C94C15">
        <w:rPr>
          <w:rFonts w:asciiTheme="minorHAnsi" w:hAnsiTheme="minorHAnsi" w:cstheme="minorHAnsi"/>
          <w:sz w:val="22"/>
          <w:szCs w:val="22"/>
        </w:rPr>
        <w:t xml:space="preserve">Potsaki </w:t>
      </w:r>
      <w:r>
        <w:rPr>
          <w:rFonts w:asciiTheme="minorHAnsi" w:hAnsiTheme="minorHAnsi" w:cstheme="minorHAnsi"/>
          <w:sz w:val="22"/>
          <w:szCs w:val="22"/>
        </w:rPr>
        <w:t>P</w:t>
      </w:r>
      <w:r w:rsidRPr="002B4B87">
        <w:rPr>
          <w:rFonts w:asciiTheme="minorHAnsi" w:hAnsiTheme="minorHAnsi" w:cstheme="minorHAnsi"/>
          <w:sz w:val="22"/>
          <w:szCs w:val="22"/>
        </w:rPr>
        <w:t xml:space="preserve">, </w:t>
      </w:r>
      <w:r>
        <w:rPr>
          <w:rFonts w:asciiTheme="minorHAnsi" w:hAnsiTheme="minorHAnsi" w:cstheme="minorHAnsi"/>
          <w:sz w:val="22"/>
          <w:szCs w:val="22"/>
        </w:rPr>
        <w:t>Kandyliari</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w:t>
      </w:r>
      <w:r>
        <w:rPr>
          <w:rFonts w:asciiTheme="minorHAnsi" w:hAnsiTheme="minorHAnsi" w:cstheme="minorHAnsi"/>
          <w:sz w:val="22"/>
          <w:szCs w:val="22"/>
        </w:rPr>
        <w:t>Moutsou</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w:t>
      </w:r>
      <w:r>
        <w:rPr>
          <w:rFonts w:asciiTheme="minorHAnsi" w:hAnsiTheme="minorHAnsi" w:cstheme="minorHAnsi"/>
          <w:sz w:val="22"/>
          <w:szCs w:val="22"/>
        </w:rPr>
        <w:t>Kaloteraki</w:t>
      </w:r>
      <w:r w:rsidRPr="002B4B87">
        <w:rPr>
          <w:rFonts w:asciiTheme="minorHAnsi" w:hAnsiTheme="minorHAnsi" w:cstheme="minorHAnsi"/>
          <w:sz w:val="22"/>
          <w:szCs w:val="22"/>
        </w:rPr>
        <w:t xml:space="preserve"> </w:t>
      </w:r>
      <w:r>
        <w:rPr>
          <w:rFonts w:asciiTheme="minorHAnsi" w:hAnsiTheme="minorHAnsi" w:cstheme="minorHAnsi"/>
          <w:sz w:val="22"/>
          <w:szCs w:val="22"/>
        </w:rPr>
        <w:t>C</w:t>
      </w:r>
      <w:r w:rsidRPr="002B4B87">
        <w:rPr>
          <w:rFonts w:asciiTheme="minorHAnsi" w:hAnsiTheme="minorHAnsi" w:cstheme="minorHAnsi"/>
          <w:sz w:val="22"/>
          <w:szCs w:val="22"/>
        </w:rPr>
        <w:t xml:space="preserve">, </w:t>
      </w:r>
      <w:r>
        <w:rPr>
          <w:rFonts w:asciiTheme="minorHAnsi" w:hAnsiTheme="minorHAnsi" w:cstheme="minorHAnsi"/>
          <w:sz w:val="22"/>
          <w:szCs w:val="22"/>
        </w:rPr>
        <w:t>Bousdouni</w:t>
      </w:r>
      <w:r w:rsidRPr="002B4B87">
        <w:rPr>
          <w:rFonts w:asciiTheme="minorHAnsi" w:hAnsiTheme="minorHAnsi" w:cstheme="minorHAnsi"/>
          <w:sz w:val="22"/>
          <w:szCs w:val="22"/>
        </w:rPr>
        <w:t xml:space="preserve"> </w:t>
      </w:r>
      <w:r>
        <w:rPr>
          <w:rFonts w:asciiTheme="minorHAnsi" w:hAnsiTheme="minorHAnsi" w:cstheme="minorHAnsi"/>
          <w:sz w:val="22"/>
          <w:szCs w:val="22"/>
        </w:rPr>
        <w:t>P</w:t>
      </w:r>
      <w:r w:rsidRPr="002B4B87">
        <w:rPr>
          <w:rFonts w:asciiTheme="minorHAnsi" w:hAnsiTheme="minorHAnsi" w:cstheme="minorHAnsi"/>
          <w:sz w:val="22"/>
          <w:szCs w:val="22"/>
        </w:rPr>
        <w:t xml:space="preserve">, </w:t>
      </w:r>
      <w:r>
        <w:rPr>
          <w:rFonts w:asciiTheme="minorHAnsi" w:hAnsiTheme="minorHAnsi" w:cstheme="minorHAnsi"/>
          <w:sz w:val="22"/>
          <w:szCs w:val="22"/>
        </w:rPr>
        <w:t>Koutelidakis</w:t>
      </w:r>
      <w:r w:rsidRPr="002B4B87">
        <w:rPr>
          <w:rFonts w:asciiTheme="minorHAnsi" w:hAnsiTheme="minorHAnsi" w:cstheme="minorHAnsi"/>
          <w:sz w:val="22"/>
          <w:szCs w:val="22"/>
        </w:rPr>
        <w:t xml:space="preserve"> </w:t>
      </w:r>
      <w:r>
        <w:rPr>
          <w:rFonts w:asciiTheme="minorHAnsi" w:hAnsiTheme="minorHAnsi" w:cstheme="minorHAnsi"/>
          <w:sz w:val="22"/>
          <w:szCs w:val="22"/>
          <w:lang w:val="el-GR"/>
        </w:rPr>
        <w:t>Α</w:t>
      </w:r>
      <w:r w:rsidRPr="002B4B87">
        <w:rPr>
          <w:rFonts w:asciiTheme="minorHAnsi" w:hAnsiTheme="minorHAnsi" w:cstheme="minorHAnsi"/>
          <w:sz w:val="22"/>
          <w:szCs w:val="22"/>
        </w:rPr>
        <w:t xml:space="preserve">. (2022) </w:t>
      </w:r>
      <w:r w:rsidRPr="00C94C15">
        <w:rPr>
          <w:rFonts w:asciiTheme="minorHAnsi" w:hAnsiTheme="minorHAnsi" w:cstheme="minorHAnsi"/>
          <w:sz w:val="22"/>
          <w:szCs w:val="22"/>
        </w:rPr>
        <w:t xml:space="preserve">Application of an in vitro gastrointestinal digestion model to investigate the bioavailability of antioxidants and phenolic components of selected fruit by-products </w:t>
      </w:r>
      <w:r>
        <w:rPr>
          <w:rFonts w:asciiTheme="minorHAnsi" w:hAnsiTheme="minorHAnsi" w:cstheme="minorHAnsi"/>
          <w:sz w:val="22"/>
          <w:szCs w:val="22"/>
        </w:rPr>
        <w:t xml:space="preserve">for the enrichment of </w:t>
      </w:r>
      <w:r w:rsidRPr="00C94C15">
        <w:rPr>
          <w:rFonts w:asciiTheme="minorHAnsi" w:hAnsiTheme="minorHAnsi" w:cstheme="minorHAnsi"/>
          <w:sz w:val="22"/>
          <w:szCs w:val="22"/>
        </w:rPr>
        <w:t>kefir</w:t>
      </w:r>
      <w:r w:rsidRPr="002B4B87">
        <w:rPr>
          <w:rFonts w:asciiTheme="minorHAnsi" w:hAnsiTheme="minorHAnsi" w:cstheme="minorHAnsi"/>
          <w:sz w:val="22"/>
          <w:szCs w:val="22"/>
        </w:rPr>
        <w:t xml:space="preserve">, 1st International Conference of Nutritional Sciences and Dietetics, </w:t>
      </w:r>
      <w:r>
        <w:rPr>
          <w:rFonts w:asciiTheme="minorHAnsi" w:hAnsiTheme="minorHAnsi" w:cstheme="minorHAnsi"/>
          <w:sz w:val="22"/>
          <w:szCs w:val="22"/>
        </w:rPr>
        <w:t>Thessaloniki</w:t>
      </w:r>
    </w:p>
    <w:p w14:paraId="20C925AD" w14:textId="2404ED58" w:rsidR="008462CC" w:rsidRPr="001F47AE"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t xml:space="preserve">Bousdouni </w:t>
      </w:r>
      <w:r>
        <w:rPr>
          <w:rFonts w:asciiTheme="minorHAnsi" w:hAnsiTheme="minorHAnsi" w:cstheme="minorHAnsi"/>
          <w:sz w:val="22"/>
          <w:szCs w:val="22"/>
        </w:rPr>
        <w:t>P.</w:t>
      </w:r>
      <w:r w:rsidRPr="001F47AE">
        <w:rPr>
          <w:rFonts w:asciiTheme="minorHAnsi" w:hAnsiTheme="minorHAnsi" w:cstheme="minorHAnsi"/>
          <w:sz w:val="22"/>
          <w:szCs w:val="22"/>
        </w:rPr>
        <w:t>, Kaloteraki</w:t>
      </w:r>
      <w:r>
        <w:rPr>
          <w:rFonts w:asciiTheme="minorHAnsi" w:hAnsiTheme="minorHAnsi" w:cstheme="minorHAnsi"/>
          <w:sz w:val="22"/>
          <w:szCs w:val="22"/>
        </w:rPr>
        <w:t xml:space="preserve"> C.</w:t>
      </w:r>
      <w:r w:rsidRPr="001F47AE">
        <w:rPr>
          <w:rFonts w:asciiTheme="minorHAnsi" w:hAnsiTheme="minorHAnsi" w:cstheme="minorHAnsi"/>
          <w:sz w:val="22"/>
          <w:szCs w:val="22"/>
        </w:rPr>
        <w:t>, Almpounioti</w:t>
      </w:r>
      <w:r>
        <w:rPr>
          <w:rFonts w:asciiTheme="minorHAnsi" w:hAnsiTheme="minorHAnsi" w:cstheme="minorHAnsi"/>
          <w:sz w:val="22"/>
          <w:szCs w:val="22"/>
        </w:rPr>
        <w:t xml:space="preserve"> K</w:t>
      </w:r>
      <w:r w:rsidRPr="001F47AE">
        <w:rPr>
          <w:rFonts w:asciiTheme="minorHAnsi" w:hAnsiTheme="minorHAnsi" w:cstheme="minorHAnsi"/>
          <w:sz w:val="22"/>
          <w:szCs w:val="22"/>
        </w:rPr>
        <w:t>, Potsaki</w:t>
      </w:r>
      <w:r>
        <w:rPr>
          <w:rFonts w:asciiTheme="minorHAnsi" w:hAnsiTheme="minorHAnsi" w:cstheme="minorHAnsi"/>
          <w:sz w:val="22"/>
          <w:szCs w:val="22"/>
        </w:rPr>
        <w:t xml:space="preserve"> P.</w:t>
      </w:r>
      <w:r w:rsidRPr="001F47AE">
        <w:rPr>
          <w:rFonts w:asciiTheme="minorHAnsi" w:hAnsiTheme="minorHAnsi" w:cstheme="minorHAnsi"/>
          <w:sz w:val="22"/>
          <w:szCs w:val="22"/>
        </w:rPr>
        <w:t xml:space="preserve">, Kandyliari </w:t>
      </w:r>
      <w:r>
        <w:rPr>
          <w:rFonts w:asciiTheme="minorHAnsi" w:hAnsiTheme="minorHAnsi" w:cstheme="minorHAnsi"/>
          <w:sz w:val="22"/>
          <w:szCs w:val="22"/>
        </w:rPr>
        <w:t xml:space="preserve">A. </w:t>
      </w:r>
      <w:r w:rsidRPr="001F47AE">
        <w:rPr>
          <w:rFonts w:asciiTheme="minorHAnsi" w:hAnsiTheme="minorHAnsi" w:cstheme="minorHAnsi"/>
          <w:sz w:val="22"/>
          <w:szCs w:val="22"/>
        </w:rPr>
        <w:t>and Koutelidakis</w:t>
      </w:r>
      <w:r>
        <w:rPr>
          <w:rFonts w:asciiTheme="minorHAnsi" w:hAnsiTheme="minorHAnsi" w:cstheme="minorHAnsi"/>
          <w:sz w:val="22"/>
          <w:szCs w:val="22"/>
        </w:rPr>
        <w:t xml:space="preserve"> A.E. (2022) </w:t>
      </w:r>
      <w:r w:rsidRPr="001F47AE">
        <w:rPr>
          <w:rFonts w:asciiTheme="minorHAnsi" w:hAnsiTheme="minorHAnsi" w:cstheme="minorHAnsi"/>
          <w:sz w:val="22"/>
          <w:szCs w:val="22"/>
        </w:rPr>
        <w:t xml:space="preserve">Development, invitro digestion analysis and organoleptic characterization of dairy products enriched with antioxidant extracts, 41st SOMED Conference, </w:t>
      </w:r>
      <w:r w:rsidR="00016B53">
        <w:rPr>
          <w:rFonts w:asciiTheme="minorHAnsi" w:hAnsiTheme="minorHAnsi" w:cstheme="minorHAnsi"/>
          <w:sz w:val="22"/>
          <w:szCs w:val="22"/>
        </w:rPr>
        <w:t>Alexandroupoli, Greece</w:t>
      </w:r>
    </w:p>
    <w:p w14:paraId="5FB71E36" w14:textId="249DC874" w:rsidR="008462CC" w:rsidRPr="001F47AE"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t xml:space="preserve">Dairy products fortified with plant extracts from North Aegean: characterization of their bioactivity, bioavailability and organoleptic characteristics (2022), Aikaterini Kandyliari, Panoraia Bousouni, Martha Christofilea, Panagiota Potsaki, Chrysoula Kaloteraki, Kalliopi Almpounioti, Andreani Moutsou, Antonios E. Koutelidakis, 30th International Conference of FFC - 18th International Symposium of ASFFBC, </w:t>
      </w:r>
      <w:r w:rsidR="001872EE">
        <w:rPr>
          <w:rFonts w:asciiTheme="minorHAnsi" w:hAnsiTheme="minorHAnsi" w:cstheme="minorHAnsi"/>
          <w:sz w:val="22"/>
          <w:szCs w:val="22"/>
        </w:rPr>
        <w:t>Lemnos, Greece</w:t>
      </w:r>
    </w:p>
    <w:p w14:paraId="0F0ED895" w14:textId="621E9808" w:rsidR="008462CC" w:rsidRDefault="008462CC" w:rsidP="008462CC">
      <w:pPr>
        <w:pStyle w:val="a3"/>
        <w:numPr>
          <w:ilvl w:val="0"/>
          <w:numId w:val="6"/>
        </w:numPr>
        <w:tabs>
          <w:tab w:val="left" w:pos="1580"/>
        </w:tabs>
        <w:spacing w:before="75"/>
        <w:ind w:right="118"/>
        <w:jc w:val="both"/>
        <w:rPr>
          <w:rFonts w:asciiTheme="minorHAnsi" w:hAnsiTheme="minorHAnsi" w:cstheme="minorHAnsi"/>
          <w:sz w:val="22"/>
          <w:szCs w:val="22"/>
        </w:rPr>
      </w:pPr>
      <w:r w:rsidRPr="001F47AE">
        <w:rPr>
          <w:rFonts w:asciiTheme="minorHAnsi" w:hAnsiTheme="minorHAnsi" w:cstheme="minorHAnsi"/>
          <w:sz w:val="22"/>
          <w:szCs w:val="22"/>
        </w:rPr>
        <w:t>Phytochemical and Probiotic consumption: Role on gut microbiota and efficacy on gastrointestinal disorders (2022), Bousouni</w:t>
      </w:r>
      <w:r w:rsidRPr="007C7681">
        <w:rPr>
          <w:rFonts w:asciiTheme="minorHAnsi" w:hAnsiTheme="minorHAnsi" w:cstheme="minorHAnsi"/>
          <w:sz w:val="22"/>
          <w:szCs w:val="22"/>
        </w:rPr>
        <w:t xml:space="preserve"> </w:t>
      </w:r>
      <w:r>
        <w:rPr>
          <w:rFonts w:asciiTheme="minorHAnsi" w:hAnsiTheme="minorHAnsi" w:cstheme="minorHAnsi"/>
          <w:sz w:val="22"/>
          <w:szCs w:val="22"/>
        </w:rPr>
        <w:t>P.</w:t>
      </w:r>
      <w:r w:rsidRPr="001F47AE">
        <w:rPr>
          <w:rFonts w:asciiTheme="minorHAnsi" w:hAnsiTheme="minorHAnsi" w:cstheme="minorHAnsi"/>
          <w:sz w:val="22"/>
          <w:szCs w:val="22"/>
        </w:rPr>
        <w:t>, Kandyliari</w:t>
      </w:r>
      <w:r>
        <w:rPr>
          <w:rFonts w:asciiTheme="minorHAnsi" w:hAnsiTheme="minorHAnsi" w:cstheme="minorHAnsi"/>
          <w:sz w:val="22"/>
          <w:szCs w:val="22"/>
        </w:rPr>
        <w:t xml:space="preserve"> A.</w:t>
      </w:r>
      <w:r w:rsidRPr="001F47AE">
        <w:rPr>
          <w:rFonts w:asciiTheme="minorHAnsi" w:hAnsiTheme="minorHAnsi" w:cstheme="minorHAnsi"/>
          <w:sz w:val="22"/>
          <w:szCs w:val="22"/>
        </w:rPr>
        <w:t xml:space="preserve">, Antonios E. Koutelidakis, 30th International Conference of FFC - 18th International Symposium of ASFFBC, </w:t>
      </w:r>
      <w:r w:rsidR="001872EE">
        <w:rPr>
          <w:rFonts w:asciiTheme="minorHAnsi" w:hAnsiTheme="minorHAnsi" w:cstheme="minorHAnsi"/>
          <w:sz w:val="22"/>
          <w:szCs w:val="22"/>
        </w:rPr>
        <w:t>Lemnos, Greece</w:t>
      </w:r>
    </w:p>
    <w:p w14:paraId="4797933C" w14:textId="77777777" w:rsidR="008462CC" w:rsidRDefault="008462CC" w:rsidP="008462CC">
      <w:pPr>
        <w:pStyle w:val="a4"/>
        <w:numPr>
          <w:ilvl w:val="0"/>
          <w:numId w:val="6"/>
        </w:numPr>
        <w:rPr>
          <w:rFonts w:asciiTheme="minorHAnsi" w:hAnsiTheme="minorHAnsi" w:cstheme="minorHAnsi"/>
        </w:rPr>
      </w:pPr>
      <w:r w:rsidRPr="007C7681">
        <w:rPr>
          <w:rFonts w:asciiTheme="minorHAnsi" w:hAnsiTheme="minorHAnsi" w:cstheme="minorHAnsi"/>
        </w:rPr>
        <w:t>Effect οf Lacticaseibacillus rhamnosus OLXAL-1 and Cistus albidus extract in yoghurt high fat meal on postprandial oxidant and antioxidant status of healthy adults. (2023) Bousdouni P., Papagianni O., Potsaki P., Almpounioti K, Voutsa A., Tsiagias E., Filippou P., Bountziouka V., Prapa I., Mitropoulou G., Kourkoutas Y., Kyrkou S. , Anagnostou V., Gkalpinos V., Tzakos A. G. , Kandyliari A., Koutelidakis A. E. ISEKI 2023, Paris, France</w:t>
      </w:r>
    </w:p>
    <w:p w14:paraId="1CF84D19" w14:textId="77777777" w:rsidR="008462CC" w:rsidRPr="00DC6318" w:rsidRDefault="008462CC" w:rsidP="008462CC">
      <w:pPr>
        <w:pStyle w:val="a4"/>
        <w:widowControl/>
        <w:numPr>
          <w:ilvl w:val="0"/>
          <w:numId w:val="6"/>
        </w:numPr>
        <w:autoSpaceDE/>
        <w:autoSpaceDN/>
        <w:spacing w:after="160" w:line="259" w:lineRule="auto"/>
        <w:contextualSpacing/>
        <w:rPr>
          <w:rFonts w:asciiTheme="minorHAnsi" w:hAnsiTheme="minorHAnsi" w:cstheme="minorHAnsi"/>
        </w:rPr>
      </w:pPr>
      <w:r w:rsidRPr="00DC6318">
        <w:rPr>
          <w:rFonts w:asciiTheme="minorHAnsi" w:hAnsiTheme="minorHAnsi" w:cstheme="minorHAnsi"/>
        </w:rPr>
        <w:t>Effectiveness of probiotic immobilized on lyophilized banana powder on patients with Irritable Bowel Syndrome</w:t>
      </w:r>
      <w:r>
        <w:rPr>
          <w:rFonts w:asciiTheme="minorHAnsi" w:hAnsiTheme="minorHAnsi" w:cstheme="minorHAnsi"/>
        </w:rPr>
        <w:t xml:space="preserve"> </w:t>
      </w:r>
      <w:r w:rsidRPr="00DC6318">
        <w:rPr>
          <w:rFonts w:asciiTheme="minorHAnsi" w:hAnsiTheme="minorHAnsi" w:cstheme="minorHAnsi"/>
        </w:rPr>
        <w:t xml:space="preserve">(2023) Bousdouni P, Potsaki P, Kandyliari A, Papagianni O, Prapa I, Pavlatou C, Mitropoulou G, Kourkoutas Y, Farmakioti I, Stylianopoulou E, Skavdis G, Grigoriou M, Koutelidakis A. 10th International Conference Mikrobiokosmos, Larisa, Greece </w:t>
      </w:r>
    </w:p>
    <w:p w14:paraId="7CB28BEC" w14:textId="77777777" w:rsidR="008462CC" w:rsidRPr="004851FC" w:rsidRDefault="008462CC" w:rsidP="008462CC">
      <w:pPr>
        <w:pStyle w:val="a4"/>
        <w:widowControl/>
        <w:numPr>
          <w:ilvl w:val="0"/>
          <w:numId w:val="6"/>
        </w:numPr>
        <w:autoSpaceDE/>
        <w:autoSpaceDN/>
        <w:spacing w:after="160" w:line="276" w:lineRule="auto"/>
        <w:contextualSpacing/>
        <w:jc w:val="both"/>
        <w:rPr>
          <w:rFonts w:asciiTheme="minorHAnsi" w:hAnsiTheme="minorHAnsi" w:cstheme="minorHAnsi"/>
        </w:rPr>
      </w:pPr>
      <w:r w:rsidRPr="004851FC">
        <w:rPr>
          <w:rFonts w:asciiTheme="minorHAnsi" w:hAnsiTheme="minorHAnsi" w:cstheme="minorHAnsi"/>
        </w:rPr>
        <w:t>Effect of 12-week probiotic consumption immobilized on oat flakes on blood and urine biomarkers and human microbiome</w:t>
      </w:r>
      <w:r>
        <w:rPr>
          <w:rFonts w:asciiTheme="minorHAnsi" w:hAnsiTheme="minorHAnsi" w:cstheme="minorHAnsi"/>
        </w:rPr>
        <w:t xml:space="preserve"> </w:t>
      </w:r>
      <w:r w:rsidRPr="004851FC">
        <w:rPr>
          <w:rFonts w:asciiTheme="minorHAnsi" w:hAnsiTheme="minorHAnsi" w:cstheme="minorHAnsi"/>
        </w:rPr>
        <w:t xml:space="preserve">(2023) Bousdouni P, Kandyliari A, Potsaki P, Papagianni O, Stylianou ME, Prapa I, Pavlatou C, Mitropoulou G, Kourkoutas Y, Farmakioti I, Stylianopoulou E, Skavdis G, Grigoriou M, Koutelidakis A. 10th International Conference Mikrobiokosmos, Larisa, Greece </w:t>
      </w:r>
    </w:p>
    <w:p w14:paraId="68AEE6C0" w14:textId="77777777" w:rsidR="008462CC" w:rsidRPr="00D02B58" w:rsidRDefault="008462CC" w:rsidP="008462CC">
      <w:pPr>
        <w:pStyle w:val="a4"/>
        <w:widowControl/>
        <w:numPr>
          <w:ilvl w:val="0"/>
          <w:numId w:val="6"/>
        </w:numPr>
        <w:autoSpaceDE/>
        <w:autoSpaceDN/>
        <w:spacing w:after="160" w:line="276" w:lineRule="auto"/>
        <w:contextualSpacing/>
        <w:jc w:val="both"/>
        <w:rPr>
          <w:rFonts w:asciiTheme="minorHAnsi" w:hAnsiTheme="minorHAnsi" w:cstheme="minorHAnsi"/>
        </w:rPr>
      </w:pPr>
      <w:r w:rsidRPr="00D02B58">
        <w:rPr>
          <w:rFonts w:asciiTheme="minorHAnsi" w:hAnsiTheme="minorHAnsi" w:cstheme="minorHAnsi"/>
        </w:rPr>
        <w:t>Effect of 12-week probiotic consumption immobilized on oat flakes on blood and urine biomarkers</w:t>
      </w:r>
      <w:r>
        <w:rPr>
          <w:rFonts w:asciiTheme="minorHAnsi" w:hAnsiTheme="minorHAnsi" w:cstheme="minorHAnsi"/>
        </w:rPr>
        <w:t xml:space="preserve"> </w:t>
      </w:r>
      <w:r w:rsidRPr="00D02B58">
        <w:rPr>
          <w:rFonts w:asciiTheme="minorHAnsi" w:hAnsiTheme="minorHAnsi" w:cstheme="minorHAnsi"/>
        </w:rPr>
        <w:t>(2023</w:t>
      </w:r>
      <w:r w:rsidRPr="007C7681">
        <w:rPr>
          <w:rFonts w:asciiTheme="minorHAnsi" w:hAnsiTheme="minorHAnsi" w:cstheme="minorHAnsi"/>
        </w:rPr>
        <w:t>)</w:t>
      </w:r>
      <w:r w:rsidRPr="00D02B58">
        <w:rPr>
          <w:rFonts w:asciiTheme="minorHAnsi" w:hAnsiTheme="minorHAnsi" w:cstheme="minorHAnsi"/>
        </w:rPr>
        <w:t xml:space="preserve"> Bousdouni P, Kandyliari A, Potsaki P, Papagianni O, Stylianou ME, Prapa I, Pavlatou C, Mitropoulou G, Kourkoutas Y, Koutelidakis A. 17ο HDA Congress</w:t>
      </w:r>
      <w:r>
        <w:rPr>
          <w:rFonts w:asciiTheme="minorHAnsi" w:hAnsiTheme="minorHAnsi" w:cstheme="minorHAnsi"/>
        </w:rPr>
        <w:t>, Athens, Greece</w:t>
      </w:r>
      <w:r w:rsidRPr="00D02B58">
        <w:rPr>
          <w:rFonts w:asciiTheme="minorHAnsi" w:hAnsiTheme="minorHAnsi" w:cstheme="minorHAnsi"/>
        </w:rPr>
        <w:t xml:space="preserve"> </w:t>
      </w:r>
    </w:p>
    <w:p w14:paraId="18D74412" w14:textId="77777777" w:rsidR="008462CC" w:rsidRDefault="008462CC" w:rsidP="008462CC">
      <w:pPr>
        <w:pStyle w:val="a4"/>
        <w:widowControl/>
        <w:numPr>
          <w:ilvl w:val="0"/>
          <w:numId w:val="6"/>
        </w:numPr>
        <w:autoSpaceDE/>
        <w:autoSpaceDN/>
        <w:spacing w:after="160" w:line="259" w:lineRule="auto"/>
        <w:contextualSpacing/>
        <w:rPr>
          <w:rFonts w:asciiTheme="minorHAnsi" w:hAnsiTheme="minorHAnsi" w:cstheme="minorHAnsi"/>
        </w:rPr>
      </w:pPr>
      <w:r w:rsidRPr="007C7681">
        <w:rPr>
          <w:rFonts w:asciiTheme="minorHAnsi" w:hAnsiTheme="minorHAnsi" w:cstheme="minorHAnsi"/>
        </w:rPr>
        <w:t>Survival of immobilized probiotic strains on oat flakes in a static in vitro digestion model (2023), Potsaki Panagiota, Christopoulou Sofia, Prapa Ioanna, Kandyliari Aikaterini, Almpounioti Kalliopi, Kourkoutas Yiannis, Koutelidakis Antonios E. HDA Congress, A</w:t>
      </w:r>
      <w:r>
        <w:rPr>
          <w:rFonts w:asciiTheme="minorHAnsi" w:hAnsiTheme="minorHAnsi" w:cstheme="minorHAnsi"/>
        </w:rPr>
        <w:t>thens</w:t>
      </w:r>
    </w:p>
    <w:p w14:paraId="155B24BC" w14:textId="77777777" w:rsidR="008462CC" w:rsidRPr="007C7681" w:rsidRDefault="008462CC" w:rsidP="008462CC">
      <w:pPr>
        <w:pStyle w:val="a4"/>
        <w:widowControl/>
        <w:numPr>
          <w:ilvl w:val="0"/>
          <w:numId w:val="6"/>
        </w:numPr>
        <w:autoSpaceDE/>
        <w:autoSpaceDN/>
        <w:spacing w:after="160" w:line="259" w:lineRule="auto"/>
        <w:contextualSpacing/>
        <w:rPr>
          <w:rFonts w:asciiTheme="minorHAnsi" w:hAnsiTheme="minorHAnsi" w:cstheme="minorHAnsi"/>
        </w:rPr>
      </w:pPr>
      <w:r w:rsidRPr="007C7681">
        <w:rPr>
          <w:rFonts w:asciiTheme="minorHAnsi" w:hAnsiTheme="minorHAnsi" w:cstheme="minorHAnsi"/>
        </w:rPr>
        <w:t>Study of the bioactivity of innovative gluten-free breadsticks with the addition of an alternative opuntia cladodes flour</w:t>
      </w:r>
      <w:r>
        <w:rPr>
          <w:rFonts w:asciiTheme="minorHAnsi" w:hAnsiTheme="minorHAnsi" w:cstheme="minorHAnsi"/>
        </w:rPr>
        <w:t xml:space="preserve"> (2023) </w:t>
      </w:r>
      <w:r w:rsidRPr="007C7681">
        <w:rPr>
          <w:rFonts w:asciiTheme="minorHAnsi" w:hAnsiTheme="minorHAnsi" w:cstheme="minorHAnsi"/>
        </w:rPr>
        <w:t>Potsaki</w:t>
      </w:r>
      <w:r>
        <w:rPr>
          <w:rFonts w:asciiTheme="minorHAnsi" w:hAnsiTheme="minorHAnsi" w:cstheme="minorHAnsi"/>
        </w:rPr>
        <w:t xml:space="preserve"> P.</w:t>
      </w:r>
      <w:r w:rsidRPr="007C7681">
        <w:rPr>
          <w:rFonts w:asciiTheme="minorHAnsi" w:hAnsiTheme="minorHAnsi" w:cstheme="minorHAnsi"/>
        </w:rPr>
        <w:t>, Almpounioti</w:t>
      </w:r>
      <w:r>
        <w:rPr>
          <w:rFonts w:asciiTheme="minorHAnsi" w:hAnsiTheme="minorHAnsi" w:cstheme="minorHAnsi"/>
        </w:rPr>
        <w:t xml:space="preserve"> K.</w:t>
      </w:r>
      <w:r w:rsidRPr="007C7681">
        <w:rPr>
          <w:rFonts w:asciiTheme="minorHAnsi" w:hAnsiTheme="minorHAnsi" w:cstheme="minorHAnsi"/>
        </w:rPr>
        <w:t>, Kandyliari</w:t>
      </w:r>
      <w:r>
        <w:rPr>
          <w:rFonts w:asciiTheme="minorHAnsi" w:hAnsiTheme="minorHAnsi" w:cstheme="minorHAnsi"/>
        </w:rPr>
        <w:t xml:space="preserve"> A.</w:t>
      </w:r>
      <w:r w:rsidRPr="007C7681">
        <w:rPr>
          <w:rFonts w:asciiTheme="minorHAnsi" w:hAnsiTheme="minorHAnsi" w:cstheme="minorHAnsi"/>
        </w:rPr>
        <w:t>, Koufos</w:t>
      </w:r>
      <w:r>
        <w:rPr>
          <w:rFonts w:asciiTheme="minorHAnsi" w:hAnsiTheme="minorHAnsi" w:cstheme="minorHAnsi"/>
        </w:rPr>
        <w:t xml:space="preserve"> C.</w:t>
      </w:r>
      <w:r w:rsidRPr="007C7681">
        <w:rPr>
          <w:rFonts w:asciiTheme="minorHAnsi" w:hAnsiTheme="minorHAnsi" w:cstheme="minorHAnsi"/>
        </w:rPr>
        <w:t>, Papadopoulos</w:t>
      </w:r>
      <w:r>
        <w:rPr>
          <w:rFonts w:asciiTheme="minorHAnsi" w:hAnsiTheme="minorHAnsi" w:cstheme="minorHAnsi"/>
        </w:rPr>
        <w:t xml:space="preserve"> A. </w:t>
      </w:r>
      <w:r w:rsidRPr="007C7681">
        <w:rPr>
          <w:rFonts w:asciiTheme="minorHAnsi" w:hAnsiTheme="minorHAnsi" w:cstheme="minorHAnsi"/>
        </w:rPr>
        <w:t>and Koutelidakis</w:t>
      </w:r>
      <w:r>
        <w:rPr>
          <w:rFonts w:asciiTheme="minorHAnsi" w:hAnsiTheme="minorHAnsi" w:cstheme="minorHAnsi"/>
        </w:rPr>
        <w:t xml:space="preserve"> A.E., </w:t>
      </w:r>
      <w:r w:rsidRPr="00D02B58">
        <w:rPr>
          <w:rFonts w:asciiTheme="minorHAnsi" w:hAnsiTheme="minorHAnsi" w:cstheme="minorHAnsi"/>
        </w:rPr>
        <w:t>17ο HDA Congress</w:t>
      </w:r>
      <w:r>
        <w:rPr>
          <w:rFonts w:asciiTheme="minorHAnsi" w:hAnsiTheme="minorHAnsi" w:cstheme="minorHAnsi"/>
        </w:rPr>
        <w:t>, Athens, Greece</w:t>
      </w:r>
    </w:p>
    <w:p w14:paraId="42D3921D" w14:textId="722ED27A" w:rsidR="00C94C15" w:rsidRPr="00956B53" w:rsidRDefault="00C94C15" w:rsidP="00C94C15">
      <w:pPr>
        <w:pStyle w:val="1"/>
        <w:tabs>
          <w:tab w:val="left" w:pos="10637"/>
        </w:tabs>
        <w:spacing w:before="39"/>
        <w:rPr>
          <w:rFonts w:asciiTheme="minorHAnsi" w:hAnsiTheme="minorHAnsi" w:cstheme="minorHAnsi"/>
          <w:sz w:val="24"/>
          <w:szCs w:val="24"/>
          <w:lang w:val="el-GR"/>
        </w:rPr>
      </w:pPr>
      <w:r>
        <w:rPr>
          <w:rFonts w:asciiTheme="minorHAnsi" w:hAnsiTheme="minorHAnsi" w:cstheme="minorHAnsi"/>
          <w:color w:val="17365D"/>
          <w:sz w:val="24"/>
          <w:szCs w:val="24"/>
          <w:shd w:val="clear" w:color="auto" w:fill="DBE5F1"/>
        </w:rPr>
        <w:t>Book Chapters</w:t>
      </w:r>
      <w:r w:rsidRPr="00956B53">
        <w:rPr>
          <w:rFonts w:asciiTheme="minorHAnsi" w:hAnsiTheme="minorHAnsi" w:cstheme="minorHAnsi"/>
          <w:color w:val="17365D"/>
          <w:sz w:val="24"/>
          <w:szCs w:val="24"/>
          <w:shd w:val="clear" w:color="auto" w:fill="DBE5F1"/>
          <w:lang w:val="el-GR"/>
        </w:rPr>
        <w:tab/>
      </w:r>
    </w:p>
    <w:p w14:paraId="735219BE" w14:textId="0A9BC8AD" w:rsidR="004B2EED" w:rsidRPr="004B2EED" w:rsidRDefault="004B2EED" w:rsidP="004B2EED">
      <w:pPr>
        <w:pStyle w:val="a3"/>
        <w:numPr>
          <w:ilvl w:val="0"/>
          <w:numId w:val="7"/>
        </w:numPr>
        <w:tabs>
          <w:tab w:val="left" w:pos="1580"/>
        </w:tabs>
        <w:spacing w:before="75"/>
        <w:ind w:right="118"/>
        <w:rPr>
          <w:rFonts w:asciiTheme="minorHAnsi" w:hAnsiTheme="minorHAnsi" w:cstheme="minorHAnsi"/>
          <w:sz w:val="22"/>
          <w:szCs w:val="22"/>
        </w:rPr>
      </w:pPr>
      <w:r w:rsidRPr="004B2EED">
        <w:rPr>
          <w:rFonts w:asciiTheme="minorHAnsi" w:hAnsiTheme="minorHAnsi" w:cstheme="minorHAnsi"/>
          <w:sz w:val="22"/>
          <w:szCs w:val="22"/>
        </w:rPr>
        <w:t>Olive oil and honey: Guide for consumers, Prolepsis Institute 2021 within the QuaAuthenitc_GR program, NSRF Research-Create-Innovate, http://www.quaauthentic.gr/our-material-gr/</w:t>
      </w:r>
    </w:p>
    <w:p w14:paraId="1931E395" w14:textId="7F736FFA" w:rsidR="00C94C15" w:rsidRPr="004B2EED" w:rsidRDefault="004B2EED" w:rsidP="004B2EED">
      <w:pPr>
        <w:pStyle w:val="a3"/>
        <w:numPr>
          <w:ilvl w:val="0"/>
          <w:numId w:val="7"/>
        </w:numPr>
        <w:tabs>
          <w:tab w:val="left" w:pos="1580"/>
        </w:tabs>
        <w:spacing w:before="75"/>
        <w:ind w:right="118"/>
        <w:rPr>
          <w:rFonts w:asciiTheme="minorHAnsi" w:hAnsiTheme="minorHAnsi" w:cstheme="minorHAnsi"/>
          <w:sz w:val="22"/>
          <w:szCs w:val="22"/>
        </w:rPr>
      </w:pPr>
      <w:r w:rsidRPr="004B2EED">
        <w:rPr>
          <w:rFonts w:asciiTheme="minorHAnsi" w:hAnsiTheme="minorHAnsi" w:cstheme="minorHAnsi"/>
          <w:sz w:val="22"/>
          <w:szCs w:val="22"/>
        </w:rPr>
        <w:t>Olive oil and honey: Guide for producers, Prolepsis Institute 2021 in the framework of the QuaAuthenitc_GR program, NSRF Research-Create-Innovate, http://www.quaauthentic.gr/our-material-gr</w:t>
      </w:r>
      <w:r w:rsidR="00C94C15" w:rsidRPr="004B2EED">
        <w:rPr>
          <w:rFonts w:asciiTheme="minorHAnsi" w:hAnsiTheme="minorHAnsi" w:cstheme="minorHAnsi"/>
          <w:sz w:val="22"/>
          <w:szCs w:val="22"/>
        </w:rPr>
        <w:t>/</w:t>
      </w:r>
    </w:p>
    <w:p w14:paraId="29F47BC2" w14:textId="77777777" w:rsidR="00C94C15" w:rsidRPr="004B2EED" w:rsidRDefault="00C94C15" w:rsidP="00C94C15">
      <w:pPr>
        <w:pStyle w:val="a3"/>
        <w:tabs>
          <w:tab w:val="left" w:pos="1580"/>
        </w:tabs>
        <w:spacing w:before="75"/>
        <w:ind w:left="140" w:right="2543"/>
        <w:rPr>
          <w:rFonts w:asciiTheme="minorHAnsi" w:hAnsiTheme="minorHAnsi" w:cstheme="minorHAnsi"/>
          <w:sz w:val="2"/>
          <w:szCs w:val="2"/>
        </w:rPr>
      </w:pPr>
    </w:p>
    <w:p w14:paraId="233C96E6" w14:textId="3922EC83" w:rsidR="00C94C15" w:rsidRPr="00956B53" w:rsidRDefault="00C94C15" w:rsidP="00C94C15">
      <w:pPr>
        <w:pStyle w:val="1"/>
        <w:tabs>
          <w:tab w:val="left" w:pos="10637"/>
        </w:tabs>
        <w:spacing w:before="39"/>
        <w:rPr>
          <w:rFonts w:asciiTheme="minorHAnsi" w:hAnsiTheme="minorHAnsi" w:cstheme="minorHAnsi"/>
          <w:sz w:val="24"/>
          <w:szCs w:val="24"/>
          <w:lang w:val="el-GR"/>
        </w:rPr>
      </w:pPr>
      <w:r w:rsidRPr="00C94C15">
        <w:rPr>
          <w:rFonts w:asciiTheme="minorHAnsi" w:hAnsiTheme="minorHAnsi" w:cstheme="minorHAnsi"/>
          <w:color w:val="17365D"/>
          <w:sz w:val="24"/>
          <w:szCs w:val="24"/>
          <w:shd w:val="clear" w:color="auto" w:fill="DBE5F1"/>
        </w:rPr>
        <w:t>Book Translations</w:t>
      </w:r>
      <w:r w:rsidRPr="00403B27">
        <w:rPr>
          <w:rFonts w:asciiTheme="minorHAnsi" w:hAnsiTheme="minorHAnsi" w:cstheme="minorHAnsi"/>
          <w:color w:val="17365D"/>
          <w:sz w:val="24"/>
          <w:szCs w:val="24"/>
          <w:shd w:val="clear" w:color="auto" w:fill="DBE5F1"/>
          <w:lang w:val="el-GR"/>
        </w:rPr>
        <w:t xml:space="preserve"> </w:t>
      </w:r>
      <w:r w:rsidRPr="00956B53">
        <w:rPr>
          <w:rFonts w:asciiTheme="minorHAnsi" w:hAnsiTheme="minorHAnsi" w:cstheme="minorHAnsi"/>
          <w:color w:val="17365D"/>
          <w:sz w:val="24"/>
          <w:szCs w:val="24"/>
          <w:shd w:val="clear" w:color="auto" w:fill="DBE5F1"/>
          <w:lang w:val="el-GR"/>
        </w:rPr>
        <w:tab/>
      </w:r>
    </w:p>
    <w:p w14:paraId="6675ABBA" w14:textId="2444FFB8" w:rsidR="00C94C15" w:rsidRPr="008F186A" w:rsidRDefault="00C94C15" w:rsidP="00C94C15">
      <w:pPr>
        <w:pStyle w:val="a3"/>
        <w:numPr>
          <w:ilvl w:val="0"/>
          <w:numId w:val="8"/>
        </w:numPr>
        <w:tabs>
          <w:tab w:val="left" w:pos="1580"/>
        </w:tabs>
        <w:spacing w:before="75"/>
        <w:ind w:right="685"/>
        <w:rPr>
          <w:rFonts w:asciiTheme="minorHAnsi" w:hAnsiTheme="minorHAnsi" w:cstheme="minorHAnsi"/>
          <w:sz w:val="22"/>
          <w:szCs w:val="22"/>
        </w:rPr>
      </w:pPr>
      <w:r w:rsidRPr="00403B27">
        <w:rPr>
          <w:rFonts w:asciiTheme="minorHAnsi" w:hAnsiTheme="minorHAnsi" w:cstheme="minorHAnsi"/>
          <w:sz w:val="22"/>
          <w:szCs w:val="22"/>
        </w:rPr>
        <w:t>ChemSM</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HUB</w:t>
      </w:r>
      <w:r w:rsidRPr="00C94C15">
        <w:rPr>
          <w:rFonts w:asciiTheme="minorHAnsi" w:hAnsiTheme="minorHAnsi" w:cstheme="minorHAnsi"/>
          <w:sz w:val="22"/>
          <w:szCs w:val="22"/>
        </w:rPr>
        <w:t xml:space="preserve"> </w:t>
      </w:r>
      <w:r w:rsidR="008F186A">
        <w:rPr>
          <w:rFonts w:asciiTheme="minorHAnsi" w:hAnsiTheme="minorHAnsi" w:cstheme="minorHAnsi"/>
          <w:sz w:val="22"/>
          <w:szCs w:val="22"/>
        </w:rPr>
        <w:t>Pocket</w:t>
      </w:r>
      <w:r w:rsidRPr="00C94C15">
        <w:rPr>
          <w:rFonts w:asciiTheme="minorHAnsi" w:hAnsiTheme="minorHAnsi" w:cstheme="minorHAnsi"/>
          <w:sz w:val="22"/>
          <w:szCs w:val="22"/>
        </w:rPr>
        <w:t xml:space="preserve"> </w:t>
      </w:r>
      <w:r>
        <w:rPr>
          <w:rFonts w:asciiTheme="minorHAnsi" w:hAnsiTheme="minorHAnsi" w:cstheme="minorHAnsi"/>
          <w:sz w:val="22"/>
          <w:szCs w:val="22"/>
        </w:rPr>
        <w:t>Guide</w:t>
      </w:r>
      <w:r w:rsidRPr="00C94C15">
        <w:rPr>
          <w:rFonts w:asciiTheme="minorHAnsi" w:hAnsiTheme="minorHAnsi" w:cstheme="minorHAnsi"/>
          <w:sz w:val="22"/>
          <w:szCs w:val="22"/>
        </w:rPr>
        <w:t xml:space="preserve"> </w:t>
      </w:r>
      <w:r>
        <w:rPr>
          <w:rFonts w:asciiTheme="minorHAnsi" w:hAnsiTheme="minorHAnsi" w:cstheme="minorHAnsi"/>
          <w:sz w:val="22"/>
          <w:szCs w:val="22"/>
        </w:rPr>
        <w:t>for</w:t>
      </w:r>
      <w:r w:rsidRPr="00C94C15">
        <w:rPr>
          <w:rFonts w:asciiTheme="minorHAnsi" w:hAnsiTheme="minorHAnsi" w:cstheme="minorHAnsi"/>
          <w:sz w:val="22"/>
          <w:szCs w:val="22"/>
        </w:rPr>
        <w:t xml:space="preserve"> </w:t>
      </w:r>
      <w:r>
        <w:rPr>
          <w:rFonts w:asciiTheme="minorHAnsi" w:hAnsiTheme="minorHAnsi" w:cstheme="minorHAnsi"/>
          <w:sz w:val="22"/>
          <w:szCs w:val="22"/>
        </w:rPr>
        <w:t>Downstream Users and Distributors of Chemicals</w:t>
      </w:r>
      <w:r w:rsidRPr="00C94C15">
        <w:rPr>
          <w:rFonts w:asciiTheme="minorHAnsi" w:hAnsiTheme="minorHAnsi" w:cstheme="minorHAnsi"/>
          <w:sz w:val="22"/>
          <w:szCs w:val="22"/>
        </w:rPr>
        <w:t xml:space="preserve">, </w:t>
      </w:r>
      <w:r>
        <w:rPr>
          <w:rFonts w:asciiTheme="minorHAnsi" w:hAnsiTheme="minorHAnsi" w:cstheme="minorHAnsi"/>
          <w:sz w:val="22"/>
          <w:szCs w:val="22"/>
        </w:rPr>
        <w:t>Publisher</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Nofer</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Institute</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of</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Occupational</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Medicine</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in</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Lodz</w:t>
      </w:r>
      <w:r w:rsidRPr="00C94C15">
        <w:rPr>
          <w:rFonts w:asciiTheme="minorHAnsi" w:hAnsiTheme="minorHAnsi" w:cstheme="minorHAnsi"/>
          <w:sz w:val="22"/>
          <w:szCs w:val="22"/>
        </w:rPr>
        <w:t xml:space="preserve">, 8 </w:t>
      </w:r>
      <w:r w:rsidRPr="00403B27">
        <w:rPr>
          <w:rFonts w:asciiTheme="minorHAnsi" w:hAnsiTheme="minorHAnsi" w:cstheme="minorHAnsi"/>
          <w:sz w:val="22"/>
          <w:szCs w:val="22"/>
        </w:rPr>
        <w:t>Sw</w:t>
      </w:r>
      <w:r w:rsidRPr="00C94C15">
        <w:rPr>
          <w:rFonts w:asciiTheme="minorHAnsi" w:hAnsiTheme="minorHAnsi" w:cstheme="minorHAnsi"/>
          <w:sz w:val="22"/>
          <w:szCs w:val="22"/>
        </w:rPr>
        <w:t xml:space="preserve">. </w:t>
      </w:r>
      <w:r w:rsidRPr="00403B27">
        <w:rPr>
          <w:rFonts w:asciiTheme="minorHAnsi" w:hAnsiTheme="minorHAnsi" w:cstheme="minorHAnsi"/>
          <w:sz w:val="22"/>
          <w:szCs w:val="22"/>
        </w:rPr>
        <w:t>Teresy</w:t>
      </w:r>
      <w:r w:rsidRPr="008F186A">
        <w:rPr>
          <w:rFonts w:asciiTheme="minorHAnsi" w:hAnsiTheme="minorHAnsi" w:cstheme="minorHAnsi"/>
          <w:sz w:val="22"/>
          <w:szCs w:val="22"/>
        </w:rPr>
        <w:t xml:space="preserve"> </w:t>
      </w:r>
      <w:r w:rsidRPr="00403B27">
        <w:rPr>
          <w:rFonts w:asciiTheme="minorHAnsi" w:hAnsiTheme="minorHAnsi" w:cstheme="minorHAnsi"/>
          <w:sz w:val="22"/>
          <w:szCs w:val="22"/>
        </w:rPr>
        <w:t>Street</w:t>
      </w:r>
      <w:r w:rsidRPr="008F186A">
        <w:rPr>
          <w:rFonts w:asciiTheme="minorHAnsi" w:hAnsiTheme="minorHAnsi" w:cstheme="minorHAnsi"/>
          <w:sz w:val="22"/>
          <w:szCs w:val="22"/>
        </w:rPr>
        <w:t xml:space="preserve">, </w:t>
      </w:r>
      <w:r w:rsidRPr="00403B27">
        <w:rPr>
          <w:rFonts w:asciiTheme="minorHAnsi" w:hAnsiTheme="minorHAnsi" w:cstheme="minorHAnsi"/>
          <w:sz w:val="22"/>
          <w:szCs w:val="22"/>
        </w:rPr>
        <w:t>Lodz</w:t>
      </w:r>
      <w:r w:rsidRPr="008F186A">
        <w:rPr>
          <w:rFonts w:asciiTheme="minorHAnsi" w:hAnsiTheme="minorHAnsi" w:cstheme="minorHAnsi"/>
          <w:sz w:val="22"/>
          <w:szCs w:val="22"/>
        </w:rPr>
        <w:t xml:space="preserve">, </w:t>
      </w:r>
      <w:r w:rsidRPr="00403B27">
        <w:rPr>
          <w:rFonts w:asciiTheme="minorHAnsi" w:hAnsiTheme="minorHAnsi" w:cstheme="minorHAnsi"/>
          <w:sz w:val="22"/>
          <w:szCs w:val="22"/>
        </w:rPr>
        <w:t>Poland</w:t>
      </w:r>
      <w:r w:rsidRPr="008F186A">
        <w:rPr>
          <w:rFonts w:asciiTheme="minorHAnsi" w:hAnsiTheme="minorHAnsi" w:cstheme="minorHAnsi"/>
          <w:sz w:val="22"/>
          <w:szCs w:val="22"/>
        </w:rPr>
        <w:t xml:space="preserve"> 2020, </w:t>
      </w:r>
      <w:r w:rsidRPr="00403B27">
        <w:rPr>
          <w:rFonts w:asciiTheme="minorHAnsi" w:hAnsiTheme="minorHAnsi" w:cstheme="minorHAnsi"/>
          <w:sz w:val="22"/>
          <w:szCs w:val="22"/>
        </w:rPr>
        <w:t>ISBN</w:t>
      </w:r>
      <w:r w:rsidRPr="008F186A">
        <w:rPr>
          <w:rFonts w:asciiTheme="minorHAnsi" w:hAnsiTheme="minorHAnsi" w:cstheme="minorHAnsi"/>
          <w:sz w:val="22"/>
          <w:szCs w:val="22"/>
        </w:rPr>
        <w:t>:978-83-63253-31-</w:t>
      </w:r>
    </w:p>
    <w:p w14:paraId="4B49E4EC" w14:textId="77777777" w:rsidR="00C94C15" w:rsidRPr="008F186A" w:rsidRDefault="00C94C15" w:rsidP="00C94C15">
      <w:pPr>
        <w:pStyle w:val="1"/>
        <w:tabs>
          <w:tab w:val="left" w:pos="10637"/>
        </w:tabs>
        <w:rPr>
          <w:rFonts w:asciiTheme="minorHAnsi" w:hAnsiTheme="minorHAnsi" w:cstheme="minorHAnsi"/>
          <w:color w:val="17365D"/>
          <w:sz w:val="2"/>
          <w:szCs w:val="2"/>
          <w:shd w:val="clear" w:color="auto" w:fill="DBE5F1"/>
        </w:rPr>
      </w:pPr>
    </w:p>
    <w:p w14:paraId="6CE01037" w14:textId="3FC6B357" w:rsidR="00C94C15" w:rsidRPr="00802BE6" w:rsidRDefault="00C94C15" w:rsidP="00C94C15">
      <w:pPr>
        <w:pStyle w:val="1"/>
        <w:tabs>
          <w:tab w:val="left" w:pos="10637"/>
        </w:tabs>
        <w:rPr>
          <w:rFonts w:asciiTheme="minorHAnsi" w:hAnsiTheme="minorHAnsi" w:cstheme="minorHAnsi"/>
          <w:sz w:val="24"/>
          <w:szCs w:val="24"/>
          <w:lang w:val="el-GR"/>
        </w:rPr>
      </w:pPr>
      <w:r w:rsidRPr="0089238D">
        <w:rPr>
          <w:rFonts w:asciiTheme="minorHAnsi" w:hAnsiTheme="minorHAnsi" w:cstheme="minorHAnsi"/>
          <w:color w:val="17365D"/>
          <w:sz w:val="24"/>
          <w:szCs w:val="24"/>
          <w:shd w:val="clear" w:color="auto" w:fill="DBE5F1"/>
        </w:rPr>
        <w:lastRenderedPageBreak/>
        <w:t>Extracurricular</w:t>
      </w:r>
      <w:r w:rsidRPr="0089238D">
        <w:rPr>
          <w:rFonts w:asciiTheme="minorHAnsi" w:hAnsiTheme="minorHAnsi" w:cstheme="minorHAnsi"/>
          <w:color w:val="17365D"/>
          <w:spacing w:val="-9"/>
          <w:sz w:val="24"/>
          <w:szCs w:val="24"/>
          <w:shd w:val="clear" w:color="auto" w:fill="DBE5F1"/>
        </w:rPr>
        <w:t xml:space="preserve"> </w:t>
      </w:r>
      <w:r w:rsidRPr="0089238D">
        <w:rPr>
          <w:rFonts w:asciiTheme="minorHAnsi" w:hAnsiTheme="minorHAnsi" w:cstheme="minorHAnsi"/>
          <w:color w:val="17365D"/>
          <w:sz w:val="24"/>
          <w:szCs w:val="24"/>
          <w:shd w:val="clear" w:color="auto" w:fill="DBE5F1"/>
        </w:rPr>
        <w:t>information</w:t>
      </w:r>
      <w:r w:rsidRPr="00802BE6">
        <w:rPr>
          <w:rFonts w:asciiTheme="minorHAnsi" w:hAnsiTheme="minorHAnsi" w:cstheme="minorHAnsi"/>
          <w:color w:val="17365D"/>
          <w:sz w:val="24"/>
          <w:szCs w:val="24"/>
          <w:shd w:val="clear" w:color="auto" w:fill="DBE5F1"/>
          <w:lang w:val="el-GR"/>
        </w:rPr>
        <w:tab/>
      </w:r>
    </w:p>
    <w:p w14:paraId="59CD7CAB" w14:textId="50B57D01" w:rsidR="000A19F5" w:rsidRDefault="009C17E3" w:rsidP="009C17E3">
      <w:pPr>
        <w:pStyle w:val="a4"/>
        <w:numPr>
          <w:ilvl w:val="0"/>
          <w:numId w:val="1"/>
        </w:numPr>
        <w:tabs>
          <w:tab w:val="left" w:pos="860"/>
          <w:tab w:val="left" w:pos="861"/>
        </w:tabs>
        <w:rPr>
          <w:rFonts w:asciiTheme="minorHAnsi" w:hAnsiTheme="minorHAnsi" w:cstheme="minorHAnsi"/>
        </w:rPr>
      </w:pPr>
      <w:r w:rsidRPr="0089238D">
        <w:rPr>
          <w:rFonts w:asciiTheme="minorHAnsi" w:hAnsiTheme="minorHAnsi" w:cstheme="minorHAnsi"/>
        </w:rPr>
        <w:t xml:space="preserve">Member of </w:t>
      </w:r>
      <w:r w:rsidR="00453CD7" w:rsidRPr="0089238D">
        <w:rPr>
          <w:rFonts w:asciiTheme="minorHAnsi" w:hAnsiTheme="minorHAnsi" w:cstheme="minorHAnsi"/>
        </w:rPr>
        <w:t>the Association of Greek Chemists</w:t>
      </w:r>
      <w:r w:rsidRPr="0089238D">
        <w:rPr>
          <w:rFonts w:asciiTheme="minorHAnsi" w:hAnsiTheme="minorHAnsi" w:cstheme="minorHAnsi"/>
        </w:rPr>
        <w:t>,</w:t>
      </w:r>
      <w:r w:rsidRPr="0089238D">
        <w:rPr>
          <w:rFonts w:asciiTheme="minorHAnsi" w:hAnsiTheme="minorHAnsi" w:cstheme="minorHAnsi"/>
          <w:spacing w:val="2"/>
        </w:rPr>
        <w:t xml:space="preserve"> </w:t>
      </w:r>
      <w:r w:rsidR="00453CD7" w:rsidRPr="0089238D">
        <w:rPr>
          <w:rFonts w:asciiTheme="minorHAnsi" w:hAnsiTheme="minorHAnsi" w:cstheme="minorHAnsi"/>
        </w:rPr>
        <w:t>Greece</w:t>
      </w:r>
    </w:p>
    <w:p w14:paraId="5D8966BA" w14:textId="2952A6BE" w:rsidR="00C94C15" w:rsidRPr="00C94C15" w:rsidRDefault="00C94C15" w:rsidP="00C94C15">
      <w:pPr>
        <w:pStyle w:val="a4"/>
        <w:numPr>
          <w:ilvl w:val="0"/>
          <w:numId w:val="1"/>
        </w:numPr>
        <w:tabs>
          <w:tab w:val="left" w:pos="860"/>
          <w:tab w:val="left" w:pos="861"/>
        </w:tabs>
        <w:rPr>
          <w:rFonts w:asciiTheme="minorHAnsi" w:hAnsiTheme="minorHAnsi" w:cstheme="minorHAnsi"/>
        </w:rPr>
      </w:pPr>
      <w:r w:rsidRPr="0089238D">
        <w:rPr>
          <w:rFonts w:asciiTheme="minorHAnsi" w:hAnsiTheme="minorHAnsi" w:cstheme="minorHAnsi"/>
        </w:rPr>
        <w:t xml:space="preserve">Member of </w:t>
      </w:r>
      <w:r>
        <w:rPr>
          <w:rFonts w:asciiTheme="minorHAnsi" w:hAnsiTheme="minorHAnsi" w:cstheme="minorHAnsi"/>
        </w:rPr>
        <w:t>the Fulbright Alumni</w:t>
      </w:r>
      <w:r w:rsidR="00FA21A2">
        <w:rPr>
          <w:rFonts w:asciiTheme="minorHAnsi" w:hAnsiTheme="minorHAnsi" w:cstheme="minorHAnsi"/>
        </w:rPr>
        <w:t xml:space="preserve"> Association</w:t>
      </w:r>
      <w:r w:rsidRPr="0089238D">
        <w:rPr>
          <w:rFonts w:asciiTheme="minorHAnsi" w:hAnsiTheme="minorHAnsi" w:cstheme="minorHAnsi"/>
        </w:rPr>
        <w:t>,</w:t>
      </w:r>
      <w:r w:rsidRPr="0089238D">
        <w:rPr>
          <w:rFonts w:asciiTheme="minorHAnsi" w:hAnsiTheme="minorHAnsi" w:cstheme="minorHAnsi"/>
          <w:spacing w:val="2"/>
        </w:rPr>
        <w:t xml:space="preserve"> </w:t>
      </w:r>
      <w:r w:rsidRPr="0089238D">
        <w:rPr>
          <w:rFonts w:asciiTheme="minorHAnsi" w:hAnsiTheme="minorHAnsi" w:cstheme="minorHAnsi"/>
        </w:rPr>
        <w:t>Greece</w:t>
      </w:r>
    </w:p>
    <w:sectPr w:rsidR="00C94C15" w:rsidRPr="00C94C15" w:rsidSect="00A87C45">
      <w:pgSz w:w="11910" w:h="16840"/>
      <w:pgMar w:top="1276" w:right="580" w:bottom="993"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5C4"/>
    <w:multiLevelType w:val="hybridMultilevel"/>
    <w:tmpl w:val="1C6CC3BE"/>
    <w:lvl w:ilvl="0" w:tplc="04080001">
      <w:start w:val="1"/>
      <w:numFmt w:val="bullet"/>
      <w:lvlText w:val=""/>
      <w:lvlJc w:val="left"/>
      <w:pPr>
        <w:ind w:left="860" w:hanging="360"/>
      </w:pPr>
      <w:rPr>
        <w:rFonts w:ascii="Symbol" w:hAnsi="Symbol" w:hint="default"/>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1" w15:restartNumberingAfterBreak="0">
    <w:nsid w:val="1BB644FD"/>
    <w:multiLevelType w:val="hybridMultilevel"/>
    <w:tmpl w:val="CE901B10"/>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3A1F7BDD"/>
    <w:multiLevelType w:val="hybridMultilevel"/>
    <w:tmpl w:val="35B83456"/>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3" w15:restartNumberingAfterBreak="0">
    <w:nsid w:val="45A33A2D"/>
    <w:multiLevelType w:val="hybridMultilevel"/>
    <w:tmpl w:val="52ACE558"/>
    <w:lvl w:ilvl="0" w:tplc="29F4EAD4">
      <w:numFmt w:val="bullet"/>
      <w:lvlText w:val="•"/>
      <w:lvlJc w:val="left"/>
      <w:pPr>
        <w:ind w:left="725" w:hanging="585"/>
      </w:pPr>
      <w:rPr>
        <w:rFonts w:ascii="Calibri" w:eastAsia="Arial" w:hAnsi="Calibri" w:cs="Calibri" w:hint="default"/>
      </w:rPr>
    </w:lvl>
    <w:lvl w:ilvl="1" w:tplc="04080003" w:tentative="1">
      <w:start w:val="1"/>
      <w:numFmt w:val="bullet"/>
      <w:lvlText w:val="o"/>
      <w:lvlJc w:val="left"/>
      <w:pPr>
        <w:ind w:left="1220" w:hanging="360"/>
      </w:pPr>
      <w:rPr>
        <w:rFonts w:ascii="Courier New" w:hAnsi="Courier New" w:cs="Courier New" w:hint="default"/>
      </w:rPr>
    </w:lvl>
    <w:lvl w:ilvl="2" w:tplc="04080005" w:tentative="1">
      <w:start w:val="1"/>
      <w:numFmt w:val="bullet"/>
      <w:lvlText w:val=""/>
      <w:lvlJc w:val="left"/>
      <w:pPr>
        <w:ind w:left="1940" w:hanging="360"/>
      </w:pPr>
      <w:rPr>
        <w:rFonts w:ascii="Wingdings" w:hAnsi="Wingdings" w:hint="default"/>
      </w:rPr>
    </w:lvl>
    <w:lvl w:ilvl="3" w:tplc="04080001" w:tentative="1">
      <w:start w:val="1"/>
      <w:numFmt w:val="bullet"/>
      <w:lvlText w:val=""/>
      <w:lvlJc w:val="left"/>
      <w:pPr>
        <w:ind w:left="2660" w:hanging="360"/>
      </w:pPr>
      <w:rPr>
        <w:rFonts w:ascii="Symbol" w:hAnsi="Symbol" w:hint="default"/>
      </w:rPr>
    </w:lvl>
    <w:lvl w:ilvl="4" w:tplc="04080003" w:tentative="1">
      <w:start w:val="1"/>
      <w:numFmt w:val="bullet"/>
      <w:lvlText w:val="o"/>
      <w:lvlJc w:val="left"/>
      <w:pPr>
        <w:ind w:left="3380" w:hanging="360"/>
      </w:pPr>
      <w:rPr>
        <w:rFonts w:ascii="Courier New" w:hAnsi="Courier New" w:cs="Courier New" w:hint="default"/>
      </w:rPr>
    </w:lvl>
    <w:lvl w:ilvl="5" w:tplc="04080005" w:tentative="1">
      <w:start w:val="1"/>
      <w:numFmt w:val="bullet"/>
      <w:lvlText w:val=""/>
      <w:lvlJc w:val="left"/>
      <w:pPr>
        <w:ind w:left="4100" w:hanging="360"/>
      </w:pPr>
      <w:rPr>
        <w:rFonts w:ascii="Wingdings" w:hAnsi="Wingdings" w:hint="default"/>
      </w:rPr>
    </w:lvl>
    <w:lvl w:ilvl="6" w:tplc="04080001" w:tentative="1">
      <w:start w:val="1"/>
      <w:numFmt w:val="bullet"/>
      <w:lvlText w:val=""/>
      <w:lvlJc w:val="left"/>
      <w:pPr>
        <w:ind w:left="4820" w:hanging="360"/>
      </w:pPr>
      <w:rPr>
        <w:rFonts w:ascii="Symbol" w:hAnsi="Symbol" w:hint="default"/>
      </w:rPr>
    </w:lvl>
    <w:lvl w:ilvl="7" w:tplc="04080003" w:tentative="1">
      <w:start w:val="1"/>
      <w:numFmt w:val="bullet"/>
      <w:lvlText w:val="o"/>
      <w:lvlJc w:val="left"/>
      <w:pPr>
        <w:ind w:left="5540" w:hanging="360"/>
      </w:pPr>
      <w:rPr>
        <w:rFonts w:ascii="Courier New" w:hAnsi="Courier New" w:cs="Courier New" w:hint="default"/>
      </w:rPr>
    </w:lvl>
    <w:lvl w:ilvl="8" w:tplc="04080005" w:tentative="1">
      <w:start w:val="1"/>
      <w:numFmt w:val="bullet"/>
      <w:lvlText w:val=""/>
      <w:lvlJc w:val="left"/>
      <w:pPr>
        <w:ind w:left="6260" w:hanging="360"/>
      </w:pPr>
      <w:rPr>
        <w:rFonts w:ascii="Wingdings" w:hAnsi="Wingdings" w:hint="default"/>
      </w:rPr>
    </w:lvl>
  </w:abstractNum>
  <w:abstractNum w:abstractNumId="4" w15:restartNumberingAfterBreak="0">
    <w:nsid w:val="580C04AF"/>
    <w:multiLevelType w:val="hybridMultilevel"/>
    <w:tmpl w:val="DDEAD84A"/>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5" w15:restartNumberingAfterBreak="0">
    <w:nsid w:val="59B2438E"/>
    <w:multiLevelType w:val="hybridMultilevel"/>
    <w:tmpl w:val="CAE67E86"/>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6" w15:restartNumberingAfterBreak="0">
    <w:nsid w:val="77193B3B"/>
    <w:multiLevelType w:val="hybridMultilevel"/>
    <w:tmpl w:val="1DD6FBF4"/>
    <w:lvl w:ilvl="0" w:tplc="29F4EAD4">
      <w:numFmt w:val="bullet"/>
      <w:lvlText w:val="•"/>
      <w:lvlJc w:val="left"/>
      <w:pPr>
        <w:ind w:left="725" w:hanging="585"/>
      </w:pPr>
      <w:rPr>
        <w:rFonts w:ascii="Calibri" w:eastAsia="Aria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B3E4CCA"/>
    <w:multiLevelType w:val="hybridMultilevel"/>
    <w:tmpl w:val="47D89C02"/>
    <w:lvl w:ilvl="0" w:tplc="9B80ECA0">
      <w:numFmt w:val="bullet"/>
      <w:lvlText w:val=""/>
      <w:lvlJc w:val="left"/>
      <w:pPr>
        <w:ind w:left="567" w:hanging="428"/>
      </w:pPr>
      <w:rPr>
        <w:rFonts w:ascii="Symbol" w:eastAsia="Symbol" w:hAnsi="Symbol" w:cs="Symbol" w:hint="default"/>
        <w:w w:val="99"/>
        <w:sz w:val="20"/>
        <w:szCs w:val="20"/>
      </w:rPr>
    </w:lvl>
    <w:lvl w:ilvl="1" w:tplc="715682AE">
      <w:numFmt w:val="bullet"/>
      <w:lvlText w:val=""/>
      <w:lvlJc w:val="left"/>
      <w:pPr>
        <w:ind w:left="860" w:hanging="361"/>
      </w:pPr>
      <w:rPr>
        <w:rFonts w:ascii="Symbol" w:eastAsia="Symbol" w:hAnsi="Symbol" w:cs="Symbol" w:hint="default"/>
        <w:w w:val="99"/>
        <w:sz w:val="20"/>
        <w:szCs w:val="20"/>
      </w:rPr>
    </w:lvl>
    <w:lvl w:ilvl="2" w:tplc="BEFAFE40">
      <w:numFmt w:val="bullet"/>
      <w:lvlText w:val="•"/>
      <w:lvlJc w:val="left"/>
      <w:pPr>
        <w:ind w:left="1958" w:hanging="361"/>
      </w:pPr>
      <w:rPr>
        <w:rFonts w:hint="default"/>
      </w:rPr>
    </w:lvl>
    <w:lvl w:ilvl="3" w:tplc="7C38030A">
      <w:numFmt w:val="bullet"/>
      <w:lvlText w:val="•"/>
      <w:lvlJc w:val="left"/>
      <w:pPr>
        <w:ind w:left="3056" w:hanging="361"/>
      </w:pPr>
      <w:rPr>
        <w:rFonts w:hint="default"/>
      </w:rPr>
    </w:lvl>
    <w:lvl w:ilvl="4" w:tplc="D5F6E08A">
      <w:numFmt w:val="bullet"/>
      <w:lvlText w:val="•"/>
      <w:lvlJc w:val="left"/>
      <w:pPr>
        <w:ind w:left="4155" w:hanging="361"/>
      </w:pPr>
      <w:rPr>
        <w:rFonts w:hint="default"/>
      </w:rPr>
    </w:lvl>
    <w:lvl w:ilvl="5" w:tplc="89C23F86">
      <w:numFmt w:val="bullet"/>
      <w:lvlText w:val="•"/>
      <w:lvlJc w:val="left"/>
      <w:pPr>
        <w:ind w:left="5253" w:hanging="361"/>
      </w:pPr>
      <w:rPr>
        <w:rFonts w:hint="default"/>
      </w:rPr>
    </w:lvl>
    <w:lvl w:ilvl="6" w:tplc="493022E0">
      <w:numFmt w:val="bullet"/>
      <w:lvlText w:val="•"/>
      <w:lvlJc w:val="left"/>
      <w:pPr>
        <w:ind w:left="6352" w:hanging="361"/>
      </w:pPr>
      <w:rPr>
        <w:rFonts w:hint="default"/>
      </w:rPr>
    </w:lvl>
    <w:lvl w:ilvl="7" w:tplc="32A8C136">
      <w:numFmt w:val="bullet"/>
      <w:lvlText w:val="•"/>
      <w:lvlJc w:val="left"/>
      <w:pPr>
        <w:ind w:left="7450" w:hanging="361"/>
      </w:pPr>
      <w:rPr>
        <w:rFonts w:hint="default"/>
      </w:rPr>
    </w:lvl>
    <w:lvl w:ilvl="8" w:tplc="D27A2BB0">
      <w:numFmt w:val="bullet"/>
      <w:lvlText w:val="•"/>
      <w:lvlJc w:val="left"/>
      <w:pPr>
        <w:ind w:left="8549" w:hanging="361"/>
      </w:pPr>
      <w:rPr>
        <w:rFonts w:hint="default"/>
      </w:rPr>
    </w:lvl>
  </w:abstractNum>
  <w:num w:numId="1" w16cid:durableId="1879968354">
    <w:abstractNumId w:val="7"/>
  </w:num>
  <w:num w:numId="2" w16cid:durableId="269633183">
    <w:abstractNumId w:val="0"/>
  </w:num>
  <w:num w:numId="3" w16cid:durableId="1297223228">
    <w:abstractNumId w:val="3"/>
  </w:num>
  <w:num w:numId="4" w16cid:durableId="2108233621">
    <w:abstractNumId w:val="6"/>
  </w:num>
  <w:num w:numId="5" w16cid:durableId="968433695">
    <w:abstractNumId w:val="1"/>
  </w:num>
  <w:num w:numId="6" w16cid:durableId="291064190">
    <w:abstractNumId w:val="2"/>
  </w:num>
  <w:num w:numId="7" w16cid:durableId="1676151653">
    <w:abstractNumId w:val="5"/>
  </w:num>
  <w:num w:numId="8" w16cid:durableId="1941328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F5"/>
    <w:rsid w:val="00016B53"/>
    <w:rsid w:val="00020182"/>
    <w:rsid w:val="000451AA"/>
    <w:rsid w:val="000A19F5"/>
    <w:rsid w:val="000D48DA"/>
    <w:rsid w:val="000E406A"/>
    <w:rsid w:val="000F6D02"/>
    <w:rsid w:val="0011774C"/>
    <w:rsid w:val="001758DA"/>
    <w:rsid w:val="001872EE"/>
    <w:rsid w:val="001B3EB0"/>
    <w:rsid w:val="00216D22"/>
    <w:rsid w:val="00254856"/>
    <w:rsid w:val="00256457"/>
    <w:rsid w:val="002D19D2"/>
    <w:rsid w:val="003C78F5"/>
    <w:rsid w:val="0045145F"/>
    <w:rsid w:val="00453CD7"/>
    <w:rsid w:val="004624EA"/>
    <w:rsid w:val="004B2EED"/>
    <w:rsid w:val="004B5838"/>
    <w:rsid w:val="004C18D3"/>
    <w:rsid w:val="004C32A4"/>
    <w:rsid w:val="004D1D2C"/>
    <w:rsid w:val="004D67D8"/>
    <w:rsid w:val="004F53C6"/>
    <w:rsid w:val="00505C5E"/>
    <w:rsid w:val="00515E89"/>
    <w:rsid w:val="00523057"/>
    <w:rsid w:val="005366B7"/>
    <w:rsid w:val="005564A1"/>
    <w:rsid w:val="00576852"/>
    <w:rsid w:val="00697353"/>
    <w:rsid w:val="006B0616"/>
    <w:rsid w:val="006E7A35"/>
    <w:rsid w:val="006F3819"/>
    <w:rsid w:val="006F645B"/>
    <w:rsid w:val="0070091C"/>
    <w:rsid w:val="007B7359"/>
    <w:rsid w:val="00806252"/>
    <w:rsid w:val="008462CC"/>
    <w:rsid w:val="0084677F"/>
    <w:rsid w:val="008622AB"/>
    <w:rsid w:val="00881B9E"/>
    <w:rsid w:val="0089238D"/>
    <w:rsid w:val="008F186A"/>
    <w:rsid w:val="00955DEA"/>
    <w:rsid w:val="00981EF2"/>
    <w:rsid w:val="009A643E"/>
    <w:rsid w:val="009C17E3"/>
    <w:rsid w:val="009C6875"/>
    <w:rsid w:val="009D4A16"/>
    <w:rsid w:val="009E282F"/>
    <w:rsid w:val="009E28DA"/>
    <w:rsid w:val="009F6835"/>
    <w:rsid w:val="009F6982"/>
    <w:rsid w:val="00A004D2"/>
    <w:rsid w:val="00A10AB1"/>
    <w:rsid w:val="00A87C45"/>
    <w:rsid w:val="00AB77A1"/>
    <w:rsid w:val="00B40AC2"/>
    <w:rsid w:val="00B50A15"/>
    <w:rsid w:val="00B5671C"/>
    <w:rsid w:val="00BE1053"/>
    <w:rsid w:val="00C675C8"/>
    <w:rsid w:val="00C86D03"/>
    <w:rsid w:val="00C94C15"/>
    <w:rsid w:val="00CC0D4B"/>
    <w:rsid w:val="00CE2FF9"/>
    <w:rsid w:val="00D17390"/>
    <w:rsid w:val="00DB45AA"/>
    <w:rsid w:val="00E24EAC"/>
    <w:rsid w:val="00E5178B"/>
    <w:rsid w:val="00F16C82"/>
    <w:rsid w:val="00F329ED"/>
    <w:rsid w:val="00F46D2A"/>
    <w:rsid w:val="00F938AB"/>
    <w:rsid w:val="00FA21A2"/>
    <w:rsid w:val="00FF3B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35C"/>
  <w15:docId w15:val="{773E2441-B3B2-4EBC-9B2F-F87B3760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64"/>
      <w:ind w:left="111"/>
      <w:outlineLvl w:val="0"/>
    </w:pPr>
    <w:rPr>
      <w:b/>
      <w:bCs/>
      <w:i/>
    </w:rPr>
  </w:style>
  <w:style w:type="paragraph" w:styleId="2">
    <w:name w:val="heading 2"/>
    <w:basedOn w:val="a"/>
    <w:uiPriority w:val="1"/>
    <w:qFormat/>
    <w:pPr>
      <w:ind w:left="1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34"/>
    <w:qFormat/>
    <w:pPr>
      <w:ind w:left="567" w:hanging="427"/>
    </w:pPr>
  </w:style>
  <w:style w:type="paragraph" w:customStyle="1" w:styleId="TableParagraph">
    <w:name w:val="Table Paragraph"/>
    <w:basedOn w:val="a"/>
    <w:uiPriority w:val="1"/>
    <w:qFormat/>
  </w:style>
  <w:style w:type="character" w:styleId="-">
    <w:name w:val="Hyperlink"/>
    <w:basedOn w:val="a0"/>
    <w:uiPriority w:val="99"/>
    <w:unhideWhenUsed/>
    <w:rsid w:val="0045145F"/>
    <w:rPr>
      <w:color w:val="0000FF" w:themeColor="hyperlink"/>
      <w:u w:val="single"/>
    </w:rPr>
  </w:style>
  <w:style w:type="table" w:styleId="a5">
    <w:name w:val="Table Grid"/>
    <w:basedOn w:val="a1"/>
    <w:uiPriority w:val="59"/>
    <w:rsid w:val="00451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F46D2A"/>
    <w:rPr>
      <w:rFonts w:ascii="Segoe UI" w:hAnsi="Segoe UI" w:cs="Segoe UI"/>
      <w:sz w:val="18"/>
      <w:szCs w:val="18"/>
    </w:rPr>
  </w:style>
  <w:style w:type="character" w:customStyle="1" w:styleId="Char">
    <w:name w:val="Κείμενο πλαισίου Char"/>
    <w:basedOn w:val="a0"/>
    <w:link w:val="a6"/>
    <w:uiPriority w:val="99"/>
    <w:semiHidden/>
    <w:rsid w:val="00F46D2A"/>
    <w:rPr>
      <w:rFonts w:ascii="Segoe UI" w:eastAsia="Arial" w:hAnsi="Segoe UI" w:cs="Segoe UI"/>
      <w:sz w:val="18"/>
      <w:szCs w:val="18"/>
    </w:rPr>
  </w:style>
  <w:style w:type="character" w:customStyle="1" w:styleId="ECVHeadingContactDetails">
    <w:name w:val="_ECV_HeadingContactDetails"/>
    <w:rsid w:val="0084677F"/>
    <w:rPr>
      <w:rFonts w:ascii="Arial" w:hAnsi="Arial"/>
      <w:color w:val="1593CB"/>
      <w:sz w:val="18"/>
      <w:szCs w:val="18"/>
      <w:shd w:val="clear" w:color="auto" w:fill="auto"/>
    </w:rPr>
  </w:style>
  <w:style w:type="paragraph" w:customStyle="1" w:styleId="ECVNameField">
    <w:name w:val="_ECV_NameField"/>
    <w:basedOn w:val="a"/>
    <w:rsid w:val="0084677F"/>
    <w:pPr>
      <w:suppressLineNumbers/>
      <w:suppressAutoHyphens/>
      <w:autoSpaceDE/>
      <w:autoSpaceDN/>
      <w:spacing w:line="100" w:lineRule="atLeast"/>
    </w:pPr>
    <w:rPr>
      <w:rFonts w:eastAsia="SimSun" w:cs="Mangal"/>
      <w:color w:val="3F3A38"/>
      <w:spacing w:val="-6"/>
      <w:kern w:val="1"/>
      <w:sz w:val="26"/>
      <w:szCs w:val="18"/>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7869">
      <w:bodyDiv w:val="1"/>
      <w:marLeft w:val="0"/>
      <w:marRight w:val="0"/>
      <w:marTop w:val="0"/>
      <w:marBottom w:val="0"/>
      <w:divBdr>
        <w:top w:val="none" w:sz="0" w:space="0" w:color="auto"/>
        <w:left w:val="none" w:sz="0" w:space="0" w:color="auto"/>
        <w:bottom w:val="none" w:sz="0" w:space="0" w:color="auto"/>
        <w:right w:val="none" w:sz="0" w:space="0" w:color="auto"/>
      </w:divBdr>
    </w:div>
    <w:div w:id="1076198401">
      <w:bodyDiv w:val="1"/>
      <w:marLeft w:val="0"/>
      <w:marRight w:val="0"/>
      <w:marTop w:val="0"/>
      <w:marBottom w:val="0"/>
      <w:divBdr>
        <w:top w:val="none" w:sz="0" w:space="0" w:color="auto"/>
        <w:left w:val="none" w:sz="0" w:space="0" w:color="auto"/>
        <w:bottom w:val="none" w:sz="0" w:space="0" w:color="auto"/>
        <w:right w:val="none" w:sz="0" w:space="0" w:color="auto"/>
      </w:divBdr>
      <w:divsChild>
        <w:div w:id="1442917432">
          <w:marLeft w:val="0"/>
          <w:marRight w:val="0"/>
          <w:marTop w:val="0"/>
          <w:marBottom w:val="75"/>
          <w:divBdr>
            <w:top w:val="none" w:sz="0" w:space="0" w:color="auto"/>
            <w:left w:val="none" w:sz="0" w:space="0" w:color="auto"/>
            <w:bottom w:val="none" w:sz="0" w:space="0" w:color="auto"/>
            <w:right w:val="none" w:sz="0" w:space="0" w:color="auto"/>
          </w:divBdr>
        </w:div>
        <w:div w:id="1736660554">
          <w:marLeft w:val="0"/>
          <w:marRight w:val="0"/>
          <w:marTop w:val="0"/>
          <w:marBottom w:val="0"/>
          <w:divBdr>
            <w:top w:val="none" w:sz="0" w:space="0" w:color="auto"/>
            <w:left w:val="none" w:sz="0" w:space="0" w:color="auto"/>
            <w:bottom w:val="none" w:sz="0" w:space="0" w:color="auto"/>
            <w:right w:val="none" w:sz="0" w:space="0" w:color="auto"/>
          </w:divBdr>
        </w:div>
        <w:div w:id="1768622576">
          <w:marLeft w:val="0"/>
          <w:marRight w:val="0"/>
          <w:marTop w:val="60"/>
          <w:marBottom w:val="0"/>
          <w:divBdr>
            <w:top w:val="none" w:sz="0" w:space="0" w:color="auto"/>
            <w:left w:val="none" w:sz="0" w:space="0" w:color="auto"/>
            <w:bottom w:val="none" w:sz="0" w:space="0" w:color="auto"/>
            <w:right w:val="none" w:sz="0" w:space="0" w:color="auto"/>
          </w:divBdr>
        </w:div>
      </w:divsChild>
    </w:div>
    <w:div w:id="1139686660">
      <w:bodyDiv w:val="1"/>
      <w:marLeft w:val="0"/>
      <w:marRight w:val="0"/>
      <w:marTop w:val="0"/>
      <w:marBottom w:val="0"/>
      <w:divBdr>
        <w:top w:val="none" w:sz="0" w:space="0" w:color="auto"/>
        <w:left w:val="none" w:sz="0" w:space="0" w:color="auto"/>
        <w:bottom w:val="none" w:sz="0" w:space="0" w:color="auto"/>
        <w:right w:val="none" w:sz="0" w:space="0" w:color="auto"/>
      </w:divBdr>
    </w:div>
    <w:div w:id="160217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90/app131588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2686</Words>
  <Characters>17193</Characters>
  <Application>Microsoft Office Word</Application>
  <DocSecurity>0</DocSecurity>
  <Lines>301</Lines>
  <Paragraphs>175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Gougousis</dc:creator>
  <cp:lastModifiedBy>Aikaterini Kandyliari</cp:lastModifiedBy>
  <cp:revision>6</cp:revision>
  <cp:lastPrinted>2020-10-21T14:10:00Z</cp:lastPrinted>
  <dcterms:created xsi:type="dcterms:W3CDTF">2026-01-13T13:41:00Z</dcterms:created>
  <dcterms:modified xsi:type="dcterms:W3CDTF">2026-01-13T13:44:00Z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2019-06-11T00:00:00Z</vt:filetime>
  </property>
</Properties>
</file>