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122E017E" w:rsidR="00050B81" w:rsidRPr="004630BA" w:rsidRDefault="00CB1D99" w:rsidP="004630BA">
            <w:pPr>
              <w:spacing w:after="0" w:line="240" w:lineRule="auto"/>
              <w:rPr>
                <w:rFonts w:ascii="Calibri" w:eastAsia="Times New Roman" w:hAnsi="Calibri" w:cs="Arial"/>
                <w:b/>
                <w:sz w:val="20"/>
                <w:szCs w:val="20"/>
                <w:lang w:val="en-US"/>
              </w:rPr>
            </w:pPr>
            <w:r w:rsidRPr="00CB1D99">
              <w:rPr>
                <w:rFonts w:ascii="Calibri" w:hAnsi="Calibri" w:cs="Arial"/>
                <w:color w:val="365F91" w:themeColor="accent1" w:themeShade="BF"/>
                <w:sz w:val="20"/>
                <w:szCs w:val="20"/>
              </w:rPr>
              <w:t>2</w:t>
            </w:r>
            <w:r w:rsidR="004630BA">
              <w:rPr>
                <w:rFonts w:ascii="Calibri" w:hAnsi="Calibri" w:cs="Arial"/>
                <w:color w:val="365F91" w:themeColor="accent1" w:themeShade="BF"/>
                <w:sz w:val="20"/>
                <w:szCs w:val="20"/>
                <w:lang w:val="en-US"/>
              </w:rPr>
              <w:t>63</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77777777" w:rsidR="00050B81" w:rsidRPr="001D341B" w:rsidRDefault="006C33B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9</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5237FF95" w:rsidR="00050B81" w:rsidRPr="00CB1D99" w:rsidRDefault="004630BA" w:rsidP="00BE293A">
            <w:pPr>
              <w:spacing w:after="0" w:line="240" w:lineRule="auto"/>
              <w:rPr>
                <w:rFonts w:ascii="Calibri" w:eastAsia="Times New Roman" w:hAnsi="Calibri" w:cs="Arial"/>
                <w:color w:val="365F91" w:themeColor="accent1" w:themeShade="BF"/>
                <w:sz w:val="20"/>
                <w:szCs w:val="20"/>
              </w:rPr>
            </w:pPr>
            <w:r w:rsidRPr="004630BA">
              <w:rPr>
                <w:rFonts w:ascii="Calibri" w:hAnsi="Calibri" w:cs="Arial"/>
                <w:color w:val="365F91" w:themeColor="accent1" w:themeShade="BF"/>
                <w:sz w:val="20"/>
                <w:szCs w:val="20"/>
              </w:rPr>
              <w:t xml:space="preserve">Καλλιέργειες Ψυχανθών και </w:t>
            </w:r>
            <w:proofErr w:type="spellStart"/>
            <w:r w:rsidRPr="004630BA">
              <w:rPr>
                <w:rFonts w:ascii="Calibri" w:hAnsi="Calibri" w:cs="Arial"/>
                <w:color w:val="365F91" w:themeColor="accent1" w:themeShade="BF"/>
                <w:sz w:val="20"/>
                <w:szCs w:val="20"/>
              </w:rPr>
              <w:t>Λειμώνιων</w:t>
            </w:r>
            <w:proofErr w:type="spellEnd"/>
            <w:r w:rsidRPr="004630BA">
              <w:rPr>
                <w:rFonts w:ascii="Calibri" w:hAnsi="Calibri" w:cs="Arial"/>
                <w:color w:val="365F91" w:themeColor="accent1" w:themeShade="BF"/>
                <w:sz w:val="20"/>
                <w:szCs w:val="20"/>
              </w:rPr>
              <w:t xml:space="preserve"> Φυτών</w:t>
            </w:r>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Επιστημονικής Περιοχής</w:t>
            </w:r>
          </w:p>
        </w:tc>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14B39221"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ΝΑΙ (στην Αγγλική γλώσσα)</w:t>
            </w:r>
          </w:p>
        </w:tc>
      </w:tr>
      <w:tr w:rsidR="009F5D89" w:rsidRPr="005E0EC7"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017807D7" w:rsidR="009F5D89" w:rsidRPr="00CB1D99" w:rsidRDefault="009F5D89" w:rsidP="004630BA">
            <w:pPr>
              <w:rPr>
                <w:rFonts w:ascii="Calibri" w:hAnsi="Calibri" w:cs="Arial"/>
                <w:color w:val="365F91" w:themeColor="accent1" w:themeShade="BF"/>
                <w:sz w:val="20"/>
                <w:szCs w:val="20"/>
                <w:lang w:val="en-GB"/>
              </w:rPr>
            </w:pPr>
            <w:r w:rsidRPr="00CB1D99">
              <w:rPr>
                <w:rFonts w:ascii="Calibri" w:eastAsia="Times New Roman" w:hAnsi="Calibri" w:cs="Arial"/>
                <w:color w:val="365F91" w:themeColor="accent1" w:themeShade="BF"/>
                <w:sz w:val="20"/>
                <w:szCs w:val="20"/>
                <w:lang w:val="en-GB"/>
              </w:rPr>
              <w:t>http://efp.aua.gr/el/mathima/2</w:t>
            </w:r>
            <w:r w:rsidR="004630BA">
              <w:rPr>
                <w:rFonts w:ascii="Calibri" w:eastAsia="Times New Roman" w:hAnsi="Calibri" w:cs="Arial"/>
                <w:color w:val="365F91" w:themeColor="accent1" w:themeShade="BF"/>
                <w:sz w:val="20"/>
                <w:szCs w:val="20"/>
                <w:lang w:val="en-GB"/>
              </w:rPr>
              <w:t>63</w:t>
            </w:r>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7DAE931D" w14:textId="50836F06" w:rsidR="00C048E5" w:rsidRPr="009D3178" w:rsidRDefault="009F5D89" w:rsidP="00F360AE">
            <w:pPr>
              <w:spacing w:after="0" w:line="240" w:lineRule="auto"/>
              <w:jc w:val="both"/>
              <w:rPr>
                <w:rFonts w:ascii="Calibri" w:eastAsia="Times New Roman" w:hAnsi="Calibri" w:cs="Arial"/>
                <w:color w:val="365F91" w:themeColor="accent1" w:themeShade="BF"/>
                <w:sz w:val="20"/>
                <w:szCs w:val="20"/>
              </w:rPr>
            </w:pPr>
            <w:r w:rsidRPr="009F5D89">
              <w:rPr>
                <w:rFonts w:ascii="Calibri" w:eastAsia="Times New Roman" w:hAnsi="Calibri" w:cs="Arial"/>
                <w:color w:val="365F91" w:themeColor="accent1" w:themeShade="BF"/>
                <w:sz w:val="20"/>
                <w:szCs w:val="20"/>
              </w:rPr>
              <w:t>Με την επιτυχή ολοκλήρωση του μαθήματος οι φοιτητές/</w:t>
            </w:r>
            <w:proofErr w:type="spellStart"/>
            <w:r w:rsidRPr="009F5D89">
              <w:rPr>
                <w:rFonts w:ascii="Calibri" w:eastAsia="Times New Roman" w:hAnsi="Calibri" w:cs="Arial"/>
                <w:color w:val="365F91" w:themeColor="accent1" w:themeShade="BF"/>
                <w:sz w:val="20"/>
                <w:szCs w:val="20"/>
              </w:rPr>
              <w:t>τριες</w:t>
            </w:r>
            <w:proofErr w:type="spellEnd"/>
            <w:r w:rsidRPr="009F5D89">
              <w:rPr>
                <w:rFonts w:ascii="Calibri" w:eastAsia="Times New Roman" w:hAnsi="Calibri" w:cs="Arial"/>
                <w:color w:val="365F91" w:themeColor="accent1" w:themeShade="BF"/>
                <w:sz w:val="20"/>
                <w:szCs w:val="20"/>
              </w:rPr>
              <w:t xml:space="preserve"> θα κατέχουν γενικές και ειδικές γνώσεις που αφορούν </w:t>
            </w:r>
            <w:r w:rsidR="00F360AE">
              <w:rPr>
                <w:rFonts w:ascii="Calibri" w:eastAsia="Times New Roman" w:hAnsi="Calibri" w:cs="Arial"/>
                <w:color w:val="365F91" w:themeColor="accent1" w:themeShade="BF"/>
                <w:sz w:val="20"/>
                <w:szCs w:val="20"/>
              </w:rPr>
              <w:t xml:space="preserve">στην </w:t>
            </w:r>
            <w:r w:rsidR="00F360AE" w:rsidRPr="00F360AE">
              <w:rPr>
                <w:rFonts w:ascii="Calibri" w:eastAsia="Times New Roman" w:hAnsi="Calibri" w:cs="Arial"/>
                <w:color w:val="365F91" w:themeColor="accent1" w:themeShade="BF"/>
                <w:sz w:val="20"/>
                <w:szCs w:val="20"/>
              </w:rPr>
              <w:t xml:space="preserve">καλλιέργεια των σημαντικότερων από οικονομική άποψη για τη χώρα </w:t>
            </w:r>
            <w:r w:rsidR="00F360AE">
              <w:rPr>
                <w:rFonts w:ascii="Calibri" w:eastAsia="Times New Roman" w:hAnsi="Calibri" w:cs="Arial"/>
                <w:color w:val="365F91" w:themeColor="accent1" w:themeShade="BF"/>
                <w:sz w:val="20"/>
                <w:szCs w:val="20"/>
              </w:rPr>
              <w:t xml:space="preserve">ψυχανθών και </w:t>
            </w:r>
            <w:proofErr w:type="spellStart"/>
            <w:r w:rsidR="00F360AE">
              <w:rPr>
                <w:rFonts w:ascii="Calibri" w:eastAsia="Times New Roman" w:hAnsi="Calibri" w:cs="Arial"/>
                <w:color w:val="365F91" w:themeColor="accent1" w:themeShade="BF"/>
                <w:sz w:val="20"/>
                <w:szCs w:val="20"/>
              </w:rPr>
              <w:t>λειμώνιων</w:t>
            </w:r>
            <w:proofErr w:type="spellEnd"/>
            <w:r w:rsidR="00F360AE">
              <w:rPr>
                <w:rFonts w:ascii="Calibri" w:eastAsia="Times New Roman" w:hAnsi="Calibri" w:cs="Arial"/>
                <w:color w:val="365F91" w:themeColor="accent1" w:themeShade="BF"/>
                <w:sz w:val="20"/>
                <w:szCs w:val="20"/>
              </w:rPr>
              <w:t xml:space="preserve"> φυτών</w:t>
            </w:r>
            <w:r w:rsidR="00F360AE" w:rsidRPr="00F360AE">
              <w:rPr>
                <w:rFonts w:ascii="Calibri" w:eastAsia="Times New Roman" w:hAnsi="Calibri" w:cs="Arial"/>
                <w:color w:val="365F91" w:themeColor="accent1" w:themeShade="BF"/>
                <w:sz w:val="20"/>
                <w:szCs w:val="20"/>
              </w:rPr>
              <w:t>. Ειδικότερα</w:t>
            </w:r>
            <w:r w:rsidR="00F360AE">
              <w:rPr>
                <w:rFonts w:ascii="Calibri" w:eastAsia="Times New Roman" w:hAnsi="Calibri" w:cs="Arial"/>
                <w:color w:val="365F91" w:themeColor="accent1" w:themeShade="BF"/>
                <w:sz w:val="20"/>
                <w:szCs w:val="20"/>
              </w:rPr>
              <w:t>,</w:t>
            </w:r>
            <w:r w:rsidR="00F360AE" w:rsidRPr="00F360AE">
              <w:rPr>
                <w:rFonts w:ascii="Calibri" w:eastAsia="Times New Roman" w:hAnsi="Calibri" w:cs="Arial"/>
                <w:color w:val="365F91" w:themeColor="accent1" w:themeShade="BF"/>
                <w:sz w:val="20"/>
                <w:szCs w:val="20"/>
              </w:rPr>
              <w:t xml:space="preserve"> το αντικείμενο του μαθήματος είναι η εξοικείωση των φοιτητών σε θεωρητικό και πρακτικό επίπεδο με την υφιστάμενη κατάσταση και τις προοπτικές της παραγωγής και τις τεχνικές της καλλιέργειας με εφαρμογή σύγχρονων τεχνολογιών των σημαντικότερων </w:t>
            </w:r>
            <w:r w:rsidR="00F360AE">
              <w:rPr>
                <w:rFonts w:ascii="Calibri" w:eastAsia="Times New Roman" w:hAnsi="Calibri" w:cs="Arial"/>
                <w:color w:val="365F91" w:themeColor="accent1" w:themeShade="BF"/>
                <w:sz w:val="20"/>
                <w:szCs w:val="20"/>
              </w:rPr>
              <w:t xml:space="preserve">ψυχανθών και </w:t>
            </w:r>
            <w:proofErr w:type="spellStart"/>
            <w:r w:rsidR="00F360AE">
              <w:rPr>
                <w:rFonts w:ascii="Calibri" w:eastAsia="Times New Roman" w:hAnsi="Calibri" w:cs="Arial"/>
                <w:color w:val="365F91" w:themeColor="accent1" w:themeShade="BF"/>
                <w:sz w:val="20"/>
                <w:szCs w:val="20"/>
              </w:rPr>
              <w:t>λειμώνιων</w:t>
            </w:r>
            <w:proofErr w:type="spellEnd"/>
            <w:r w:rsidR="00F360AE">
              <w:rPr>
                <w:rFonts w:ascii="Calibri" w:eastAsia="Times New Roman" w:hAnsi="Calibri" w:cs="Arial"/>
                <w:color w:val="365F91" w:themeColor="accent1" w:themeShade="BF"/>
                <w:sz w:val="20"/>
                <w:szCs w:val="20"/>
              </w:rPr>
              <w:t xml:space="preserve"> φυτών</w:t>
            </w:r>
            <w:r w:rsidR="00F360AE" w:rsidRPr="00F360AE">
              <w:rPr>
                <w:rFonts w:ascii="Calibri" w:eastAsia="Times New Roman" w:hAnsi="Calibri" w:cs="Arial"/>
                <w:color w:val="365F91" w:themeColor="accent1" w:themeShade="BF"/>
                <w:sz w:val="20"/>
                <w:szCs w:val="20"/>
              </w:rPr>
              <w:t xml:space="preserve">. Έμφαση δίνεται στις αρχές της ολοκληρωμένης διαχείρισης της παραγωγής και στην εφαρμογή ορθών γεωργικών πρακτικών. Ο φοιτητής αποκτά όλες τις απαραίτητες γνώσεις ώστε ως γεωπόνος αργότερα να μπορεί να βοηθήσει τον Έλληνα παραγωγό στις απαιτήσεις για την παραγωγή ανταγωνιστικών προϊόντων, την εφαρμογή ορθών γεωργικών πρακτικών και την </w:t>
            </w:r>
            <w:proofErr w:type="spellStart"/>
            <w:r w:rsidR="00F360AE" w:rsidRPr="00F360AE">
              <w:rPr>
                <w:rFonts w:ascii="Calibri" w:eastAsia="Times New Roman" w:hAnsi="Calibri" w:cs="Arial"/>
                <w:color w:val="365F91" w:themeColor="accent1" w:themeShade="BF"/>
                <w:sz w:val="20"/>
                <w:szCs w:val="20"/>
              </w:rPr>
              <w:t>αειφορική</w:t>
            </w:r>
            <w:proofErr w:type="spellEnd"/>
            <w:r w:rsidR="00F360AE" w:rsidRPr="00F360AE">
              <w:rPr>
                <w:rFonts w:ascii="Calibri" w:eastAsia="Times New Roman" w:hAnsi="Calibri" w:cs="Arial"/>
                <w:color w:val="365F91" w:themeColor="accent1" w:themeShade="BF"/>
                <w:sz w:val="20"/>
                <w:szCs w:val="20"/>
              </w:rPr>
              <w:t xml:space="preserve"> διαχείριση του αγροτικού περιβάλλοντος</w:t>
            </w: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3CC1A8C5"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lastRenderedPageBreak/>
              <w:t>Αναζήτηση, ανάλυση και σύνθεση δεδομένων και πληροφοριών, με τη χρήση και των απαραίτητων τεχνολογιών</w:t>
            </w:r>
          </w:p>
          <w:p w14:paraId="47EC5B3F"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Ομαδική εργασία </w:t>
            </w:r>
          </w:p>
          <w:p w14:paraId="7BCB314A" w14:textId="6DECF89B" w:rsid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Προσαρμογή σε νέες καταστάσεις</w:t>
            </w:r>
          </w:p>
          <w:p w14:paraId="370A5163" w14:textId="31679721" w:rsidR="00641E98" w:rsidRPr="00F47509" w:rsidRDefault="00641E98"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Παραγωγή νέων ερευνητικών ιδεών</w:t>
            </w:r>
          </w:p>
          <w:p w14:paraId="3D2EEB0E" w14:textId="77777777" w:rsidR="00F47509" w:rsidRP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Λήψη αποφάσεων</w:t>
            </w:r>
          </w:p>
          <w:p w14:paraId="280857FB" w14:textId="5FDFC8F0" w:rsidR="00050B81" w:rsidRPr="00050B81" w:rsidRDefault="00F47509" w:rsidP="007A7C95">
            <w:pPr>
              <w:pStyle w:val="ListParagraph"/>
              <w:widowControl w:val="0"/>
              <w:numPr>
                <w:ilvl w:val="0"/>
                <w:numId w:val="6"/>
              </w:numPr>
              <w:autoSpaceDE w:val="0"/>
              <w:autoSpaceDN w:val="0"/>
              <w:adjustRightInd w:val="0"/>
              <w:spacing w:after="0" w:line="240" w:lineRule="auto"/>
              <w:rPr>
                <w:rFonts w:ascii="Calibri" w:eastAsia="Times New Roman" w:hAnsi="Calibri" w:cs="Arial"/>
                <w:i/>
                <w:sz w:val="16"/>
                <w:szCs w:val="16"/>
              </w:rPr>
            </w:pPr>
            <w:r w:rsidRPr="00F47509">
              <w:rPr>
                <w:rFonts w:ascii="Calibri" w:eastAsia="Times New Roman" w:hAnsi="Calibri" w:cs="Arial"/>
                <w:color w:val="365F91" w:themeColor="accent1" w:themeShade="BF"/>
                <w:sz w:val="20"/>
                <w:szCs w:val="20"/>
              </w:rPr>
              <w:t>Προαγωγή της ελεύθερης, δημιουργικής και επαγωγικής σκέψης</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56CE0959" w14:textId="2CC49029" w:rsidR="009F5D89" w:rsidRPr="00F360AE" w:rsidRDefault="009F5D89" w:rsidP="009F5D89">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Το μάθημα προσφέρει θεωρητική και εφαρμοσμένη γνώση σχετικά </w:t>
            </w:r>
            <w:r w:rsidR="00F360AE" w:rsidRPr="00F360AE">
              <w:rPr>
                <w:rFonts w:ascii="Calibri" w:eastAsia="Times New Roman" w:hAnsi="Calibri" w:cs="Arial"/>
                <w:color w:val="365F91" w:themeColor="accent1" w:themeShade="BF"/>
                <w:sz w:val="20"/>
                <w:szCs w:val="20"/>
              </w:rPr>
              <w:t xml:space="preserve">την καλλιέργεια των ψυχανθών και των </w:t>
            </w:r>
            <w:proofErr w:type="spellStart"/>
            <w:r w:rsidR="00F360AE" w:rsidRPr="00F360AE">
              <w:rPr>
                <w:rFonts w:ascii="Calibri" w:eastAsia="Times New Roman" w:hAnsi="Calibri" w:cs="Arial"/>
                <w:color w:val="365F91" w:themeColor="accent1" w:themeShade="BF"/>
                <w:sz w:val="20"/>
                <w:szCs w:val="20"/>
              </w:rPr>
              <w:t>λειμώνιων</w:t>
            </w:r>
            <w:proofErr w:type="spellEnd"/>
            <w:r w:rsidR="00F360AE" w:rsidRPr="00F360AE">
              <w:rPr>
                <w:rFonts w:ascii="Calibri" w:eastAsia="Times New Roman" w:hAnsi="Calibri" w:cs="Arial"/>
                <w:color w:val="365F91" w:themeColor="accent1" w:themeShade="BF"/>
                <w:sz w:val="20"/>
                <w:szCs w:val="20"/>
              </w:rPr>
              <w:t xml:space="preserve"> φυτών και πιο συγκεκριμένα το περιεχόμενο του μαθήματος περιλαμβάνει τις παρακάτω ενότητες:</w:t>
            </w:r>
          </w:p>
          <w:p w14:paraId="78F80085" w14:textId="568A7012"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Εισαγωγικά στοιχεία της καλλιέργειας των ψυχανθών. Εξάπλωση και οικονομική σημασία. Συμβιωτική δέσμευση αζώτου.</w:t>
            </w:r>
          </w:p>
          <w:p w14:paraId="5D38E6E0" w14:textId="20E64E38"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φθινοπωρινά ψυχανθή (ρεβίθι, φακή, </w:t>
            </w:r>
            <w:proofErr w:type="spellStart"/>
            <w:r w:rsidRPr="00F360AE">
              <w:rPr>
                <w:rFonts w:ascii="Calibri" w:eastAsia="Times New Roman" w:hAnsi="Calibri" w:cs="Arial"/>
                <w:color w:val="365F91" w:themeColor="accent1" w:themeShade="BF"/>
                <w:sz w:val="20"/>
                <w:szCs w:val="20"/>
              </w:rPr>
              <w:t>ρόβη</w:t>
            </w:r>
            <w:proofErr w:type="spellEnd"/>
            <w:r w:rsidRPr="00F360AE">
              <w:rPr>
                <w:rFonts w:ascii="Calibri" w:eastAsia="Times New Roman" w:hAnsi="Calibri" w:cs="Arial"/>
                <w:color w:val="365F91" w:themeColor="accent1" w:themeShade="BF"/>
                <w:sz w:val="20"/>
                <w:szCs w:val="20"/>
              </w:rPr>
              <w:t>).</w:t>
            </w:r>
          </w:p>
          <w:p w14:paraId="6AFE0341" w14:textId="7527AFB4"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φθινοπωρινά ψυχανθή (μπιζέλι, βίκος, κουκιά).</w:t>
            </w:r>
          </w:p>
          <w:p w14:paraId="2DCFB353" w14:textId="3CE9E3C8"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ψυχανθή (λαθούρι, λούπινο, φασόλια).</w:t>
            </w:r>
          </w:p>
          <w:p w14:paraId="141F4169" w14:textId="3267BB0F"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ανοιξιάτικα ψυχανθή (αραχίδα, σόγια).</w:t>
            </w:r>
          </w:p>
          <w:p w14:paraId="0E1D0CD9" w14:textId="5A12D8D5"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Σανοδοτικά</w:t>
            </w:r>
            <w:proofErr w:type="spellEnd"/>
            <w:r w:rsidRPr="00F360AE">
              <w:rPr>
                <w:rFonts w:ascii="Calibri" w:eastAsia="Times New Roman" w:hAnsi="Calibri" w:cs="Arial"/>
                <w:color w:val="365F91" w:themeColor="accent1" w:themeShade="BF"/>
                <w:sz w:val="20"/>
                <w:szCs w:val="20"/>
              </w:rPr>
              <w:t xml:space="preserve"> ανοιξιάτικα ψυχανθή (μηδική, τριφύλλια). Λοιπά ψυχανθή μεσογειακής και τροπικής-υποτροπικής προέλευσης.</w:t>
            </w:r>
          </w:p>
          <w:p w14:paraId="0B82A10D" w14:textId="69112811"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Η σημασία της Γεωργίας στη </w:t>
            </w:r>
            <w:proofErr w:type="spellStart"/>
            <w:r w:rsidRPr="00F360AE">
              <w:rPr>
                <w:rFonts w:ascii="Calibri" w:eastAsia="Times New Roman" w:hAnsi="Calibri" w:cs="Arial"/>
                <w:color w:val="365F91" w:themeColor="accent1" w:themeShade="BF"/>
                <w:sz w:val="20"/>
                <w:szCs w:val="20"/>
              </w:rPr>
              <w:t>λιβαδοπονία</w:t>
            </w:r>
            <w:proofErr w:type="spellEnd"/>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Λιβαδικά</w:t>
            </w:r>
            <w:proofErr w:type="spellEnd"/>
            <w:r w:rsidRPr="00F360AE">
              <w:rPr>
                <w:rFonts w:ascii="Calibri" w:eastAsia="Times New Roman" w:hAnsi="Calibri" w:cs="Arial"/>
                <w:color w:val="365F91" w:themeColor="accent1" w:themeShade="BF"/>
                <w:sz w:val="20"/>
                <w:szCs w:val="20"/>
              </w:rPr>
              <w:t xml:space="preserve"> οικοσυστήματα. Υφιστάμενη κατάσταση των βοσκοτόπων και των φυσικών λειμώνων (Παγκόσμια,  Ελλάδα). Προβλήματα και διαχειριστικές παρεμβάσεις.</w:t>
            </w:r>
          </w:p>
          <w:p w14:paraId="2D691663" w14:textId="3CB53F80"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Κατάταξη </w:t>
            </w:r>
            <w:proofErr w:type="spellStart"/>
            <w:r w:rsidRPr="00F360AE">
              <w:rPr>
                <w:rFonts w:ascii="Calibri" w:eastAsia="Times New Roman" w:hAnsi="Calibri" w:cs="Arial"/>
                <w:color w:val="365F91" w:themeColor="accent1" w:themeShade="BF"/>
                <w:sz w:val="20"/>
                <w:szCs w:val="20"/>
              </w:rPr>
              <w:t>λειμώνιων</w:t>
            </w:r>
            <w:proofErr w:type="spellEnd"/>
            <w:r w:rsidRPr="00F360AE">
              <w:rPr>
                <w:rFonts w:ascii="Calibri" w:eastAsia="Times New Roman" w:hAnsi="Calibri" w:cs="Arial"/>
                <w:color w:val="365F91" w:themeColor="accent1" w:themeShade="BF"/>
                <w:sz w:val="20"/>
                <w:szCs w:val="20"/>
              </w:rPr>
              <w:t xml:space="preserve"> ειδών (Βοτανική  περιγραφή). Στοιχεία βιολογίας, οικολογίας και αναπαραγωγής. Βελτιωτικές τάσεις, νέα είδη και υβρίδια.</w:t>
            </w:r>
          </w:p>
          <w:p w14:paraId="338CA351" w14:textId="32147666"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Σχέδια διαχείρισης Βοσκών &amp; Λειμώνων (Ταξινόμηση σε ζώνες προτεραιότητας, ανάλογα με τον τύπο  βλάστησης και τον τρόπο χρήσης, εφαρμογή σχεδίου βελτίωσης στο πλαίσιο ολοκληρωμένης διαχείρισης Γεωργίας και Κτηνοτροφίας).</w:t>
            </w:r>
          </w:p>
          <w:p w14:paraId="35621B9D" w14:textId="17493263"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Σχέδια διαχείρισης Λειμώνων (</w:t>
            </w:r>
            <w:proofErr w:type="spellStart"/>
            <w:r w:rsidRPr="00F360AE">
              <w:rPr>
                <w:rFonts w:ascii="Calibri" w:eastAsia="Times New Roman" w:hAnsi="Calibri" w:cs="Arial"/>
                <w:color w:val="365F91" w:themeColor="accent1" w:themeShade="BF"/>
                <w:sz w:val="20"/>
                <w:szCs w:val="20"/>
              </w:rPr>
              <w:t>Χλωριδική</w:t>
            </w:r>
            <w:proofErr w:type="spellEnd"/>
            <w:r w:rsidRPr="00F360AE">
              <w:rPr>
                <w:rFonts w:ascii="Calibri" w:eastAsia="Times New Roman" w:hAnsi="Calibri" w:cs="Arial"/>
                <w:color w:val="365F91" w:themeColor="accent1" w:themeShade="BF"/>
                <w:sz w:val="20"/>
                <w:szCs w:val="20"/>
              </w:rPr>
              <w:t xml:space="preserve"> σύνθεση, </w:t>
            </w:r>
            <w:proofErr w:type="spellStart"/>
            <w:r w:rsidRPr="00F360AE">
              <w:rPr>
                <w:rFonts w:ascii="Calibri" w:eastAsia="Times New Roman" w:hAnsi="Calibri" w:cs="Arial"/>
                <w:color w:val="365F91" w:themeColor="accent1" w:themeShade="BF"/>
                <w:sz w:val="20"/>
                <w:szCs w:val="20"/>
              </w:rPr>
              <w:t>Εδαφοκατεργασία</w:t>
            </w:r>
            <w:proofErr w:type="spellEnd"/>
            <w:r w:rsidRPr="00F360AE">
              <w:rPr>
                <w:rFonts w:ascii="Calibri" w:eastAsia="Times New Roman" w:hAnsi="Calibri" w:cs="Arial"/>
                <w:color w:val="365F91" w:themeColor="accent1" w:themeShade="BF"/>
                <w:sz w:val="20"/>
                <w:szCs w:val="20"/>
              </w:rPr>
              <w:t xml:space="preserve">, εγκατάσταση λειμώνων, λίπανση, αντιμετώπιση ζιζανίων, άρδευση συγκομιδή, αποθήκευση, μίγματα </w:t>
            </w:r>
            <w:proofErr w:type="spellStart"/>
            <w:r w:rsidRPr="00F360AE">
              <w:rPr>
                <w:rFonts w:ascii="Calibri" w:eastAsia="Times New Roman" w:hAnsi="Calibri" w:cs="Arial"/>
                <w:color w:val="365F91" w:themeColor="accent1" w:themeShade="BF"/>
                <w:sz w:val="20"/>
                <w:szCs w:val="20"/>
              </w:rPr>
              <w:t>νομευτικών</w:t>
            </w:r>
            <w:proofErr w:type="spellEnd"/>
            <w:r w:rsidRPr="00F360AE">
              <w:rPr>
                <w:rFonts w:ascii="Calibri" w:eastAsia="Times New Roman" w:hAnsi="Calibri" w:cs="Arial"/>
                <w:color w:val="365F91" w:themeColor="accent1" w:themeShade="BF"/>
                <w:sz w:val="20"/>
                <w:szCs w:val="20"/>
              </w:rPr>
              <w:t xml:space="preserve"> ειδών, δυναμική της ανάπτυξης της, ετήσια παραγωγή και συγκομιδή, βελτίωση της παραγωγικής ικανότητας των λειμώνων).</w:t>
            </w:r>
          </w:p>
          <w:p w14:paraId="0BDB48F8" w14:textId="2A248FBE"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Παραδείγματα φυσικών λειμώνων  με δυνατότητες αξιοποίησης. Σύγχρονα μοντέλα συστημάτων </w:t>
            </w:r>
            <w:proofErr w:type="spellStart"/>
            <w:r w:rsidRPr="00F360AE">
              <w:rPr>
                <w:rFonts w:ascii="Calibri" w:eastAsia="Times New Roman" w:hAnsi="Calibri" w:cs="Arial"/>
                <w:color w:val="365F91" w:themeColor="accent1" w:themeShade="BF"/>
                <w:sz w:val="20"/>
                <w:szCs w:val="20"/>
              </w:rPr>
              <w:t>λιβαδοπονίας</w:t>
            </w:r>
            <w:proofErr w:type="spellEnd"/>
            <w:r w:rsidRPr="00F360AE">
              <w:rPr>
                <w:rFonts w:ascii="Calibri" w:eastAsia="Times New Roman" w:hAnsi="Calibri" w:cs="Arial"/>
                <w:color w:val="365F91" w:themeColor="accent1" w:themeShade="BF"/>
                <w:sz w:val="20"/>
                <w:szCs w:val="20"/>
              </w:rPr>
              <w:t xml:space="preserve"> (Συνδυασμένη χρήση βοσκοτόπων, τεχνητών λειμώνων και δάσους).</w:t>
            </w:r>
          </w:p>
          <w:p w14:paraId="5F17C877" w14:textId="46866459" w:rsidR="00F360AE" w:rsidRPr="006C33BD" w:rsidRDefault="00F360AE" w:rsidP="00F360AE">
            <w:pPr>
              <w:spacing w:after="0" w:line="240" w:lineRule="auto"/>
              <w:jc w:val="both"/>
              <w:rPr>
                <w:rFonts w:ascii="Calibri" w:eastAsia="Times New Roman" w:hAnsi="Calibri" w:cs="Arial"/>
                <w:color w:val="002060"/>
                <w:sz w:val="20"/>
                <w:szCs w:val="20"/>
              </w:rPr>
            </w:pP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73C6C025" w:rsidR="00050B81" w:rsidRPr="00B25922" w:rsidRDefault="009F5D89" w:rsidP="00641E98">
            <w:pPr>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Pr>
                <w:rFonts w:ascii="Calibri" w:eastAsia="Times New Roman" w:hAnsi="Calibri" w:cs="Arial"/>
                <w:color w:val="365F91" w:themeColor="accent1" w:themeShade="BF"/>
                <w:sz w:val="20"/>
                <w:szCs w:val="20"/>
              </w:rPr>
              <w:t xml:space="preserve">πρόσωπο με πρόσωπο </w:t>
            </w:r>
            <w:r w:rsidRPr="009F5D89">
              <w:rPr>
                <w:rFonts w:ascii="Calibri" w:eastAsia="Times New Roman" w:hAnsi="Calibri" w:cs="Arial"/>
                <w:color w:val="365F91" w:themeColor="accent1" w:themeShade="BF"/>
                <w:sz w:val="20"/>
                <w:szCs w:val="20"/>
              </w:rPr>
              <w:t xml:space="preserve">σε αίθουσα </w:t>
            </w:r>
            <w:r>
              <w:rPr>
                <w:rFonts w:ascii="Calibri" w:eastAsia="Times New Roman" w:hAnsi="Calibri" w:cs="Arial"/>
                <w:color w:val="365F91" w:themeColor="accent1" w:themeShade="BF"/>
                <w:sz w:val="20"/>
                <w:szCs w:val="20"/>
              </w:rPr>
              <w:t xml:space="preserve">του Εργαστηρίου </w:t>
            </w:r>
            <w:r w:rsidR="00641E98">
              <w:rPr>
                <w:rFonts w:ascii="Calibri" w:eastAsia="Times New Roman" w:hAnsi="Calibri" w:cs="Arial"/>
                <w:color w:val="365F91" w:themeColor="accent1" w:themeShade="BF"/>
                <w:sz w:val="20"/>
                <w:szCs w:val="20"/>
              </w:rPr>
              <w:t>Γεωργίας</w:t>
            </w:r>
            <w:r>
              <w:rPr>
                <w:rFonts w:ascii="Calibri" w:eastAsia="Times New Roman" w:hAnsi="Calibri" w:cs="Arial"/>
                <w:color w:val="365F91" w:themeColor="accent1" w:themeShade="BF"/>
                <w:sz w:val="20"/>
                <w:szCs w:val="20"/>
              </w:rPr>
              <w:t xml:space="preserve"> </w:t>
            </w:r>
            <w:r w:rsidRPr="009F5D89">
              <w:rPr>
                <w:rFonts w:ascii="Calibri" w:eastAsia="Times New Roman" w:hAnsi="Calibri" w:cs="Arial"/>
                <w:color w:val="365F91" w:themeColor="accent1" w:themeShade="BF"/>
                <w:sz w:val="20"/>
                <w:szCs w:val="20"/>
              </w:rPr>
              <w:t xml:space="preserve">άρτια εξοπλισμένη </w:t>
            </w:r>
            <w:r>
              <w:rPr>
                <w:rFonts w:ascii="Calibri" w:eastAsia="Times New Roman" w:hAnsi="Calibri" w:cs="Arial"/>
                <w:color w:val="365F91" w:themeColor="accent1" w:themeShade="BF"/>
                <w:sz w:val="20"/>
                <w:szCs w:val="20"/>
              </w:rPr>
              <w:t>με</w:t>
            </w:r>
            <w:r w:rsidRPr="009F5D89">
              <w:rPr>
                <w:rFonts w:ascii="Calibri" w:eastAsia="Times New Roman" w:hAnsi="Calibri" w:cs="Arial"/>
                <w:color w:val="365F91" w:themeColor="accent1" w:themeShade="BF"/>
                <w:sz w:val="20"/>
                <w:szCs w:val="20"/>
              </w:rPr>
              <w:t xml:space="preserve"> τον απαραίτητο οπτικοακουστικό εξοπλισμό για την πραγματοποίηση των διαλέξεων και παρουσιάσεων. Το πρακτικό τμήμα της εκμάθησης (</w:t>
            </w:r>
            <w:r>
              <w:rPr>
                <w:rFonts w:ascii="Calibri" w:eastAsia="Times New Roman" w:hAnsi="Calibri" w:cs="Arial"/>
                <w:color w:val="365F91" w:themeColor="accent1" w:themeShade="BF"/>
                <w:sz w:val="20"/>
                <w:szCs w:val="20"/>
              </w:rPr>
              <w:t>εργαστηριακές ασκήσεις</w:t>
            </w:r>
            <w:r w:rsidRPr="009F5D89">
              <w:rPr>
                <w:rFonts w:ascii="Calibri" w:eastAsia="Times New Roman" w:hAnsi="Calibri" w:cs="Arial"/>
                <w:color w:val="365F91" w:themeColor="accent1" w:themeShade="BF"/>
                <w:sz w:val="20"/>
                <w:szCs w:val="20"/>
              </w:rPr>
              <w:t>) διεξάγεται στο θερμοκήπιο</w:t>
            </w:r>
            <w:r w:rsidR="00641E98">
              <w:rPr>
                <w:rFonts w:ascii="Calibri" w:eastAsia="Times New Roman" w:hAnsi="Calibri" w:cs="Arial"/>
                <w:color w:val="365F91" w:themeColor="accent1" w:themeShade="BF"/>
                <w:sz w:val="20"/>
                <w:szCs w:val="20"/>
              </w:rPr>
              <w:t xml:space="preserve"> και στον αγρό του Εργαστηρίου Γεωργίας καθώς και σε </w:t>
            </w:r>
            <w:r w:rsidRPr="009F5D89">
              <w:rPr>
                <w:rFonts w:ascii="Calibri" w:eastAsia="Times New Roman" w:hAnsi="Calibri" w:cs="Arial"/>
                <w:color w:val="365F91" w:themeColor="accent1" w:themeShade="BF"/>
                <w:sz w:val="20"/>
                <w:szCs w:val="20"/>
              </w:rPr>
              <w:t xml:space="preserve">εργαστηριακούς χώρους </w:t>
            </w:r>
            <w:r w:rsidR="00641E98">
              <w:rPr>
                <w:rFonts w:ascii="Calibri" w:eastAsia="Times New Roman" w:hAnsi="Calibri" w:cs="Arial"/>
                <w:color w:val="365F91" w:themeColor="accent1" w:themeShade="BF"/>
                <w:sz w:val="20"/>
                <w:szCs w:val="20"/>
              </w:rPr>
              <w:t>του Εργαστηρίου Γεωργίας.</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Χρήση Τ.Π.Ε. στη Διδασκαλία, στην </w:t>
            </w:r>
            <w:r w:rsidR="00B25922" w:rsidRPr="00050B81">
              <w:rPr>
                <w:rFonts w:ascii="Calibri" w:eastAsia="Times New Roman" w:hAnsi="Calibri" w:cs="Arial"/>
                <w:i/>
                <w:sz w:val="16"/>
                <w:szCs w:val="16"/>
              </w:rPr>
              <w:lastRenderedPageBreak/>
              <w:t>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lastRenderedPageBreak/>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lastRenderedPageBreak/>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5BDC7480" w:rsidR="009F5D89" w:rsidRPr="003B45BC" w:rsidRDefault="009F5D89" w:rsidP="009F5D89">
                  <w:pPr>
                    <w:jc w:val="center"/>
                    <w:rPr>
                      <w:rFonts w:ascii="Calibri" w:hAnsi="Calibri" w:cs="Arial"/>
                      <w:color w:val="002060"/>
                      <w:lang w:val="el-GR"/>
                    </w:rPr>
                  </w:pPr>
                  <w:r>
                    <w:rPr>
                      <w:rFonts w:ascii="Calibri" w:hAnsi="Calibri" w:cs="Arial"/>
                      <w:color w:val="002060"/>
                      <w:lang w:val="el-GR"/>
                    </w:rPr>
                    <w:t>39</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61C147E2" w:rsidR="009F5D89" w:rsidRPr="003B45BC" w:rsidRDefault="009F5D89" w:rsidP="009F5D89">
                  <w:pPr>
                    <w:jc w:val="center"/>
                    <w:rPr>
                      <w:rFonts w:ascii="Calibri" w:hAnsi="Calibri" w:cs="Arial"/>
                      <w:color w:val="002060"/>
                      <w:lang w:val="el-GR"/>
                    </w:rPr>
                  </w:pPr>
                  <w:r>
                    <w:rPr>
                      <w:rFonts w:ascii="Calibri" w:hAnsi="Calibri" w:cs="Arial"/>
                      <w:color w:val="002060"/>
                      <w:lang w:val="el-GR"/>
                    </w:rPr>
                    <w:t>26</w:t>
                  </w:r>
                </w:p>
              </w:tc>
            </w:tr>
            <w:tr w:rsidR="009F5D89" w:rsidRPr="0089594C" w14:paraId="45D91C25" w14:textId="77777777" w:rsidTr="007A7C95">
              <w:tc>
                <w:tcPr>
                  <w:tcW w:w="2467" w:type="dxa"/>
                  <w:shd w:val="clear" w:color="auto" w:fill="auto"/>
                </w:tcPr>
                <w:p w14:paraId="4C755005" w14:textId="125CACBC" w:rsidR="009F5D89" w:rsidRPr="0089594C" w:rsidRDefault="009F5D89" w:rsidP="00641E98">
                  <w:pPr>
                    <w:rPr>
                      <w:rFonts w:ascii="Calibri" w:hAnsi="Calibri" w:cs="Arial"/>
                      <w:color w:val="365F91" w:themeColor="accent1" w:themeShade="BF"/>
                      <w:lang w:val="el-GR"/>
                    </w:rPr>
                  </w:pPr>
                  <w:r>
                    <w:rPr>
                      <w:rFonts w:ascii="Calibri" w:hAnsi="Calibri" w:cs="Arial"/>
                      <w:color w:val="365F91" w:themeColor="accent1" w:themeShade="BF"/>
                      <w:lang w:val="el-GR"/>
                    </w:rPr>
                    <w:t xml:space="preserve">Προετοιμασία και </w:t>
                  </w:r>
                  <w:r w:rsidRPr="0060726A">
                    <w:rPr>
                      <w:rFonts w:ascii="Calibri" w:hAnsi="Calibri" w:cs="Arial"/>
                      <w:color w:val="365F91" w:themeColor="accent1" w:themeShade="BF"/>
                      <w:lang w:val="el-GR"/>
                    </w:rPr>
                    <w:t xml:space="preserve"> </w:t>
                  </w:r>
                  <w:r w:rsidR="00BF2D69">
                    <w:rPr>
                      <w:rFonts w:ascii="Calibri" w:hAnsi="Calibri" w:cs="Arial"/>
                      <w:color w:val="365F91" w:themeColor="accent1" w:themeShade="BF"/>
                      <w:lang w:val="el-GR"/>
                    </w:rPr>
                    <w:t>συγγραφή</w:t>
                  </w:r>
                  <w:r>
                    <w:rPr>
                      <w:rFonts w:ascii="Calibri" w:hAnsi="Calibri" w:cs="Arial"/>
                      <w:color w:val="365F91" w:themeColor="accent1" w:themeShade="BF"/>
                      <w:lang w:val="el-GR"/>
                    </w:rPr>
                    <w:t xml:space="preserve"> βιβλιογραφικής εργασίας </w:t>
                  </w:r>
                </w:p>
              </w:tc>
              <w:tc>
                <w:tcPr>
                  <w:tcW w:w="2468" w:type="dxa"/>
                  <w:shd w:val="clear" w:color="auto" w:fill="auto"/>
                </w:tcPr>
                <w:p w14:paraId="4B8B9B7E" w14:textId="788B2025" w:rsidR="009F5D89" w:rsidRPr="0089594C" w:rsidRDefault="00641E98" w:rsidP="00EE458A">
                  <w:pPr>
                    <w:jc w:val="center"/>
                    <w:rPr>
                      <w:rFonts w:ascii="Calibri" w:hAnsi="Calibri" w:cs="Arial"/>
                      <w:color w:val="002060"/>
                      <w:lang w:val="el-GR"/>
                    </w:rPr>
                  </w:pPr>
                  <w:r>
                    <w:rPr>
                      <w:rFonts w:ascii="Calibri" w:hAnsi="Calibri" w:cs="Arial"/>
                      <w:color w:val="002060"/>
                      <w:lang w:val="el-GR"/>
                    </w:rPr>
                    <w:t>35</w:t>
                  </w:r>
                </w:p>
              </w:tc>
            </w:tr>
            <w:tr w:rsidR="009F5D89" w:rsidRPr="003B45BC" w14:paraId="39BDE165" w14:textId="77777777" w:rsidTr="007A7C95">
              <w:tc>
                <w:tcPr>
                  <w:tcW w:w="2467" w:type="dxa"/>
                  <w:shd w:val="clear" w:color="auto" w:fill="auto"/>
                </w:tcPr>
                <w:p w14:paraId="1D6D846D" w14:textId="77777777" w:rsidR="009F5D89" w:rsidRPr="0060726A" w:rsidRDefault="009F5D89" w:rsidP="00EE458A">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Αυτοτελής Μελέτη</w:t>
                  </w:r>
                </w:p>
              </w:tc>
              <w:tc>
                <w:tcPr>
                  <w:tcW w:w="2468" w:type="dxa"/>
                  <w:shd w:val="clear" w:color="auto" w:fill="auto"/>
                </w:tcPr>
                <w:p w14:paraId="0D7E1A26" w14:textId="4F4A1187" w:rsidR="009F5D89" w:rsidRPr="003B45BC" w:rsidRDefault="00641E98" w:rsidP="00EE458A">
                  <w:pPr>
                    <w:jc w:val="center"/>
                    <w:rPr>
                      <w:rFonts w:ascii="Calibri" w:hAnsi="Calibri" w:cs="Arial"/>
                      <w:color w:val="002060"/>
                      <w:lang w:val="el-GR"/>
                    </w:rPr>
                  </w:pPr>
                  <w:r>
                    <w:rPr>
                      <w:rFonts w:ascii="Calibri" w:hAnsi="Calibri" w:cs="Arial"/>
                      <w:color w:val="002060"/>
                      <w:lang w:val="el-GR"/>
                    </w:rPr>
                    <w:t>2</w:t>
                  </w:r>
                  <w:r w:rsidR="009F5D89">
                    <w:rPr>
                      <w:rFonts w:ascii="Calibri" w:hAnsi="Calibri" w:cs="Arial"/>
                      <w:color w:val="002060"/>
                      <w:lang w:val="el-GR"/>
                    </w:rPr>
                    <w:t>5</w:t>
                  </w:r>
                </w:p>
              </w:tc>
            </w:tr>
            <w:tr w:rsidR="009F5D89" w:rsidRPr="003B45BC" w14:paraId="54A8FB61" w14:textId="77777777" w:rsidTr="007A7C95">
              <w:tc>
                <w:tcPr>
                  <w:tcW w:w="2467" w:type="dxa"/>
                </w:tcPr>
                <w:p w14:paraId="007691E0" w14:textId="77777777" w:rsidR="009F5D89" w:rsidRDefault="009F5D89" w:rsidP="00BF2D69">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BF2D69" w:rsidRPr="0002727D" w:rsidRDefault="00BF2D69" w:rsidP="00BF2D69">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9F5D89" w:rsidRPr="003B45BC" w:rsidRDefault="009F5D89" w:rsidP="00EE458A">
                  <w:pPr>
                    <w:jc w:val="center"/>
                    <w:rPr>
                      <w:rFonts w:ascii="Calibri" w:hAnsi="Calibri" w:cs="Arial"/>
                      <w:b/>
                      <w:i/>
                      <w:color w:val="002060"/>
                      <w:lang w:val="el-GR"/>
                    </w:rPr>
                  </w:pPr>
                  <w:r>
                    <w:rPr>
                      <w:rFonts w:ascii="Calibri" w:hAnsi="Calibri" w:cs="Arial"/>
                      <w:b/>
                      <w:i/>
                      <w:color w:val="002060"/>
                      <w:lang w:val="el-GR"/>
                    </w:rPr>
                    <w:t>125</w:t>
                  </w:r>
                </w:p>
              </w:tc>
            </w:tr>
            <w:tr w:rsidR="009F5D89" w:rsidRPr="00050B81" w14:paraId="472CAD85" w14:textId="77777777" w:rsidTr="00907017">
              <w:tc>
                <w:tcPr>
                  <w:tcW w:w="2467" w:type="dxa"/>
                </w:tcPr>
                <w:p w14:paraId="0C55A6D1" w14:textId="0512820A" w:rsidR="009F5D89" w:rsidRPr="00CB1D99" w:rsidRDefault="009F5D89" w:rsidP="009F5D89">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9F5D89" w:rsidRPr="003B45BC" w:rsidRDefault="009F5D89" w:rsidP="009F5D89">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6D484646" w14:textId="77777777" w:rsidR="00BF2D69" w:rsidRPr="000871E9" w:rsidRDefault="00BF2D69" w:rsidP="00BF2D69">
            <w:pPr>
              <w:spacing w:after="0"/>
              <w:rPr>
                <w:rFonts w:ascii="Calibri" w:hAnsi="Calibri" w:cs="Arial"/>
                <w:color w:val="365F91" w:themeColor="accent1" w:themeShade="BF"/>
              </w:rPr>
            </w:pPr>
            <w:r w:rsidRPr="000871E9">
              <w:rPr>
                <w:rFonts w:ascii="Calibri" w:hAnsi="Calibri" w:cs="Arial"/>
                <w:color w:val="365F91" w:themeColor="accent1" w:themeShade="BF"/>
              </w:rPr>
              <w:t>I. Η γλώσσα αξιολόγησης είναι η ελληνική (και αγγλική</w:t>
            </w:r>
          </w:p>
          <w:p w14:paraId="08BCCD37" w14:textId="77777777" w:rsidR="00BF2D69" w:rsidRPr="0060726A" w:rsidRDefault="00BF2D69" w:rsidP="00BF2D69">
            <w:pPr>
              <w:spacing w:after="0"/>
              <w:rPr>
                <w:rFonts w:ascii="Calibri" w:hAnsi="Calibri" w:cs="Arial"/>
                <w:color w:val="365F91" w:themeColor="accent1" w:themeShade="BF"/>
              </w:rPr>
            </w:pPr>
            <w:r w:rsidRPr="000871E9">
              <w:rPr>
                <w:rFonts w:ascii="Calibri" w:hAnsi="Calibri" w:cs="Arial"/>
                <w:color w:val="365F91" w:themeColor="accent1" w:themeShade="BF"/>
              </w:rPr>
              <w:t>εάν απαιτηθεί).</w:t>
            </w:r>
          </w:p>
          <w:p w14:paraId="7E684D0D" w14:textId="5FB1D780" w:rsidR="007A7C95" w:rsidRPr="00481DE6" w:rsidRDefault="00BF2D69" w:rsidP="007A7C95">
            <w:pPr>
              <w:shd w:val="clear" w:color="auto" w:fill="FFFFFF" w:themeFill="background1"/>
              <w:spacing w:after="0"/>
              <w:rPr>
                <w:rFonts w:ascii="Calibri" w:hAnsi="Calibri" w:cs="Arial"/>
                <w:color w:val="365F91" w:themeColor="accent1" w:themeShade="BF"/>
              </w:rPr>
            </w:pPr>
            <w:r w:rsidRPr="0060726A">
              <w:rPr>
                <w:rFonts w:ascii="Calibri" w:hAnsi="Calibri" w:cs="Arial"/>
                <w:color w:val="365F91" w:themeColor="accent1" w:themeShade="BF"/>
              </w:rPr>
              <w:t>Ι</w:t>
            </w:r>
            <w:r>
              <w:rPr>
                <w:rFonts w:ascii="Calibri" w:hAnsi="Calibri" w:cs="Arial"/>
                <w:color w:val="365F91" w:themeColor="accent1" w:themeShade="BF"/>
              </w:rPr>
              <w:t xml:space="preserve">Ι. </w:t>
            </w:r>
            <w:r w:rsidR="007A7C95" w:rsidRPr="00481DE6">
              <w:rPr>
                <w:rFonts w:ascii="Calibri" w:hAnsi="Calibri" w:cs="Arial"/>
                <w:color w:val="365F91" w:themeColor="accent1" w:themeShade="BF"/>
              </w:rPr>
              <w:t xml:space="preserve">Ο βαθμός στη θεωρία προκύπτει κατά 90% από τον βαθμό της τελικής </w:t>
            </w:r>
            <w:r w:rsidR="007A7C95">
              <w:rPr>
                <w:rFonts w:ascii="Calibri" w:hAnsi="Calibri" w:cs="Arial"/>
                <w:color w:val="365F91" w:themeColor="accent1" w:themeShade="BF"/>
              </w:rPr>
              <w:t>προφορικ</w:t>
            </w:r>
            <w:r w:rsidR="007A7C95" w:rsidRPr="00481DE6">
              <w:rPr>
                <w:rFonts w:ascii="Calibri" w:hAnsi="Calibri" w:cs="Arial"/>
                <w:color w:val="365F91" w:themeColor="accent1" w:themeShade="BF"/>
              </w:rPr>
              <w:t xml:space="preserve">ής εξέτασης και </w:t>
            </w:r>
            <w:r w:rsidR="007A7C95" w:rsidRPr="003B76CB">
              <w:rPr>
                <w:rFonts w:ascii="Calibri" w:hAnsi="Calibri" w:cs="Arial"/>
                <w:color w:val="365F91" w:themeColor="accent1" w:themeShade="BF"/>
                <w:shd w:val="clear" w:color="auto" w:fill="FFFFFF" w:themeFill="background1"/>
              </w:rPr>
              <w:t>10</w:t>
            </w:r>
            <w:r w:rsidR="007A7C95" w:rsidRPr="00481DE6">
              <w:rPr>
                <w:rFonts w:ascii="Calibri" w:hAnsi="Calibri" w:cs="Arial"/>
                <w:color w:val="365F91" w:themeColor="accent1" w:themeShade="BF"/>
              </w:rPr>
              <w:t>% από την παρουσίαση ομαδικής βιβλιογραφικής εργασίας υπό τη μορφή σύντομης διάλεξης.</w:t>
            </w:r>
          </w:p>
          <w:p w14:paraId="0260DD9E" w14:textId="5C7D0945" w:rsidR="007A7C95" w:rsidRDefault="007A7C95" w:rsidP="007A7C95">
            <w:pPr>
              <w:shd w:val="clear" w:color="auto" w:fill="FFFFFF" w:themeFill="background1"/>
              <w:spacing w:after="0"/>
              <w:rPr>
                <w:rFonts w:ascii="Calibri" w:hAnsi="Calibri" w:cs="Arial"/>
                <w:color w:val="365F91" w:themeColor="accent1" w:themeShade="BF"/>
              </w:rPr>
            </w:pPr>
            <w:r w:rsidRPr="00481DE6">
              <w:rPr>
                <w:rFonts w:ascii="Calibri" w:hAnsi="Calibri" w:cs="Arial"/>
                <w:color w:val="365F91" w:themeColor="accent1" w:themeShade="BF"/>
              </w:rPr>
              <w:t xml:space="preserve">III. Ο βαθμός στο εργαστήριο προκύπτει </w:t>
            </w:r>
            <w:r w:rsidRPr="003B76CB">
              <w:rPr>
                <w:rFonts w:ascii="Calibri" w:hAnsi="Calibri" w:cs="Arial"/>
                <w:color w:val="365F91" w:themeColor="accent1" w:themeShade="BF"/>
                <w:shd w:val="clear" w:color="auto" w:fill="FFFFFF" w:themeFill="background1"/>
              </w:rPr>
              <w:t xml:space="preserve">κατά 90% από την </w:t>
            </w:r>
            <w:r>
              <w:rPr>
                <w:rFonts w:ascii="Calibri" w:hAnsi="Calibri" w:cs="Arial"/>
                <w:color w:val="365F91" w:themeColor="accent1" w:themeShade="BF"/>
                <w:shd w:val="clear" w:color="auto" w:fill="FFFFFF" w:themeFill="background1"/>
              </w:rPr>
              <w:t>προφορική</w:t>
            </w:r>
            <w:r w:rsidRPr="003B76CB">
              <w:rPr>
                <w:rFonts w:ascii="Calibri" w:hAnsi="Calibri" w:cs="Arial"/>
                <w:color w:val="365F91" w:themeColor="accent1" w:themeShade="BF"/>
                <w:shd w:val="clear" w:color="auto" w:fill="FFFFFF" w:themeFill="background1"/>
              </w:rPr>
              <w:t xml:space="preserve"> τελική εξέταση και 10% από τις </w:t>
            </w:r>
            <w:r w:rsidR="00641E98">
              <w:rPr>
                <w:rFonts w:ascii="Calibri" w:hAnsi="Calibri" w:cs="Arial"/>
                <w:color w:val="365F91" w:themeColor="accent1" w:themeShade="BF"/>
                <w:shd w:val="clear" w:color="auto" w:fill="FFFFFF" w:themeFill="background1"/>
              </w:rPr>
              <w:t xml:space="preserve">εργαστηριακές </w:t>
            </w:r>
            <w:r w:rsidRPr="003B76CB">
              <w:rPr>
                <w:rFonts w:ascii="Calibri" w:hAnsi="Calibri" w:cs="Arial"/>
                <w:color w:val="365F91" w:themeColor="accent1" w:themeShade="BF"/>
                <w:shd w:val="clear" w:color="auto" w:fill="FFFFFF" w:themeFill="background1"/>
              </w:rPr>
              <w:t>ασκή</w:t>
            </w:r>
            <w:r w:rsidRPr="00481DE6">
              <w:rPr>
                <w:rFonts w:ascii="Calibri" w:hAnsi="Calibri" w:cs="Arial"/>
                <w:color w:val="365F91" w:themeColor="accent1" w:themeShade="BF"/>
              </w:rPr>
              <w:t>σεις.</w:t>
            </w:r>
          </w:p>
          <w:p w14:paraId="0C420348" w14:textId="520A5EB7" w:rsidR="00641E98" w:rsidRPr="00641E98" w:rsidRDefault="00641E98" w:rsidP="00641E98">
            <w:pPr>
              <w:shd w:val="clear" w:color="auto" w:fill="FFFFFF" w:themeFill="background1"/>
              <w:spacing w:after="0"/>
              <w:rPr>
                <w:rFonts w:ascii="Calibri" w:hAnsi="Calibri" w:cs="Arial"/>
                <w:color w:val="365F91" w:themeColor="accent1" w:themeShade="BF"/>
              </w:rPr>
            </w:pPr>
            <w:r>
              <w:rPr>
                <w:rFonts w:ascii="Calibri" w:hAnsi="Calibri" w:cs="Arial"/>
                <w:color w:val="365F91" w:themeColor="accent1" w:themeShade="BF"/>
              </w:rPr>
              <w:t>Η τ</w:t>
            </w:r>
            <w:r w:rsidRPr="00641E98">
              <w:rPr>
                <w:rFonts w:ascii="Calibri" w:hAnsi="Calibri" w:cs="Arial"/>
                <w:color w:val="365F91" w:themeColor="accent1" w:themeShade="BF"/>
              </w:rPr>
              <w:t>ελική προφορική εξέταση στο εργαστηριακό μέρος του μαθήματος που περιλαμβάνει:</w:t>
            </w:r>
          </w:p>
          <w:p w14:paraId="5B8489B1" w14:textId="77777777" w:rsidR="00641E98" w:rsidRPr="00641E98" w:rsidRDefault="00641E98" w:rsidP="00641E98">
            <w:pPr>
              <w:shd w:val="clear" w:color="auto" w:fill="FFFFFF" w:themeFill="background1"/>
              <w:spacing w:after="0"/>
              <w:rPr>
                <w:rFonts w:ascii="Calibri" w:hAnsi="Calibri" w:cs="Arial"/>
                <w:color w:val="365F91" w:themeColor="accent1" w:themeShade="BF"/>
              </w:rPr>
            </w:pPr>
            <w:r w:rsidRPr="00641E98">
              <w:rPr>
                <w:rFonts w:ascii="Calibri" w:hAnsi="Calibri" w:cs="Arial"/>
                <w:color w:val="365F91" w:themeColor="accent1" w:themeShade="BF"/>
              </w:rPr>
              <w:t>α) Ερωτήσεις σύντομης απάντησης</w:t>
            </w:r>
          </w:p>
          <w:p w14:paraId="6ACC1CA8" w14:textId="06A32F69" w:rsidR="00641E98" w:rsidRDefault="00641E98" w:rsidP="00641E98">
            <w:pPr>
              <w:shd w:val="clear" w:color="auto" w:fill="FFFFFF" w:themeFill="background1"/>
              <w:spacing w:after="0"/>
              <w:rPr>
                <w:rFonts w:ascii="Calibri" w:hAnsi="Calibri" w:cs="Arial"/>
                <w:color w:val="365F91" w:themeColor="accent1" w:themeShade="BF"/>
              </w:rPr>
            </w:pPr>
            <w:r w:rsidRPr="00641E98">
              <w:rPr>
                <w:rFonts w:ascii="Calibri" w:hAnsi="Calibri" w:cs="Arial"/>
                <w:color w:val="365F91" w:themeColor="accent1" w:themeShade="BF"/>
              </w:rPr>
              <w:t>β)  Αναγνώριση φυτικών δειγμάτων</w:t>
            </w:r>
          </w:p>
          <w:p w14:paraId="31063EEA" w14:textId="5DE39216" w:rsidR="00BF2D69" w:rsidRPr="00CB1D99" w:rsidRDefault="00BF2D69" w:rsidP="00BF2D69">
            <w:pPr>
              <w:rPr>
                <w:rFonts w:ascii="Calibri" w:hAnsi="Calibri" w:cs="Arial"/>
                <w:color w:val="365F91" w:themeColor="accent1" w:themeShade="BF"/>
              </w:rPr>
            </w:pP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5E0EC7" w14:paraId="4CDC1728" w14:textId="77777777" w:rsidTr="00BF6D32">
        <w:tc>
          <w:tcPr>
            <w:tcW w:w="8472" w:type="dxa"/>
          </w:tcPr>
          <w:p w14:paraId="096F4C07" w14:textId="747F458F"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69D8BBC3" w14:textId="79C83E63" w:rsidR="008E6969" w:rsidRDefault="008E6969" w:rsidP="008E6969">
            <w:pPr>
              <w:spacing w:after="0" w:line="240" w:lineRule="auto"/>
              <w:jc w:val="both"/>
              <w:rPr>
                <w:rFonts w:ascii="Calibri" w:eastAsia="Times New Roman" w:hAnsi="Calibri" w:cs="Arial"/>
                <w:i/>
                <w:sz w:val="16"/>
                <w:szCs w:val="16"/>
              </w:rPr>
            </w:pPr>
          </w:p>
          <w:p w14:paraId="120E556D" w14:textId="2A4E657B" w:rsidR="008E6969" w:rsidRDefault="008E6969" w:rsidP="008E6969">
            <w:pPr>
              <w:spacing w:after="0" w:line="240" w:lineRule="auto"/>
              <w:jc w:val="both"/>
              <w:rPr>
                <w:rFonts w:ascii="Calibri" w:eastAsia="Times New Roman" w:hAnsi="Calibri" w:cs="Arial"/>
                <w:color w:val="365F91" w:themeColor="accent1" w:themeShade="BF"/>
                <w:sz w:val="20"/>
                <w:szCs w:val="20"/>
              </w:rPr>
            </w:pP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Μπιλάλης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Δ</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Θ.</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Παπαστυλιανού και Η.Σ. Τραυλός (2019). Γεωργία</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Φυτά</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μεγάλης καλλιέργειας. Εκδόσεις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Πεδίο.</w:t>
            </w:r>
          </w:p>
          <w:p w14:paraId="7B31CAF5" w14:textId="74AB6F74" w:rsidR="008E6969" w:rsidRDefault="008E6969" w:rsidP="008E6969">
            <w:pPr>
              <w:spacing w:after="0" w:line="240" w:lineRule="auto"/>
              <w:jc w:val="both"/>
              <w:rPr>
                <w:rFonts w:ascii="Calibri" w:eastAsia="Times New Roman" w:hAnsi="Calibri" w:cs="Arial"/>
                <w:color w:val="365F91" w:themeColor="accent1" w:themeShade="BF"/>
                <w:sz w:val="20"/>
                <w:szCs w:val="20"/>
                <w:lang w:val="en-US"/>
              </w:rPr>
            </w:pP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Summerfield</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R</w:t>
            </w:r>
            <w:r w:rsidRPr="008E6969">
              <w:rPr>
                <w:rFonts w:ascii="Calibri" w:eastAsia="Times New Roman" w:hAnsi="Calibri" w:cs="Arial"/>
                <w:color w:val="365F91" w:themeColor="accent1" w:themeShade="BF"/>
                <w:sz w:val="20"/>
                <w:szCs w:val="20"/>
                <w:lang w:val="en-US"/>
              </w:rPr>
              <w:t>.</w:t>
            </w:r>
            <w:r>
              <w:rPr>
                <w:rFonts w:ascii="Calibri" w:eastAsia="Times New Roman" w:hAnsi="Calibri" w:cs="Arial"/>
                <w:color w:val="365F91" w:themeColor="accent1" w:themeShade="BF"/>
                <w:sz w:val="20"/>
                <w:szCs w:val="20"/>
                <w:lang w:val="en-US"/>
              </w:rPr>
              <w:t>J</w:t>
            </w:r>
            <w:r w:rsidRPr="008E6969">
              <w:rPr>
                <w:rFonts w:ascii="Calibri" w:eastAsia="Times New Roman" w:hAnsi="Calibri" w:cs="Arial"/>
                <w:color w:val="365F91" w:themeColor="accent1" w:themeShade="BF"/>
                <w:sz w:val="20"/>
                <w:szCs w:val="20"/>
                <w:lang w:val="en-US"/>
              </w:rPr>
              <w:t>.</w:t>
            </w:r>
            <w:r>
              <w:rPr>
                <w:rFonts w:ascii="Calibri" w:eastAsia="Times New Roman" w:hAnsi="Calibri" w:cs="Arial"/>
                <w:color w:val="365F91" w:themeColor="accent1" w:themeShade="BF"/>
                <w:sz w:val="20"/>
                <w:szCs w:val="20"/>
                <w:lang w:val="en-US"/>
              </w:rPr>
              <w:t xml:space="preserve"> &amp; A.H. Bunting (1980).</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Advances</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in</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Legume</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Science. Royal Botanic Gardens, Kew, UK.</w:t>
            </w:r>
          </w:p>
          <w:p w14:paraId="1D060203" w14:textId="40261BD0" w:rsidR="008E6969" w:rsidRPr="008E6969" w:rsidRDefault="008E6969" w:rsidP="008E6969">
            <w:pPr>
              <w:spacing w:after="0" w:line="240" w:lineRule="auto"/>
              <w:jc w:val="both"/>
              <w:rPr>
                <w:rFonts w:ascii="Calibri" w:eastAsia="Times New Roman" w:hAnsi="Calibri" w:cs="Arial"/>
                <w:i/>
                <w:sz w:val="16"/>
                <w:szCs w:val="16"/>
                <w:lang w:val="en-US"/>
              </w:rPr>
            </w:pPr>
            <w:r>
              <w:rPr>
                <w:rFonts w:ascii="Calibri" w:eastAsia="Times New Roman" w:hAnsi="Calibri" w:cs="Arial"/>
                <w:color w:val="365F91" w:themeColor="accent1" w:themeShade="BF"/>
                <w:sz w:val="20"/>
                <w:szCs w:val="20"/>
                <w:lang w:val="en-US"/>
              </w:rPr>
              <w:t>- Duke, J.A. (1981). Handbook of legumes of world economic importance. Plenum Press, New York and London.</w:t>
            </w:r>
          </w:p>
          <w:p w14:paraId="7120A3E8" w14:textId="40F92B42" w:rsidR="00641E98" w:rsidRPr="008E6969" w:rsidRDefault="00641E98" w:rsidP="00050B81">
            <w:pPr>
              <w:spacing w:after="0" w:line="240" w:lineRule="auto"/>
              <w:jc w:val="both"/>
              <w:rPr>
                <w:rFonts w:ascii="Calibri" w:eastAsia="Times New Roman" w:hAnsi="Calibri" w:cs="Arial"/>
                <w:i/>
                <w:sz w:val="16"/>
                <w:szCs w:val="16"/>
                <w:lang w:val="en-US"/>
              </w:rPr>
            </w:pPr>
          </w:p>
          <w:p w14:paraId="0DC4646A" w14:textId="77777777" w:rsidR="00050B81" w:rsidRPr="008E6969" w:rsidRDefault="00050B81" w:rsidP="00050B81">
            <w:pPr>
              <w:spacing w:after="0" w:line="240" w:lineRule="auto"/>
              <w:jc w:val="both"/>
              <w:rPr>
                <w:rFonts w:ascii="Calibri" w:eastAsia="Times New Roman" w:hAnsi="Calibri" w:cs="Arial"/>
                <w:i/>
                <w:sz w:val="16"/>
                <w:szCs w:val="16"/>
                <w:lang w:val="en-US"/>
              </w:rPr>
            </w:pPr>
            <w:r w:rsidRPr="008E6969">
              <w:rPr>
                <w:rFonts w:ascii="Calibri" w:eastAsia="Times New Roman" w:hAnsi="Calibri" w:cs="Arial"/>
                <w:i/>
                <w:sz w:val="16"/>
                <w:szCs w:val="16"/>
                <w:lang w:val="en-US"/>
              </w:rPr>
              <w:t>-</w:t>
            </w:r>
            <w:r w:rsidRPr="00050B81">
              <w:rPr>
                <w:rFonts w:ascii="Calibri" w:eastAsia="Times New Roman" w:hAnsi="Calibri" w:cs="Arial"/>
                <w:i/>
                <w:sz w:val="16"/>
                <w:szCs w:val="16"/>
              </w:rPr>
              <w:t>Συναφή</w:t>
            </w:r>
            <w:r w:rsidRPr="008E6969">
              <w:rPr>
                <w:rFonts w:ascii="Calibri" w:eastAsia="Times New Roman" w:hAnsi="Calibri" w:cs="Arial"/>
                <w:i/>
                <w:sz w:val="16"/>
                <w:szCs w:val="16"/>
                <w:lang w:val="en-US"/>
              </w:rPr>
              <w:t xml:space="preserve"> </w:t>
            </w:r>
            <w:r w:rsidRPr="00050B81">
              <w:rPr>
                <w:rFonts w:ascii="Calibri" w:eastAsia="Times New Roman" w:hAnsi="Calibri" w:cs="Arial"/>
                <w:i/>
                <w:sz w:val="16"/>
                <w:szCs w:val="16"/>
              </w:rPr>
              <w:t>επιστημονικά</w:t>
            </w:r>
            <w:r w:rsidRPr="008E6969">
              <w:rPr>
                <w:rFonts w:ascii="Calibri" w:eastAsia="Times New Roman" w:hAnsi="Calibri" w:cs="Arial"/>
                <w:i/>
                <w:sz w:val="16"/>
                <w:szCs w:val="16"/>
                <w:lang w:val="en-US"/>
              </w:rPr>
              <w:t xml:space="preserve"> </w:t>
            </w:r>
            <w:r w:rsidRPr="00050B81">
              <w:rPr>
                <w:rFonts w:ascii="Calibri" w:eastAsia="Times New Roman" w:hAnsi="Calibri" w:cs="Arial"/>
                <w:i/>
                <w:sz w:val="16"/>
                <w:szCs w:val="16"/>
              </w:rPr>
              <w:t>περιοδικά</w:t>
            </w:r>
            <w:r w:rsidRPr="008E6969">
              <w:rPr>
                <w:rFonts w:ascii="Calibri" w:eastAsia="Times New Roman" w:hAnsi="Calibri" w:cs="Arial"/>
                <w:i/>
                <w:sz w:val="16"/>
                <w:szCs w:val="16"/>
                <w:lang w:val="en-US"/>
              </w:rPr>
              <w:t>:</w:t>
            </w:r>
          </w:p>
          <w:p w14:paraId="4027AB1C" w14:textId="75FE46C9" w:rsidR="00641E98" w:rsidRPr="005E0EC7" w:rsidRDefault="00641E98" w:rsidP="00641E98">
            <w:pPr>
              <w:pStyle w:val="ListParagraph"/>
              <w:spacing w:after="0" w:line="240" w:lineRule="auto"/>
              <w:ind w:left="168"/>
              <w:jc w:val="both"/>
              <w:rPr>
                <w:rFonts w:ascii="Calibri" w:eastAsia="Times New Roman" w:hAnsi="Calibri" w:cs="Arial"/>
                <w:color w:val="365F91" w:themeColor="accent1" w:themeShade="BF"/>
                <w:sz w:val="20"/>
                <w:szCs w:val="20"/>
                <w:lang w:val="en-US"/>
              </w:rPr>
            </w:pPr>
            <w:r w:rsidRPr="008E6969">
              <w:rPr>
                <w:rFonts w:ascii="Calibri" w:eastAsia="Times New Roman" w:hAnsi="Calibri" w:cs="Arial"/>
                <w:color w:val="365F91" w:themeColor="accent1" w:themeShade="BF"/>
                <w:sz w:val="20"/>
                <w:szCs w:val="20"/>
                <w:lang w:val="en-US"/>
              </w:rPr>
              <w:t>-</w:t>
            </w:r>
            <w:r w:rsidRPr="008E6969">
              <w:rPr>
                <w:rFonts w:ascii="Calibri" w:eastAsia="Times New Roman" w:hAnsi="Calibri" w:cs="Arial"/>
                <w:color w:val="365F91" w:themeColor="accent1" w:themeShade="BF"/>
                <w:sz w:val="20"/>
                <w:szCs w:val="20"/>
              </w:rPr>
              <w:t>Συναφή</w:t>
            </w:r>
            <w:r w:rsidRPr="008E6969">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επιστημονικά</w:t>
            </w:r>
            <w:r w:rsidRPr="008E6969">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περιοδικά</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Journal</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Crop</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Science</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Advances</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in</w:t>
            </w:r>
            <w:r w:rsidRPr="005E0EC7">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p>
        </w:tc>
      </w:tr>
    </w:tbl>
    <w:p w14:paraId="32712609" w14:textId="77777777" w:rsidR="00050B81" w:rsidRPr="005E0EC7" w:rsidRDefault="00050B81" w:rsidP="00050B81">
      <w:pPr>
        <w:spacing w:after="0" w:line="240" w:lineRule="auto"/>
        <w:rPr>
          <w:rFonts w:ascii="Times New Roman" w:eastAsia="Times New Roman" w:hAnsi="Times New Roman" w:cs="Times New Roman"/>
          <w:sz w:val="24"/>
          <w:szCs w:val="24"/>
          <w:lang w:val="en-US"/>
        </w:rPr>
      </w:pPr>
    </w:p>
    <w:p w14:paraId="39CCEC34" w14:textId="77777777" w:rsidR="00BF1382" w:rsidRPr="00355144" w:rsidRDefault="00BF1382" w:rsidP="00BF1382">
      <w:pPr>
        <w:pStyle w:val="ListParagraph"/>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6459C29B" w14:textId="2A78BFFC" w:rsidR="00BF1382" w:rsidRPr="00355144" w:rsidRDefault="00641E98" w:rsidP="005E0EC7">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 xml:space="preserve">Η. ΤΡΑΥΛΟΣ, </w:t>
            </w:r>
            <w:r w:rsidR="005E0EC7">
              <w:rPr>
                <w:rFonts w:ascii="Calibri" w:eastAsia="Times New Roman" w:hAnsi="Calibri" w:cs="Arial"/>
                <w:color w:val="365F91" w:themeColor="accent1" w:themeShade="BF"/>
                <w:sz w:val="20"/>
                <w:szCs w:val="20"/>
              </w:rPr>
              <w:t xml:space="preserve">ΑΝΑΠ. ΚΑΘΗΓΗΤΗΣ ΓΕΩΡΓΙΑΣ &amp; </w:t>
            </w:r>
            <w:bookmarkStart w:id="0" w:name="_GoBack"/>
            <w:bookmarkEnd w:id="0"/>
            <w:r>
              <w:rPr>
                <w:rFonts w:ascii="Calibri" w:eastAsia="Times New Roman" w:hAnsi="Calibri" w:cs="Arial"/>
                <w:color w:val="365F91" w:themeColor="accent1" w:themeShade="BF"/>
                <w:sz w:val="20"/>
                <w:szCs w:val="20"/>
              </w:rPr>
              <w:t>ΖΙΖΑΝΙΟΛΟΓΙΑΣ</w:t>
            </w:r>
          </w:p>
        </w:tc>
      </w:tr>
    </w:tbl>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12E0"/>
    <w:multiLevelType w:val="hybridMultilevel"/>
    <w:tmpl w:val="68C028E4"/>
    <w:lvl w:ilvl="0" w:tplc="C19E7330">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AFC1BA2"/>
    <w:multiLevelType w:val="hybridMultilevel"/>
    <w:tmpl w:val="BDB2C75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2AEE"/>
    <w:rsid w:val="00020D2D"/>
    <w:rsid w:val="000211F2"/>
    <w:rsid w:val="0004712D"/>
    <w:rsid w:val="00050B81"/>
    <w:rsid w:val="001A3F9B"/>
    <w:rsid w:val="001D341B"/>
    <w:rsid w:val="00221B5D"/>
    <w:rsid w:val="002637A1"/>
    <w:rsid w:val="003056D3"/>
    <w:rsid w:val="003269F4"/>
    <w:rsid w:val="003B2099"/>
    <w:rsid w:val="003B45BC"/>
    <w:rsid w:val="003D3E0B"/>
    <w:rsid w:val="004271D6"/>
    <w:rsid w:val="00445B7D"/>
    <w:rsid w:val="004630BA"/>
    <w:rsid w:val="004703F4"/>
    <w:rsid w:val="00470505"/>
    <w:rsid w:val="00472987"/>
    <w:rsid w:val="004D49B1"/>
    <w:rsid w:val="005471B1"/>
    <w:rsid w:val="00570308"/>
    <w:rsid w:val="005E0EC7"/>
    <w:rsid w:val="00641E98"/>
    <w:rsid w:val="006445C0"/>
    <w:rsid w:val="0066468A"/>
    <w:rsid w:val="006C33BD"/>
    <w:rsid w:val="00726337"/>
    <w:rsid w:val="007A7C95"/>
    <w:rsid w:val="007D31A3"/>
    <w:rsid w:val="007E0455"/>
    <w:rsid w:val="008343A9"/>
    <w:rsid w:val="00852C5A"/>
    <w:rsid w:val="00866FA5"/>
    <w:rsid w:val="008C2DF5"/>
    <w:rsid w:val="008E6969"/>
    <w:rsid w:val="00907017"/>
    <w:rsid w:val="00974C95"/>
    <w:rsid w:val="009D3178"/>
    <w:rsid w:val="009F1117"/>
    <w:rsid w:val="009F5D89"/>
    <w:rsid w:val="00A45BD0"/>
    <w:rsid w:val="00B13688"/>
    <w:rsid w:val="00B25922"/>
    <w:rsid w:val="00B66EDB"/>
    <w:rsid w:val="00BA7F0C"/>
    <w:rsid w:val="00BE293A"/>
    <w:rsid w:val="00BF1382"/>
    <w:rsid w:val="00BF2D69"/>
    <w:rsid w:val="00C048E5"/>
    <w:rsid w:val="00C6714B"/>
    <w:rsid w:val="00CB1D99"/>
    <w:rsid w:val="00CD6C56"/>
    <w:rsid w:val="00D26AA0"/>
    <w:rsid w:val="00D51B6F"/>
    <w:rsid w:val="00D759FE"/>
    <w:rsid w:val="00D91595"/>
    <w:rsid w:val="00E26881"/>
    <w:rsid w:val="00E810F6"/>
    <w:rsid w:val="00F26BCB"/>
    <w:rsid w:val="00F360AE"/>
    <w:rsid w:val="00F47509"/>
    <w:rsid w:val="00F645E3"/>
    <w:rsid w:val="00F81777"/>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7E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55"/>
    <w:rPr>
      <w:rFonts w:ascii="Segoe UI" w:hAnsi="Segoe UI" w:cs="Segoe UI"/>
      <w:sz w:val="18"/>
      <w:szCs w:val="18"/>
    </w:rPr>
  </w:style>
  <w:style w:type="character" w:styleId="CommentReference">
    <w:name w:val="annotation reference"/>
    <w:basedOn w:val="DefaultParagraphFont"/>
    <w:uiPriority w:val="99"/>
    <w:semiHidden/>
    <w:unhideWhenUsed/>
    <w:rsid w:val="004703F4"/>
    <w:rPr>
      <w:sz w:val="16"/>
      <w:szCs w:val="16"/>
    </w:rPr>
  </w:style>
  <w:style w:type="paragraph" w:styleId="CommentText">
    <w:name w:val="annotation text"/>
    <w:basedOn w:val="Normal"/>
    <w:link w:val="CommentTextChar"/>
    <w:uiPriority w:val="99"/>
    <w:semiHidden/>
    <w:unhideWhenUsed/>
    <w:rsid w:val="004703F4"/>
    <w:pPr>
      <w:spacing w:line="240" w:lineRule="auto"/>
    </w:pPr>
    <w:rPr>
      <w:sz w:val="20"/>
      <w:szCs w:val="20"/>
    </w:rPr>
  </w:style>
  <w:style w:type="character" w:customStyle="1" w:styleId="CommentTextChar">
    <w:name w:val="Comment Text Char"/>
    <w:basedOn w:val="DefaultParagraphFont"/>
    <w:link w:val="CommentText"/>
    <w:uiPriority w:val="99"/>
    <w:semiHidden/>
    <w:rsid w:val="004703F4"/>
    <w:rPr>
      <w:sz w:val="20"/>
      <w:szCs w:val="20"/>
    </w:rPr>
  </w:style>
  <w:style w:type="paragraph" w:styleId="CommentSubject">
    <w:name w:val="annotation subject"/>
    <w:basedOn w:val="CommentText"/>
    <w:next w:val="CommentText"/>
    <w:link w:val="CommentSubjectChar"/>
    <w:uiPriority w:val="99"/>
    <w:semiHidden/>
    <w:unhideWhenUsed/>
    <w:rsid w:val="004703F4"/>
    <w:rPr>
      <w:b/>
      <w:bCs/>
    </w:rPr>
  </w:style>
  <w:style w:type="character" w:customStyle="1" w:styleId="CommentSubjectChar">
    <w:name w:val="Comment Subject Char"/>
    <w:basedOn w:val="CommentTextChar"/>
    <w:link w:val="CommentSubject"/>
    <w:uiPriority w:val="99"/>
    <w:semiHidden/>
    <w:rsid w:val="004703F4"/>
    <w:rPr>
      <w:b/>
      <w:bCs/>
      <w:sz w:val="20"/>
      <w:szCs w:val="20"/>
    </w:rPr>
  </w:style>
  <w:style w:type="paragraph" w:styleId="Revision">
    <w:name w:val="Revision"/>
    <w:hidden/>
    <w:uiPriority w:val="99"/>
    <w:semiHidden/>
    <w:rsid w:val="007A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7332</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Travlos</dc:creator>
  <cp:lastModifiedBy> </cp:lastModifiedBy>
  <cp:revision>2</cp:revision>
  <cp:lastPrinted>2019-09-16T09:38:00Z</cp:lastPrinted>
  <dcterms:created xsi:type="dcterms:W3CDTF">2023-04-05T08:18:00Z</dcterms:created>
  <dcterms:modified xsi:type="dcterms:W3CDTF">2023-04-05T08:18:00Z</dcterms:modified>
</cp:coreProperties>
</file>