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69E9D" w14:textId="77777777" w:rsidR="00F77300" w:rsidRPr="00C20232" w:rsidRDefault="00F77300" w:rsidP="00BB5532">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rPr>
        <w:t>COURSE LAYOUT</w:t>
      </w:r>
    </w:p>
    <w:p w14:paraId="63BFBEB5"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1120"/>
        <w:gridCol w:w="1290"/>
        <w:gridCol w:w="1208"/>
        <w:gridCol w:w="348"/>
        <w:gridCol w:w="1229"/>
      </w:tblGrid>
      <w:tr w:rsidR="00F77300" w:rsidRPr="00B103E2" w14:paraId="1F6CF7E0" w14:textId="77777777" w:rsidTr="001A3F9B">
        <w:tc>
          <w:tcPr>
            <w:tcW w:w="3205" w:type="dxa"/>
            <w:shd w:val="clear" w:color="auto" w:fill="DDD9C3" w:themeFill="background2" w:themeFillShade="E6"/>
          </w:tcPr>
          <w:p w14:paraId="4E03FF25"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SCHOOL</w:t>
            </w:r>
          </w:p>
        </w:tc>
        <w:tc>
          <w:tcPr>
            <w:tcW w:w="5231" w:type="dxa"/>
            <w:gridSpan w:val="5"/>
          </w:tcPr>
          <w:p w14:paraId="0A5FFCAC" w14:textId="667D8163" w:rsidR="00F77300" w:rsidRPr="00050B81" w:rsidRDefault="00B103E2" w:rsidP="0009201F">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 xml:space="preserve">APPLED ECONOMIC AND SOCIAL SCIENCES </w:t>
            </w:r>
          </w:p>
        </w:tc>
      </w:tr>
      <w:tr w:rsidR="00F77300" w:rsidRPr="00050B81" w14:paraId="25ADA349" w14:textId="77777777" w:rsidTr="001A3F9B">
        <w:tc>
          <w:tcPr>
            <w:tcW w:w="3205" w:type="dxa"/>
            <w:shd w:val="clear" w:color="auto" w:fill="DDD9C3" w:themeFill="background2" w:themeFillShade="E6"/>
          </w:tcPr>
          <w:p w14:paraId="326E185A"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DEPARTMENT</w:t>
            </w:r>
          </w:p>
        </w:tc>
        <w:tc>
          <w:tcPr>
            <w:tcW w:w="5231" w:type="dxa"/>
            <w:gridSpan w:val="5"/>
          </w:tcPr>
          <w:p w14:paraId="44A91594" w14:textId="77777777" w:rsidR="00F77300" w:rsidRPr="0009201F" w:rsidRDefault="0009201F" w:rsidP="00BB5532">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F77300" w:rsidRPr="00050B81" w14:paraId="0FE1603C" w14:textId="77777777" w:rsidTr="001A3F9B">
        <w:tc>
          <w:tcPr>
            <w:tcW w:w="3205" w:type="dxa"/>
            <w:shd w:val="clear" w:color="auto" w:fill="DDD9C3" w:themeFill="background2" w:themeFillShade="E6"/>
          </w:tcPr>
          <w:p w14:paraId="115DFD2A"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STUDY LEVEL</w:t>
            </w:r>
            <w:r w:rsidRPr="00050B81">
              <w:rPr>
                <w:rFonts w:ascii="Calibri" w:eastAsia="Times New Roman" w:hAnsi="Calibri" w:cs="Arial"/>
                <w:b/>
                <w:sz w:val="20"/>
                <w:szCs w:val="20"/>
              </w:rPr>
              <w:t xml:space="preserve"> </w:t>
            </w:r>
          </w:p>
        </w:tc>
        <w:tc>
          <w:tcPr>
            <w:tcW w:w="5231" w:type="dxa"/>
            <w:gridSpan w:val="5"/>
          </w:tcPr>
          <w:p w14:paraId="5DC5FF56" w14:textId="77777777" w:rsidR="00F77300" w:rsidRPr="00050B81" w:rsidRDefault="00F77300" w:rsidP="00050B81">
            <w:pPr>
              <w:spacing w:after="0" w:line="240" w:lineRule="auto"/>
              <w:rPr>
                <w:rFonts w:ascii="Calibri" w:eastAsia="Times New Roman" w:hAnsi="Calibri" w:cs="Arial"/>
                <w:color w:val="002060"/>
                <w:sz w:val="20"/>
                <w:szCs w:val="20"/>
              </w:rPr>
            </w:pPr>
            <w:r w:rsidRPr="00E9032D">
              <w:rPr>
                <w:rFonts w:ascii="Calibri" w:eastAsia="Times New Roman" w:hAnsi="Calibri" w:cs="Arial"/>
                <w:i/>
                <w:color w:val="002060"/>
                <w:sz w:val="18"/>
                <w:szCs w:val="18"/>
              </w:rPr>
              <w:t>Undergraduate</w:t>
            </w:r>
          </w:p>
        </w:tc>
      </w:tr>
      <w:tr w:rsidR="00F77300" w:rsidRPr="00050B81" w14:paraId="47A3DA55" w14:textId="77777777" w:rsidTr="001A3F9B">
        <w:tc>
          <w:tcPr>
            <w:tcW w:w="3205" w:type="dxa"/>
            <w:shd w:val="clear" w:color="auto" w:fill="DDD9C3" w:themeFill="background2" w:themeFillShade="E6"/>
          </w:tcPr>
          <w:p w14:paraId="5435970B" w14:textId="77777777" w:rsidR="00F77300" w:rsidRPr="001A3F9B"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COURSE CODE</w:t>
            </w:r>
          </w:p>
        </w:tc>
        <w:tc>
          <w:tcPr>
            <w:tcW w:w="1135" w:type="dxa"/>
          </w:tcPr>
          <w:p w14:paraId="26F05225" w14:textId="77777777" w:rsidR="00F77300" w:rsidRPr="001D341B" w:rsidRDefault="00F77300" w:rsidP="00050B81">
            <w:pPr>
              <w:spacing w:after="0" w:line="240" w:lineRule="auto"/>
              <w:rPr>
                <w:rFonts w:ascii="Calibri" w:eastAsia="Times New Roman" w:hAnsi="Calibri" w:cs="Arial"/>
                <w:b/>
                <w:sz w:val="20"/>
                <w:szCs w:val="20"/>
                <w:lang w:val="en-US"/>
              </w:rPr>
            </w:pPr>
          </w:p>
        </w:tc>
        <w:tc>
          <w:tcPr>
            <w:tcW w:w="2505" w:type="dxa"/>
            <w:gridSpan w:val="2"/>
            <w:shd w:val="clear" w:color="auto" w:fill="DDD9C3" w:themeFill="background2" w:themeFillShade="E6"/>
          </w:tcPr>
          <w:p w14:paraId="6C8C246A" w14:textId="77777777" w:rsidR="00F77300" w:rsidRPr="001A3F9B" w:rsidRDefault="00F77300"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575DE194" w14:textId="77777777" w:rsidR="00F77300" w:rsidRPr="00F77300" w:rsidRDefault="0009201F"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6</w:t>
            </w:r>
            <w:r w:rsidR="00F77300">
              <w:rPr>
                <w:rFonts w:ascii="Calibri" w:eastAsia="Times New Roman" w:hAnsi="Calibri" w:cs="Arial"/>
                <w:color w:val="002060"/>
                <w:sz w:val="20"/>
                <w:szCs w:val="20"/>
                <w:vertAlign w:val="superscript"/>
                <w:lang w:val="en-US"/>
              </w:rPr>
              <w:t>th</w:t>
            </w:r>
          </w:p>
        </w:tc>
      </w:tr>
      <w:tr w:rsidR="00F77300" w:rsidRPr="003B45BC" w14:paraId="3A2D0581" w14:textId="77777777" w:rsidTr="001A3F9B">
        <w:trPr>
          <w:trHeight w:val="375"/>
        </w:trPr>
        <w:tc>
          <w:tcPr>
            <w:tcW w:w="3205" w:type="dxa"/>
            <w:shd w:val="clear" w:color="auto" w:fill="DDD9C3" w:themeFill="background2" w:themeFillShade="E6"/>
            <w:vAlign w:val="center"/>
          </w:tcPr>
          <w:p w14:paraId="73FBDA79"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COURSE TITLE</w:t>
            </w:r>
          </w:p>
        </w:tc>
        <w:tc>
          <w:tcPr>
            <w:tcW w:w="5231" w:type="dxa"/>
            <w:gridSpan w:val="5"/>
            <w:vAlign w:val="center"/>
          </w:tcPr>
          <w:p w14:paraId="1FF94DDE" w14:textId="635FEFE6" w:rsidR="00F77300" w:rsidRPr="00F77300" w:rsidRDefault="00B103E2" w:rsidP="001A3F9B">
            <w:pPr>
              <w:spacing w:after="0" w:line="240" w:lineRule="auto"/>
              <w:rPr>
                <w:rFonts w:ascii="Calibri" w:eastAsia="Times New Roman" w:hAnsi="Calibri" w:cs="Arial"/>
                <w:sz w:val="20"/>
                <w:szCs w:val="20"/>
                <w:lang w:val="en-US"/>
              </w:rPr>
            </w:pPr>
            <w:r>
              <w:rPr>
                <w:rFonts w:ascii="Calibri" w:hAnsi="Calibri" w:cs="Arial"/>
                <w:color w:val="002060"/>
                <w:sz w:val="20"/>
                <w:szCs w:val="20"/>
                <w:lang w:val="en-US"/>
              </w:rPr>
              <w:t>AGRICULTURAL POLICY</w:t>
            </w:r>
          </w:p>
        </w:tc>
      </w:tr>
      <w:tr w:rsidR="00F77300" w:rsidRPr="00050B81" w14:paraId="72F0BE0F" w14:textId="77777777" w:rsidTr="001A3F9B">
        <w:trPr>
          <w:trHeight w:val="196"/>
        </w:trPr>
        <w:tc>
          <w:tcPr>
            <w:tcW w:w="5637" w:type="dxa"/>
            <w:gridSpan w:val="3"/>
            <w:shd w:val="clear" w:color="auto" w:fill="DDD9C3" w:themeFill="background2" w:themeFillShade="E6"/>
            <w:vAlign w:val="center"/>
          </w:tcPr>
          <w:p w14:paraId="6C39071E" w14:textId="77777777" w:rsidR="00F77300" w:rsidRPr="00050B81" w:rsidRDefault="00F77300"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INDEPENDENT TEACHING ACTIVITIES</w:t>
            </w:r>
          </w:p>
        </w:tc>
        <w:tc>
          <w:tcPr>
            <w:tcW w:w="1559" w:type="dxa"/>
            <w:gridSpan w:val="2"/>
            <w:shd w:val="clear" w:color="auto" w:fill="DDD9C3" w:themeFill="background2" w:themeFillShade="E6"/>
            <w:vAlign w:val="center"/>
          </w:tcPr>
          <w:p w14:paraId="62D30142"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WEEKLY TEACHING HOURS</w:t>
            </w:r>
          </w:p>
        </w:tc>
        <w:tc>
          <w:tcPr>
            <w:tcW w:w="1240" w:type="dxa"/>
            <w:shd w:val="clear" w:color="auto" w:fill="DDD9C3" w:themeFill="background2" w:themeFillShade="E6"/>
            <w:vAlign w:val="center"/>
          </w:tcPr>
          <w:p w14:paraId="53E42874"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ECTS</w:t>
            </w:r>
          </w:p>
        </w:tc>
      </w:tr>
      <w:tr w:rsidR="00050B81" w:rsidRPr="00050B81" w14:paraId="3D423F82" w14:textId="77777777" w:rsidTr="00BF6D32">
        <w:trPr>
          <w:trHeight w:val="194"/>
        </w:trPr>
        <w:tc>
          <w:tcPr>
            <w:tcW w:w="5637" w:type="dxa"/>
            <w:gridSpan w:val="3"/>
          </w:tcPr>
          <w:p w14:paraId="18B83013" w14:textId="77777777" w:rsidR="00050B81" w:rsidRPr="00F77300" w:rsidRDefault="00F77300"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Lectures</w:t>
            </w:r>
          </w:p>
        </w:tc>
        <w:tc>
          <w:tcPr>
            <w:tcW w:w="1559" w:type="dxa"/>
            <w:gridSpan w:val="2"/>
          </w:tcPr>
          <w:p w14:paraId="6D190EA8" w14:textId="2FAFDEFB" w:rsidR="00050B81" w:rsidRPr="00B103E2" w:rsidRDefault="00B103E2" w:rsidP="0072633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1240" w:type="dxa"/>
          </w:tcPr>
          <w:p w14:paraId="7554475A" w14:textId="77777777"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14:paraId="6B0CA258" w14:textId="77777777" w:rsidTr="00BF6D32">
        <w:trPr>
          <w:trHeight w:val="194"/>
        </w:trPr>
        <w:tc>
          <w:tcPr>
            <w:tcW w:w="5637" w:type="dxa"/>
            <w:gridSpan w:val="3"/>
          </w:tcPr>
          <w:p w14:paraId="318B22CA"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41C25A94"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819A646"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4B0B9988" w14:textId="77777777" w:rsidTr="00BF6D32">
        <w:trPr>
          <w:trHeight w:val="194"/>
        </w:trPr>
        <w:tc>
          <w:tcPr>
            <w:tcW w:w="5637" w:type="dxa"/>
            <w:gridSpan w:val="3"/>
          </w:tcPr>
          <w:p w14:paraId="5EBCFEC8"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13871F64"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41CC05E9"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015BAADD" w14:textId="77777777" w:rsidTr="001A3F9B">
        <w:trPr>
          <w:trHeight w:val="194"/>
        </w:trPr>
        <w:tc>
          <w:tcPr>
            <w:tcW w:w="5637" w:type="dxa"/>
            <w:gridSpan w:val="3"/>
            <w:shd w:val="clear" w:color="auto" w:fill="DDD9C3" w:themeFill="background2" w:themeFillShade="E6"/>
          </w:tcPr>
          <w:p w14:paraId="170DC0BD" w14:textId="77777777" w:rsidR="00050B81" w:rsidRPr="00050B81" w:rsidRDefault="00050B81" w:rsidP="00050B81">
            <w:pPr>
              <w:spacing w:after="0" w:line="240" w:lineRule="auto"/>
              <w:rPr>
                <w:rFonts w:ascii="Calibri" w:eastAsia="Times New Roman" w:hAnsi="Calibri" w:cs="Arial"/>
                <w:i/>
                <w:sz w:val="18"/>
                <w:szCs w:val="18"/>
              </w:rPr>
            </w:pPr>
          </w:p>
        </w:tc>
        <w:tc>
          <w:tcPr>
            <w:tcW w:w="1559" w:type="dxa"/>
            <w:gridSpan w:val="2"/>
          </w:tcPr>
          <w:p w14:paraId="05A7CD55"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117CF1F9"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F77300" w:rsidRPr="00050B81" w14:paraId="07E21C9B" w14:textId="77777777" w:rsidTr="001A3F9B">
        <w:trPr>
          <w:trHeight w:val="599"/>
        </w:trPr>
        <w:tc>
          <w:tcPr>
            <w:tcW w:w="3205" w:type="dxa"/>
            <w:shd w:val="clear" w:color="auto" w:fill="DDD9C3" w:themeFill="background2" w:themeFillShade="E6"/>
          </w:tcPr>
          <w:p w14:paraId="34B685C0" w14:textId="77777777" w:rsidR="00F77300" w:rsidRPr="00050B81" w:rsidRDefault="00F77300" w:rsidP="00BB5532">
            <w:pPr>
              <w:spacing w:after="0" w:line="240" w:lineRule="auto"/>
              <w:jc w:val="right"/>
              <w:rPr>
                <w:rFonts w:ascii="Calibri" w:eastAsia="Times New Roman" w:hAnsi="Calibri" w:cs="Arial"/>
                <w:i/>
                <w:sz w:val="16"/>
                <w:szCs w:val="16"/>
              </w:rPr>
            </w:pPr>
            <w:r>
              <w:rPr>
                <w:rFonts w:ascii="Calibri" w:eastAsia="Times New Roman" w:hAnsi="Calibri" w:cs="Arial"/>
                <w:b/>
                <w:sz w:val="20"/>
                <w:szCs w:val="20"/>
              </w:rPr>
              <w:t>COURSE TYPE</w:t>
            </w:r>
          </w:p>
          <w:p w14:paraId="5935E9B2"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045339EE" w14:textId="77777777" w:rsidR="00F77300" w:rsidRPr="00F77300" w:rsidRDefault="00F77300" w:rsidP="001D341B">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 xml:space="preserve">Core </w:t>
            </w:r>
            <w:r w:rsidR="00122055">
              <w:rPr>
                <w:rFonts w:ascii="Calibri" w:hAnsi="Calibri" w:cs="Arial"/>
                <w:color w:val="002060"/>
                <w:sz w:val="20"/>
                <w:szCs w:val="20"/>
                <w:lang w:val="en-US"/>
              </w:rPr>
              <w:t>Scientific A</w:t>
            </w:r>
            <w:r>
              <w:rPr>
                <w:rFonts w:ascii="Calibri" w:hAnsi="Calibri" w:cs="Arial"/>
                <w:color w:val="002060"/>
                <w:sz w:val="20"/>
                <w:szCs w:val="20"/>
                <w:lang w:val="en-US"/>
              </w:rPr>
              <w:t>rea</w:t>
            </w:r>
          </w:p>
        </w:tc>
      </w:tr>
      <w:tr w:rsidR="00F77300" w:rsidRPr="00050B81" w14:paraId="3290DB3D" w14:textId="77777777" w:rsidTr="001A3F9B">
        <w:tc>
          <w:tcPr>
            <w:tcW w:w="3205" w:type="dxa"/>
            <w:shd w:val="clear" w:color="auto" w:fill="DDD9C3" w:themeFill="background2" w:themeFillShade="E6"/>
          </w:tcPr>
          <w:p w14:paraId="0870222E"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PREREQUISITES</w:t>
            </w:r>
          </w:p>
          <w:p w14:paraId="50DBF735"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21A78472" w14:textId="77777777" w:rsidR="00F77300" w:rsidRPr="00F77300" w:rsidRDefault="0009201F"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Microeconomics II</w:t>
            </w:r>
          </w:p>
        </w:tc>
      </w:tr>
      <w:tr w:rsidR="00F77300" w:rsidRPr="00050B81" w14:paraId="7E39EE52" w14:textId="77777777" w:rsidTr="001A3F9B">
        <w:tc>
          <w:tcPr>
            <w:tcW w:w="3205" w:type="dxa"/>
            <w:shd w:val="clear" w:color="auto" w:fill="DDD9C3" w:themeFill="background2" w:themeFillShade="E6"/>
          </w:tcPr>
          <w:p w14:paraId="7A37741F" w14:textId="77777777" w:rsidR="00F77300" w:rsidRPr="00050B81"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LANGUAGE</w:t>
            </w:r>
          </w:p>
        </w:tc>
        <w:tc>
          <w:tcPr>
            <w:tcW w:w="5231" w:type="dxa"/>
            <w:gridSpan w:val="5"/>
          </w:tcPr>
          <w:p w14:paraId="3C6EB59C" w14:textId="77777777" w:rsidR="00F77300" w:rsidRPr="00F77300" w:rsidRDefault="00F77300" w:rsidP="00F77300">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F77300" w:rsidRPr="00050B81" w14:paraId="46551937" w14:textId="77777777" w:rsidTr="001A3F9B">
        <w:tc>
          <w:tcPr>
            <w:tcW w:w="3205" w:type="dxa"/>
            <w:shd w:val="clear" w:color="auto" w:fill="DDD9C3" w:themeFill="background2" w:themeFillShade="E6"/>
          </w:tcPr>
          <w:p w14:paraId="0F78B907" w14:textId="77777777" w:rsidR="00F77300" w:rsidRPr="00F77300" w:rsidRDefault="00F77300" w:rsidP="00BB5532">
            <w:pPr>
              <w:spacing w:after="0" w:line="240" w:lineRule="auto"/>
              <w:jc w:val="right"/>
              <w:rPr>
                <w:rFonts w:ascii="Calibri" w:eastAsia="Times New Roman" w:hAnsi="Calibri" w:cs="Arial"/>
                <w:b/>
                <w:sz w:val="20"/>
                <w:szCs w:val="20"/>
                <w:lang w:val="en-US"/>
              </w:rPr>
            </w:pPr>
            <w:r w:rsidRPr="00F77300">
              <w:rPr>
                <w:rFonts w:ascii="Calibri" w:eastAsia="Times New Roman" w:hAnsi="Calibri" w:cs="Arial"/>
                <w:b/>
                <w:sz w:val="20"/>
                <w:szCs w:val="20"/>
                <w:lang w:val="en-US"/>
              </w:rPr>
              <w:t xml:space="preserve">IS THE COURSE OFFERED for </w:t>
            </w:r>
            <w:r w:rsidRPr="00050B81">
              <w:rPr>
                <w:rFonts w:ascii="Calibri" w:eastAsia="Times New Roman" w:hAnsi="Calibri" w:cs="Arial"/>
                <w:b/>
                <w:sz w:val="20"/>
                <w:szCs w:val="20"/>
                <w:lang w:val="en-GB"/>
              </w:rPr>
              <w:t>ERASMUS</w:t>
            </w:r>
            <w:r>
              <w:rPr>
                <w:rFonts w:ascii="Calibri" w:eastAsia="Times New Roman" w:hAnsi="Calibri" w:cs="Arial"/>
                <w:b/>
                <w:sz w:val="20"/>
                <w:szCs w:val="20"/>
                <w:lang w:val="en-GB"/>
              </w:rPr>
              <w:t xml:space="preserve"> STUDENTS?</w:t>
            </w:r>
          </w:p>
        </w:tc>
        <w:tc>
          <w:tcPr>
            <w:tcW w:w="5231" w:type="dxa"/>
            <w:gridSpan w:val="5"/>
          </w:tcPr>
          <w:p w14:paraId="255EF120" w14:textId="37B9040C" w:rsidR="00F77300" w:rsidRPr="00F77300" w:rsidRDefault="00B103E2"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YES</w:t>
            </w:r>
          </w:p>
        </w:tc>
      </w:tr>
      <w:tr w:rsidR="0009201F" w:rsidRPr="00B103E2" w14:paraId="19E39B98" w14:textId="77777777" w:rsidTr="001A3F9B">
        <w:tc>
          <w:tcPr>
            <w:tcW w:w="3205" w:type="dxa"/>
            <w:shd w:val="clear" w:color="auto" w:fill="DDD9C3" w:themeFill="background2" w:themeFillShade="E6"/>
          </w:tcPr>
          <w:p w14:paraId="49B51C7C" w14:textId="77777777" w:rsidR="0009201F" w:rsidRPr="00050B81" w:rsidRDefault="0009201F" w:rsidP="00BB5532">
            <w:pPr>
              <w:spacing w:after="0" w:line="240" w:lineRule="auto"/>
              <w:jc w:val="right"/>
              <w:rPr>
                <w:rFonts w:ascii="Calibri" w:eastAsia="Times New Roman" w:hAnsi="Calibri" w:cs="Arial"/>
                <w:b/>
                <w:sz w:val="20"/>
                <w:szCs w:val="20"/>
                <w:lang w:val="en-GB"/>
              </w:rPr>
            </w:pPr>
            <w:r>
              <w:rPr>
                <w:rFonts w:ascii="Calibri" w:eastAsia="Times New Roman" w:hAnsi="Calibri" w:cs="Arial"/>
                <w:b/>
                <w:sz w:val="20"/>
                <w:szCs w:val="20"/>
              </w:rPr>
              <w:t>COURSE WEB PAGE</w:t>
            </w:r>
          </w:p>
        </w:tc>
        <w:tc>
          <w:tcPr>
            <w:tcW w:w="5231" w:type="dxa"/>
            <w:gridSpan w:val="5"/>
          </w:tcPr>
          <w:p w14:paraId="04F77B89" w14:textId="77777777" w:rsidR="00B103E2" w:rsidRPr="00B103E2" w:rsidRDefault="00DE3264" w:rsidP="00B103E2">
            <w:pPr>
              <w:rPr>
                <w:lang w:val="en-GB"/>
              </w:rPr>
            </w:pPr>
            <w:hyperlink r:id="rId6" w:history="1">
              <w:r w:rsidR="00B103E2" w:rsidRPr="001E7DF9">
                <w:rPr>
                  <w:color w:val="0000FF"/>
                  <w:u w:val="single"/>
                  <w:lang w:val="en-GB"/>
                </w:rPr>
                <w:t>https://mediasrv.aua.gr/eclass/courses/AOA125/</w:t>
              </w:r>
            </w:hyperlink>
          </w:p>
          <w:p w14:paraId="4412A227" w14:textId="7D198C73" w:rsidR="0009201F" w:rsidRPr="00B103E2" w:rsidRDefault="00DE3264" w:rsidP="00B103E2">
            <w:pPr>
              <w:rPr>
                <w:rFonts w:ascii="Calibri" w:hAnsi="Calibri" w:cs="Arial"/>
                <w:color w:val="002060"/>
                <w:sz w:val="20"/>
                <w:szCs w:val="20"/>
                <w:lang w:val="en-US"/>
              </w:rPr>
            </w:pPr>
            <w:hyperlink r:id="rId7" w:history="1">
              <w:r w:rsidR="00B103E2" w:rsidRPr="00B103E2">
                <w:rPr>
                  <w:color w:val="0000FF"/>
                  <w:u w:val="single"/>
                  <w:lang w:val="en-US"/>
                </w:rPr>
                <w:t>https://mediasrv.aua.gr/eclass/courses/AOA167/</w:t>
              </w:r>
            </w:hyperlink>
            <w:r w:rsidR="00B103E2" w:rsidRPr="00B103E2">
              <w:rPr>
                <w:lang w:val="en-US"/>
              </w:rPr>
              <w:t xml:space="preserve"> (</w:t>
            </w:r>
            <w:r w:rsidR="00B103E2">
              <w:rPr>
                <w:lang w:val="en-US"/>
              </w:rPr>
              <w:t>For</w:t>
            </w:r>
            <w:r w:rsidR="00B103E2" w:rsidRPr="00B103E2">
              <w:rPr>
                <w:lang w:val="en-US"/>
              </w:rPr>
              <w:t xml:space="preserve"> </w:t>
            </w:r>
            <w:r w:rsidR="00B103E2">
              <w:rPr>
                <w:lang w:val="en-US"/>
              </w:rPr>
              <w:t>ERASMUS students</w:t>
            </w:r>
            <w:r w:rsidR="00B103E2" w:rsidRPr="00B103E2">
              <w:rPr>
                <w:lang w:val="en-US"/>
              </w:rPr>
              <w:t>)</w:t>
            </w:r>
            <w:r w:rsidR="0009201F" w:rsidRPr="00B103E2">
              <w:rPr>
                <w:rFonts w:ascii="Calibri" w:hAnsi="Calibri" w:cs="Arial"/>
                <w:color w:val="002060"/>
                <w:sz w:val="20"/>
                <w:szCs w:val="20"/>
                <w:lang w:val="en-US"/>
              </w:rPr>
              <w:t>/</w:t>
            </w:r>
          </w:p>
        </w:tc>
      </w:tr>
    </w:tbl>
    <w:p w14:paraId="4BD4DF80" w14:textId="77777777" w:rsidR="00F77300" w:rsidRPr="00007AB8"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F77300" w:rsidRPr="00050B81" w14:paraId="48A7B1D0" w14:textId="77777777" w:rsidTr="001A3F9B">
        <w:tc>
          <w:tcPr>
            <w:tcW w:w="8472" w:type="dxa"/>
            <w:gridSpan w:val="2"/>
            <w:tcBorders>
              <w:bottom w:val="nil"/>
            </w:tcBorders>
            <w:shd w:val="clear" w:color="auto" w:fill="DDD9C3" w:themeFill="background2" w:themeFillShade="E6"/>
          </w:tcPr>
          <w:p w14:paraId="408EFDB4" w14:textId="77777777" w:rsidR="00F77300" w:rsidRPr="00050B81" w:rsidRDefault="00F77300" w:rsidP="00BB5532">
            <w:pPr>
              <w:spacing w:after="0" w:line="240" w:lineRule="auto"/>
              <w:rPr>
                <w:rFonts w:ascii="Calibri" w:eastAsia="Times New Roman" w:hAnsi="Calibri" w:cs="Arial"/>
                <w:i/>
                <w:sz w:val="16"/>
                <w:szCs w:val="16"/>
              </w:rPr>
            </w:pPr>
            <w:r>
              <w:rPr>
                <w:rFonts w:ascii="Calibri" w:eastAsia="Times New Roman" w:hAnsi="Calibri" w:cs="Arial"/>
                <w:b/>
                <w:sz w:val="20"/>
                <w:szCs w:val="20"/>
              </w:rPr>
              <w:t>Learning Outcomes</w:t>
            </w:r>
          </w:p>
        </w:tc>
      </w:tr>
      <w:tr w:rsidR="0009201F" w:rsidRPr="00B103E2" w14:paraId="6A771780" w14:textId="77777777" w:rsidTr="00050B81">
        <w:tc>
          <w:tcPr>
            <w:tcW w:w="8472" w:type="dxa"/>
            <w:gridSpan w:val="2"/>
          </w:tcPr>
          <w:p w14:paraId="645D6714" w14:textId="77777777" w:rsidR="0009201F" w:rsidRPr="00B103E2" w:rsidRDefault="0009201F" w:rsidP="0050783C">
            <w:pPr>
              <w:jc w:val="both"/>
              <w:rPr>
                <w:color w:val="002060"/>
                <w:lang w:val="en-US"/>
              </w:rPr>
            </w:pPr>
            <w:r w:rsidRPr="00B103E2">
              <w:rPr>
                <w:rStyle w:val="hps"/>
                <w:color w:val="002060"/>
                <w:lang w:val="en-US"/>
              </w:rPr>
              <w:t>The goal</w:t>
            </w:r>
            <w:r w:rsidRPr="00B103E2">
              <w:rPr>
                <w:color w:val="002060"/>
                <w:lang w:val="en-US"/>
              </w:rPr>
              <w:t xml:space="preserve"> </w:t>
            </w:r>
            <w:r w:rsidRPr="00B103E2">
              <w:rPr>
                <w:rStyle w:val="hps"/>
                <w:color w:val="002060"/>
                <w:lang w:val="en-US"/>
              </w:rPr>
              <w:t>of the course</w:t>
            </w:r>
            <w:r w:rsidRPr="00B103E2">
              <w:rPr>
                <w:color w:val="002060"/>
                <w:lang w:val="en-US"/>
              </w:rPr>
              <w:t xml:space="preserve"> </w:t>
            </w:r>
            <w:r w:rsidRPr="00B103E2">
              <w:rPr>
                <w:rStyle w:val="hps"/>
                <w:color w:val="002060"/>
                <w:lang w:val="en-US"/>
              </w:rPr>
              <w:t>is to provide</w:t>
            </w:r>
            <w:r w:rsidRPr="00B103E2">
              <w:rPr>
                <w:color w:val="002060"/>
                <w:lang w:val="en-US"/>
              </w:rPr>
              <w:t xml:space="preserve"> specific </w:t>
            </w:r>
            <w:r w:rsidRPr="00B103E2">
              <w:rPr>
                <w:rStyle w:val="hps"/>
                <w:b/>
                <w:color w:val="002060"/>
                <w:lang w:val="en-US"/>
              </w:rPr>
              <w:t>knowledge</w:t>
            </w:r>
            <w:r w:rsidRPr="00B103E2">
              <w:rPr>
                <w:color w:val="002060"/>
                <w:lang w:val="en-US"/>
              </w:rPr>
              <w:t xml:space="preserve"> </w:t>
            </w:r>
            <w:r w:rsidRPr="00B103E2">
              <w:rPr>
                <w:rStyle w:val="hps"/>
                <w:color w:val="002060"/>
                <w:lang w:val="en-US"/>
              </w:rPr>
              <w:t>which will</w:t>
            </w:r>
            <w:r w:rsidRPr="00B103E2">
              <w:rPr>
                <w:color w:val="002060"/>
                <w:lang w:val="en-US"/>
              </w:rPr>
              <w:t xml:space="preserve"> </w:t>
            </w:r>
            <w:r w:rsidRPr="00B103E2">
              <w:rPr>
                <w:rStyle w:val="hps"/>
                <w:color w:val="002060"/>
                <w:lang w:val="en-US"/>
              </w:rPr>
              <w:t>contribute to the</w:t>
            </w:r>
            <w:r w:rsidRPr="00B103E2">
              <w:rPr>
                <w:color w:val="002060"/>
                <w:lang w:val="en-US"/>
              </w:rPr>
              <w:t xml:space="preserve"> </w:t>
            </w:r>
            <w:r w:rsidRPr="00B103E2">
              <w:rPr>
                <w:rStyle w:val="hps"/>
                <w:color w:val="002060"/>
                <w:lang w:val="en-US"/>
              </w:rPr>
              <w:t>understanding of both the</w:t>
            </w:r>
            <w:r w:rsidRPr="00B103E2">
              <w:rPr>
                <w:color w:val="002060"/>
                <w:lang w:val="en-US"/>
              </w:rPr>
              <w:t xml:space="preserve"> </w:t>
            </w:r>
            <w:r w:rsidRPr="00B103E2">
              <w:rPr>
                <w:rStyle w:val="hps"/>
                <w:color w:val="002060"/>
                <w:lang w:val="en-US"/>
              </w:rPr>
              <w:t>theoretical</w:t>
            </w:r>
            <w:r w:rsidRPr="00B103E2">
              <w:rPr>
                <w:color w:val="002060"/>
                <w:lang w:val="en-US"/>
              </w:rPr>
              <w:t xml:space="preserve"> </w:t>
            </w:r>
            <w:r w:rsidRPr="00B103E2">
              <w:rPr>
                <w:rStyle w:val="hps"/>
                <w:color w:val="002060"/>
                <w:lang w:val="en-US"/>
              </w:rPr>
              <w:t>and</w:t>
            </w:r>
            <w:r w:rsidRPr="00B103E2">
              <w:rPr>
                <w:color w:val="002060"/>
                <w:lang w:val="en-US"/>
              </w:rPr>
              <w:t xml:space="preserve"> </w:t>
            </w:r>
            <w:r w:rsidRPr="00B103E2">
              <w:rPr>
                <w:rStyle w:val="hps"/>
                <w:color w:val="002060"/>
                <w:lang w:val="en-US"/>
              </w:rPr>
              <w:t>methodological</w:t>
            </w:r>
            <w:r w:rsidRPr="00B103E2">
              <w:rPr>
                <w:color w:val="002060"/>
                <w:lang w:val="en-US"/>
              </w:rPr>
              <w:t xml:space="preserve"> </w:t>
            </w:r>
            <w:r w:rsidRPr="00B103E2">
              <w:rPr>
                <w:rStyle w:val="hps"/>
                <w:color w:val="002060"/>
                <w:lang w:val="en-US"/>
              </w:rPr>
              <w:t>approaches for the formulation</w:t>
            </w:r>
            <w:r w:rsidRPr="00B103E2">
              <w:rPr>
                <w:color w:val="002060"/>
                <w:lang w:val="en-US"/>
              </w:rPr>
              <w:t xml:space="preserve"> </w:t>
            </w:r>
            <w:r w:rsidRPr="00B103E2">
              <w:rPr>
                <w:rStyle w:val="hps"/>
                <w:color w:val="002060"/>
                <w:lang w:val="en-US"/>
              </w:rPr>
              <w:t>of a common policy</w:t>
            </w:r>
            <w:r w:rsidRPr="00B103E2">
              <w:rPr>
                <w:color w:val="002060"/>
                <w:lang w:val="en-US"/>
              </w:rPr>
              <w:t xml:space="preserve"> </w:t>
            </w:r>
            <w:r w:rsidRPr="00B103E2">
              <w:rPr>
                <w:rStyle w:val="hps"/>
                <w:color w:val="002060"/>
                <w:lang w:val="en-US"/>
              </w:rPr>
              <w:t>in the agricultural areas across Europe</w:t>
            </w:r>
            <w:r w:rsidRPr="00B103E2">
              <w:rPr>
                <w:color w:val="002060"/>
                <w:lang w:val="en-US"/>
              </w:rPr>
              <w:t>.</w:t>
            </w:r>
          </w:p>
          <w:p w14:paraId="6E486765" w14:textId="77777777" w:rsidR="0009201F" w:rsidRPr="00B103E2" w:rsidRDefault="0009201F" w:rsidP="0050783C">
            <w:pPr>
              <w:jc w:val="both"/>
              <w:rPr>
                <w:rStyle w:val="hps"/>
                <w:color w:val="002060"/>
                <w:lang w:val="en-US"/>
              </w:rPr>
            </w:pPr>
            <w:r w:rsidRPr="00B103E2">
              <w:rPr>
                <w:rStyle w:val="hps"/>
                <w:color w:val="002060"/>
                <w:lang w:val="en-US"/>
              </w:rPr>
              <w:t>The</w:t>
            </w:r>
            <w:r w:rsidRPr="00B103E2">
              <w:rPr>
                <w:color w:val="002060"/>
                <w:lang w:val="en-US"/>
              </w:rPr>
              <w:t xml:space="preserve"> </w:t>
            </w:r>
            <w:r w:rsidRPr="00B103E2">
              <w:rPr>
                <w:rStyle w:val="hps"/>
                <w:color w:val="002060"/>
                <w:lang w:val="en-US"/>
              </w:rPr>
              <w:t>course aims</w:t>
            </w:r>
            <w:r w:rsidRPr="00B103E2">
              <w:rPr>
                <w:color w:val="002060"/>
                <w:lang w:val="en-US"/>
              </w:rPr>
              <w:t xml:space="preserve"> </w:t>
            </w:r>
            <w:r w:rsidRPr="00B103E2">
              <w:rPr>
                <w:rStyle w:val="hps"/>
                <w:color w:val="002060"/>
                <w:lang w:val="en-US"/>
              </w:rPr>
              <w:t>to equip</w:t>
            </w:r>
            <w:r w:rsidRPr="00B103E2">
              <w:rPr>
                <w:color w:val="002060"/>
                <w:lang w:val="en-US"/>
              </w:rPr>
              <w:t xml:space="preserve"> </w:t>
            </w:r>
            <w:r w:rsidRPr="00B103E2">
              <w:rPr>
                <w:rStyle w:val="hps"/>
                <w:color w:val="002060"/>
                <w:lang w:val="en-US"/>
              </w:rPr>
              <w:t>the students</w:t>
            </w:r>
            <w:r w:rsidRPr="00B103E2">
              <w:rPr>
                <w:color w:val="002060"/>
                <w:lang w:val="en-US"/>
              </w:rPr>
              <w:t xml:space="preserve"> </w:t>
            </w:r>
            <w:r w:rsidRPr="00B103E2">
              <w:rPr>
                <w:rStyle w:val="hps"/>
                <w:color w:val="002060"/>
                <w:lang w:val="en-US"/>
              </w:rPr>
              <w:t>with</w:t>
            </w:r>
            <w:r w:rsidRPr="00B103E2">
              <w:rPr>
                <w:color w:val="002060"/>
                <w:lang w:val="en-US"/>
              </w:rPr>
              <w:t xml:space="preserve"> </w:t>
            </w:r>
            <w:r w:rsidRPr="00B103E2">
              <w:rPr>
                <w:rStyle w:val="hps"/>
                <w:color w:val="002060"/>
                <w:lang w:val="en-US"/>
              </w:rPr>
              <w:t>those</w:t>
            </w:r>
            <w:r w:rsidRPr="00B103E2">
              <w:rPr>
                <w:color w:val="002060"/>
                <w:lang w:val="en-US"/>
              </w:rPr>
              <w:t xml:space="preserve"> </w:t>
            </w:r>
            <w:r w:rsidRPr="00B103E2">
              <w:rPr>
                <w:rStyle w:val="hps"/>
                <w:color w:val="002060"/>
                <w:lang w:val="en-US"/>
              </w:rPr>
              <w:t>theoretical and</w:t>
            </w:r>
            <w:r w:rsidRPr="00B103E2">
              <w:rPr>
                <w:color w:val="002060"/>
                <w:lang w:val="en-US"/>
              </w:rPr>
              <w:t xml:space="preserve"> </w:t>
            </w:r>
            <w:r w:rsidRPr="00B103E2">
              <w:rPr>
                <w:rStyle w:val="hps"/>
                <w:color w:val="002060"/>
                <w:lang w:val="en-US"/>
              </w:rPr>
              <w:t>methodological</w:t>
            </w:r>
            <w:r w:rsidRPr="00B103E2">
              <w:rPr>
                <w:color w:val="002060"/>
                <w:lang w:val="en-US"/>
              </w:rPr>
              <w:t xml:space="preserve"> </w:t>
            </w:r>
            <w:r w:rsidRPr="00B103E2">
              <w:rPr>
                <w:rStyle w:val="hps"/>
                <w:color w:val="002060"/>
                <w:lang w:val="en-US"/>
              </w:rPr>
              <w:t>tools</w:t>
            </w:r>
            <w:r w:rsidRPr="00B103E2">
              <w:rPr>
                <w:color w:val="002060"/>
                <w:lang w:val="en-US"/>
              </w:rPr>
              <w:t xml:space="preserve"> </w:t>
            </w:r>
            <w:r w:rsidRPr="00B103E2">
              <w:rPr>
                <w:rStyle w:val="hps"/>
                <w:color w:val="002060"/>
                <w:lang w:val="en-US"/>
              </w:rPr>
              <w:t>that will</w:t>
            </w:r>
            <w:r w:rsidRPr="00B103E2">
              <w:rPr>
                <w:color w:val="002060"/>
                <w:lang w:val="en-US"/>
              </w:rPr>
              <w:t xml:space="preserve"> </w:t>
            </w:r>
            <w:r w:rsidRPr="00B103E2">
              <w:rPr>
                <w:rStyle w:val="hps"/>
                <w:color w:val="002060"/>
                <w:lang w:val="en-US"/>
              </w:rPr>
              <w:t>help them to</w:t>
            </w:r>
            <w:r w:rsidRPr="00B103E2">
              <w:rPr>
                <w:color w:val="002060"/>
                <w:lang w:val="en-US"/>
              </w:rPr>
              <w:t xml:space="preserve"> </w:t>
            </w:r>
            <w:r w:rsidRPr="00B103E2">
              <w:rPr>
                <w:rStyle w:val="hps"/>
                <w:b/>
                <w:color w:val="002060"/>
                <w:lang w:val="en-US"/>
              </w:rPr>
              <w:t>understand and explain</w:t>
            </w:r>
            <w:r w:rsidRPr="00B103E2">
              <w:rPr>
                <w:color w:val="002060"/>
                <w:lang w:val="en-US"/>
              </w:rPr>
              <w:t xml:space="preserve"> </w:t>
            </w:r>
            <w:r w:rsidRPr="00B103E2">
              <w:rPr>
                <w:rStyle w:val="hps"/>
                <w:color w:val="002060"/>
                <w:lang w:val="en-US"/>
              </w:rPr>
              <w:t>the planning</w:t>
            </w:r>
            <w:r w:rsidRPr="00B103E2">
              <w:rPr>
                <w:color w:val="002060"/>
                <w:lang w:val="en-US"/>
              </w:rPr>
              <w:t xml:space="preserve"> </w:t>
            </w:r>
            <w:r w:rsidRPr="00B103E2">
              <w:rPr>
                <w:rStyle w:val="hps"/>
                <w:color w:val="002060"/>
                <w:lang w:val="en-US"/>
              </w:rPr>
              <w:t>and</w:t>
            </w:r>
            <w:r w:rsidRPr="00B103E2">
              <w:rPr>
                <w:color w:val="002060"/>
                <w:lang w:val="en-US"/>
              </w:rPr>
              <w:t xml:space="preserve"> </w:t>
            </w:r>
            <w:r w:rsidRPr="00B103E2">
              <w:rPr>
                <w:rStyle w:val="hps"/>
                <w:color w:val="002060"/>
                <w:lang w:val="en-US"/>
              </w:rPr>
              <w:t>implementation</w:t>
            </w:r>
            <w:r w:rsidRPr="00B103E2">
              <w:rPr>
                <w:color w:val="002060"/>
                <w:lang w:val="en-US"/>
              </w:rPr>
              <w:t xml:space="preserve"> </w:t>
            </w:r>
            <w:r w:rsidRPr="00B103E2">
              <w:rPr>
                <w:rStyle w:val="hps"/>
                <w:color w:val="002060"/>
                <w:lang w:val="en-US"/>
              </w:rPr>
              <w:t>of the Common Agricultural</w:t>
            </w:r>
            <w:r w:rsidRPr="00B103E2">
              <w:rPr>
                <w:color w:val="002060"/>
                <w:lang w:val="en-US"/>
              </w:rPr>
              <w:t xml:space="preserve"> </w:t>
            </w:r>
            <w:r w:rsidRPr="00B103E2">
              <w:rPr>
                <w:rStyle w:val="hps"/>
                <w:color w:val="002060"/>
                <w:lang w:val="en-US"/>
              </w:rPr>
              <w:t>Policy (</w:t>
            </w:r>
            <w:r w:rsidRPr="00B103E2">
              <w:rPr>
                <w:color w:val="002060"/>
                <w:lang w:val="en-US"/>
              </w:rPr>
              <w:t xml:space="preserve">CAP) and </w:t>
            </w:r>
            <w:r w:rsidRPr="00B103E2">
              <w:rPr>
                <w:rStyle w:val="hps"/>
                <w:color w:val="002060"/>
                <w:lang w:val="en-US"/>
              </w:rPr>
              <w:t>also</w:t>
            </w:r>
            <w:r w:rsidRPr="00B103E2">
              <w:rPr>
                <w:color w:val="002060"/>
                <w:lang w:val="en-US"/>
              </w:rPr>
              <w:t xml:space="preserve"> </w:t>
            </w:r>
            <w:r w:rsidRPr="00B103E2">
              <w:rPr>
                <w:rStyle w:val="hps"/>
                <w:color w:val="002060"/>
                <w:lang w:val="en-US"/>
              </w:rPr>
              <w:t>to integrate</w:t>
            </w:r>
            <w:r w:rsidRPr="00B103E2">
              <w:rPr>
                <w:color w:val="002060"/>
                <w:lang w:val="en-US"/>
              </w:rPr>
              <w:t xml:space="preserve"> </w:t>
            </w:r>
            <w:r w:rsidRPr="00B103E2">
              <w:rPr>
                <w:rStyle w:val="hps"/>
                <w:color w:val="002060"/>
                <w:lang w:val="en-US"/>
              </w:rPr>
              <w:t>the interpretation of the occasionally</w:t>
            </w:r>
            <w:r w:rsidRPr="00B103E2">
              <w:rPr>
                <w:color w:val="002060"/>
                <w:lang w:val="en-US"/>
              </w:rPr>
              <w:t xml:space="preserve"> </w:t>
            </w:r>
            <w:r w:rsidRPr="00B103E2">
              <w:rPr>
                <w:rStyle w:val="hps"/>
                <w:color w:val="002060"/>
                <w:lang w:val="en-US"/>
              </w:rPr>
              <w:t>CAP’s reforms</w:t>
            </w:r>
            <w:r w:rsidRPr="00B103E2">
              <w:rPr>
                <w:color w:val="002060"/>
                <w:lang w:val="en-US"/>
              </w:rPr>
              <w:t xml:space="preserve"> </w:t>
            </w:r>
            <w:r w:rsidRPr="00B103E2">
              <w:rPr>
                <w:rStyle w:val="hps"/>
                <w:color w:val="002060"/>
                <w:lang w:val="en-US"/>
              </w:rPr>
              <w:t>in the modern</w:t>
            </w:r>
            <w:r w:rsidRPr="00B103E2">
              <w:rPr>
                <w:color w:val="002060"/>
                <w:lang w:val="en-US"/>
              </w:rPr>
              <w:t xml:space="preserve"> </w:t>
            </w:r>
            <w:r w:rsidRPr="00B103E2">
              <w:rPr>
                <w:rStyle w:val="hps"/>
                <w:color w:val="002060"/>
                <w:lang w:val="en-US"/>
              </w:rPr>
              <w:t>(historical, economic</w:t>
            </w:r>
            <w:r w:rsidRPr="00B103E2">
              <w:rPr>
                <w:color w:val="002060"/>
                <w:lang w:val="en-US"/>
              </w:rPr>
              <w:t xml:space="preserve"> </w:t>
            </w:r>
            <w:r w:rsidRPr="00B103E2">
              <w:rPr>
                <w:rStyle w:val="hps"/>
                <w:color w:val="002060"/>
                <w:lang w:val="en-US"/>
              </w:rPr>
              <w:t>and</w:t>
            </w:r>
            <w:r w:rsidRPr="00B103E2">
              <w:rPr>
                <w:color w:val="002060"/>
                <w:lang w:val="en-US"/>
              </w:rPr>
              <w:t xml:space="preserve"> </w:t>
            </w:r>
            <w:r w:rsidRPr="00B103E2">
              <w:rPr>
                <w:rStyle w:val="hps"/>
                <w:color w:val="002060"/>
                <w:lang w:val="en-US"/>
              </w:rPr>
              <w:t>social)</w:t>
            </w:r>
            <w:r w:rsidRPr="00B103E2">
              <w:rPr>
                <w:color w:val="002060"/>
                <w:lang w:val="en-US"/>
              </w:rPr>
              <w:t xml:space="preserve"> </w:t>
            </w:r>
            <w:r w:rsidRPr="00B103E2">
              <w:rPr>
                <w:rStyle w:val="hps"/>
                <w:color w:val="002060"/>
                <w:lang w:val="en-US"/>
              </w:rPr>
              <w:t>functional framework.</w:t>
            </w:r>
          </w:p>
          <w:p w14:paraId="6AB37491" w14:textId="77777777" w:rsidR="0009201F" w:rsidRPr="00B103E2" w:rsidRDefault="0009201F" w:rsidP="0050783C">
            <w:pPr>
              <w:spacing w:after="0" w:line="240" w:lineRule="auto"/>
              <w:rPr>
                <w:rFonts w:eastAsia="Times New Roman" w:cs="Times New Roman"/>
                <w:color w:val="002060"/>
                <w:szCs w:val="24"/>
                <w:lang w:val="en-US" w:eastAsia="el-GR"/>
              </w:rPr>
            </w:pPr>
            <w:r w:rsidRPr="00B103E2">
              <w:rPr>
                <w:rFonts w:eastAsia="Times New Roman" w:cs="Times New Roman"/>
                <w:color w:val="002060"/>
                <w:szCs w:val="24"/>
                <w:lang w:val="en-US" w:eastAsia="el-GR"/>
              </w:rPr>
              <w:t>With the successful completion of this course the students:</w:t>
            </w:r>
          </w:p>
          <w:p w14:paraId="6D6C1E53" w14:textId="2DFF295D" w:rsidR="006F4383" w:rsidRPr="006F4383" w:rsidRDefault="006F4383" w:rsidP="006F4383">
            <w:pPr>
              <w:pStyle w:val="ListParagraph"/>
              <w:numPr>
                <w:ilvl w:val="0"/>
                <w:numId w:val="16"/>
              </w:numPr>
              <w:spacing w:after="0" w:line="240" w:lineRule="auto"/>
              <w:ind w:left="426"/>
              <w:rPr>
                <w:rFonts w:eastAsia="Times New Roman" w:cstheme="minorHAnsi"/>
                <w:color w:val="002060"/>
                <w:szCs w:val="24"/>
                <w:lang w:val="en-US" w:eastAsia="el-GR"/>
              </w:rPr>
            </w:pPr>
            <w:r w:rsidRPr="006F4383">
              <w:rPr>
                <w:rFonts w:eastAsia="Times New Roman" w:cstheme="minorHAnsi"/>
                <w:color w:val="002060"/>
                <w:szCs w:val="24"/>
                <w:lang w:val="en-US" w:eastAsia="el-GR"/>
              </w:rPr>
              <w:t xml:space="preserve">They </w:t>
            </w:r>
            <w:r w:rsidR="0009201F" w:rsidRPr="006F4383">
              <w:rPr>
                <w:rFonts w:eastAsia="Times New Roman" w:cstheme="minorHAnsi"/>
                <w:color w:val="002060"/>
                <w:szCs w:val="24"/>
                <w:lang w:val="en-US" w:eastAsia="el-GR"/>
              </w:rPr>
              <w:t xml:space="preserve">will develop the necessary theoretical knowledge for the planning and implementation of the CAP. </w:t>
            </w:r>
          </w:p>
          <w:p w14:paraId="20CFD3B6" w14:textId="190B328E" w:rsidR="006F4383" w:rsidRPr="006F4383" w:rsidRDefault="006F4383" w:rsidP="006F4383">
            <w:pPr>
              <w:pStyle w:val="ListParagraph"/>
              <w:numPr>
                <w:ilvl w:val="0"/>
                <w:numId w:val="16"/>
              </w:numPr>
              <w:spacing w:after="0" w:line="240" w:lineRule="auto"/>
              <w:ind w:left="426"/>
              <w:rPr>
                <w:rFonts w:eastAsia="Times New Roman" w:cstheme="minorHAnsi"/>
                <w:color w:val="002060"/>
                <w:szCs w:val="24"/>
                <w:lang w:val="en-US" w:eastAsia="el-GR"/>
              </w:rPr>
            </w:pPr>
            <w:r w:rsidRPr="006F4383">
              <w:rPr>
                <w:rFonts w:eastAsia="Times New Roman" w:cstheme="minorHAnsi"/>
                <w:color w:val="002060"/>
                <w:szCs w:val="24"/>
                <w:lang w:val="en-US" w:eastAsia="el-GR"/>
              </w:rPr>
              <w:t xml:space="preserve">They </w:t>
            </w:r>
            <w:r w:rsidR="0009201F" w:rsidRPr="006F4383">
              <w:rPr>
                <w:rFonts w:eastAsia="Times New Roman" w:cstheme="minorHAnsi"/>
                <w:color w:val="002060"/>
                <w:szCs w:val="24"/>
                <w:lang w:val="en-US" w:eastAsia="el-GR"/>
              </w:rPr>
              <w:t xml:space="preserve">will get the technical skills </w:t>
            </w:r>
            <w:r>
              <w:rPr>
                <w:rFonts w:eastAsia="Times New Roman" w:cstheme="minorHAnsi"/>
                <w:color w:val="002060"/>
                <w:szCs w:val="24"/>
                <w:lang w:val="en-US" w:eastAsia="el-GR"/>
              </w:rPr>
              <w:t xml:space="preserve">so that </w:t>
            </w:r>
            <w:r w:rsidR="0009201F" w:rsidRPr="006F4383">
              <w:rPr>
                <w:rFonts w:eastAsia="Times New Roman" w:cstheme="minorHAnsi"/>
                <w:color w:val="002060"/>
                <w:szCs w:val="24"/>
                <w:lang w:val="en-US" w:eastAsia="el-GR"/>
              </w:rPr>
              <w:t xml:space="preserve">to manage and resolve crucial issues concerning CAP at European and national level </w:t>
            </w:r>
          </w:p>
          <w:p w14:paraId="6BA9D404" w14:textId="4741AD23" w:rsidR="0009201F" w:rsidRPr="006F4383" w:rsidRDefault="006F4383" w:rsidP="006F4383">
            <w:pPr>
              <w:pStyle w:val="ListParagraph"/>
              <w:numPr>
                <w:ilvl w:val="0"/>
                <w:numId w:val="16"/>
              </w:numPr>
              <w:spacing w:after="0" w:line="240" w:lineRule="auto"/>
              <w:ind w:left="426"/>
              <w:rPr>
                <w:rFonts w:eastAsia="Times New Roman" w:cstheme="minorHAnsi"/>
                <w:color w:val="002060"/>
                <w:szCs w:val="24"/>
                <w:lang w:val="en-US" w:eastAsia="el-GR"/>
              </w:rPr>
            </w:pPr>
            <w:r w:rsidRPr="006F4383">
              <w:rPr>
                <w:rFonts w:eastAsia="Times New Roman" w:cstheme="minorHAnsi"/>
                <w:color w:val="002060"/>
                <w:szCs w:val="24"/>
                <w:lang w:val="en-US" w:eastAsia="el-GR"/>
              </w:rPr>
              <w:t xml:space="preserve">They </w:t>
            </w:r>
            <w:r w:rsidR="0009201F" w:rsidRPr="006F4383">
              <w:rPr>
                <w:rFonts w:eastAsia="Times New Roman" w:cstheme="minorHAnsi"/>
                <w:color w:val="002060"/>
                <w:szCs w:val="24"/>
                <w:lang w:val="en-US" w:eastAsia="el-GR"/>
              </w:rPr>
              <w:t xml:space="preserve">will analyze data, synthesize findings, interpret research </w:t>
            </w:r>
            <w:r w:rsidRPr="006F4383">
              <w:rPr>
                <w:rFonts w:eastAsia="Times New Roman" w:cstheme="minorHAnsi"/>
                <w:color w:val="002060"/>
                <w:szCs w:val="24"/>
                <w:lang w:val="en-US" w:eastAsia="el-GR"/>
              </w:rPr>
              <w:t>outcomes and</w:t>
            </w:r>
            <w:r w:rsidR="0009201F" w:rsidRPr="006F4383">
              <w:rPr>
                <w:rFonts w:eastAsia="Times New Roman" w:cstheme="minorHAnsi"/>
                <w:color w:val="002060"/>
                <w:szCs w:val="24"/>
                <w:lang w:val="en-US" w:eastAsia="el-GR"/>
              </w:rPr>
              <w:t xml:space="preserve"> to prepare final reports </w:t>
            </w:r>
            <w:r w:rsidRPr="006F4383">
              <w:rPr>
                <w:rFonts w:eastAsia="Times New Roman" w:cstheme="minorHAnsi"/>
                <w:color w:val="002060"/>
                <w:szCs w:val="24"/>
                <w:lang w:val="en-US" w:eastAsia="el-GR"/>
              </w:rPr>
              <w:t>with a high degree of autonomy.</w:t>
            </w:r>
          </w:p>
          <w:p w14:paraId="018BC7A8" w14:textId="009BC7D8" w:rsidR="006F4383" w:rsidRPr="006F4383" w:rsidRDefault="006F4383" w:rsidP="006F4383">
            <w:pPr>
              <w:pStyle w:val="ListParagraph"/>
              <w:numPr>
                <w:ilvl w:val="0"/>
                <w:numId w:val="15"/>
              </w:numPr>
              <w:spacing w:after="0" w:line="240" w:lineRule="auto"/>
              <w:ind w:left="426"/>
              <w:rPr>
                <w:rFonts w:ascii="Times New Roman" w:eastAsia="Times New Roman" w:hAnsi="Times New Roman" w:cs="Times New Roman"/>
                <w:color w:val="002060"/>
                <w:sz w:val="24"/>
                <w:szCs w:val="24"/>
                <w:lang w:val="en-US" w:eastAsia="el-GR"/>
              </w:rPr>
            </w:pPr>
            <w:r w:rsidRPr="006F4383">
              <w:rPr>
                <w:rFonts w:eastAsia="Times New Roman" w:cstheme="minorHAnsi"/>
                <w:color w:val="002060"/>
                <w:sz w:val="24"/>
                <w:szCs w:val="24"/>
                <w:lang w:val="en-US" w:eastAsia="el-GR"/>
              </w:rPr>
              <w:t>They will be able to communicate information, ideas, problems, and solutions to both specialized and non-specialized audiences.</w:t>
            </w:r>
          </w:p>
        </w:tc>
      </w:tr>
      <w:tr w:rsidR="0009201F" w:rsidRPr="00050B81" w14:paraId="65124A99" w14:textId="77777777"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hemeFill="background2" w:themeFillShade="E6"/>
          </w:tcPr>
          <w:p w14:paraId="75CD6E6D" w14:textId="77777777" w:rsidR="0009201F" w:rsidRPr="00050B81" w:rsidRDefault="0009201F" w:rsidP="00BB5532">
            <w:pPr>
              <w:spacing w:after="0" w:line="240" w:lineRule="auto"/>
              <w:rPr>
                <w:rFonts w:ascii="Calibri" w:eastAsia="Times New Roman" w:hAnsi="Calibri" w:cs="Arial"/>
                <w:b/>
                <w:sz w:val="20"/>
                <w:szCs w:val="20"/>
              </w:rPr>
            </w:pPr>
            <w:r>
              <w:rPr>
                <w:rFonts w:ascii="Calibri" w:eastAsia="Times New Roman" w:hAnsi="Calibri" w:cs="Arial"/>
                <w:b/>
                <w:sz w:val="20"/>
                <w:szCs w:val="20"/>
              </w:rPr>
              <w:t xml:space="preserve">General </w:t>
            </w:r>
            <w:proofErr w:type="spellStart"/>
            <w:r>
              <w:rPr>
                <w:rFonts w:ascii="Calibri" w:eastAsia="Times New Roman" w:hAnsi="Calibri" w:cs="Arial"/>
                <w:b/>
                <w:sz w:val="20"/>
                <w:szCs w:val="20"/>
              </w:rPr>
              <w:t>Competenses</w:t>
            </w:r>
            <w:proofErr w:type="spellEnd"/>
          </w:p>
        </w:tc>
      </w:tr>
      <w:tr w:rsidR="0009201F" w:rsidRPr="00B103E2" w14:paraId="3CCE3FB3" w14:textId="77777777" w:rsidTr="00B25922">
        <w:tc>
          <w:tcPr>
            <w:tcW w:w="8472" w:type="dxa"/>
            <w:gridSpan w:val="2"/>
            <w:tcBorders>
              <w:bottom w:val="single" w:sz="4" w:space="0" w:color="auto"/>
            </w:tcBorders>
          </w:tcPr>
          <w:p w14:paraId="5DB7AB73"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Autonomous work</w:t>
            </w:r>
          </w:p>
          <w:p w14:paraId="6A394540"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Decision making</w:t>
            </w:r>
          </w:p>
          <w:p w14:paraId="3222865C"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lastRenderedPageBreak/>
              <w:t>Critique and self-critique</w:t>
            </w:r>
          </w:p>
          <w:p w14:paraId="718956A7" w14:textId="77777777" w:rsidR="0009201F" w:rsidRPr="00436B18"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Pr>
                <w:rFonts w:ascii="Calibri" w:eastAsia="Calibri" w:hAnsi="Calibri" w:cs="Times New Roman"/>
                <w:color w:val="002060"/>
                <w:lang w:val="en-US"/>
              </w:rPr>
              <w:t xml:space="preserve">Advance of free thinking and reasoning </w:t>
            </w:r>
          </w:p>
        </w:tc>
      </w:tr>
    </w:tbl>
    <w:p w14:paraId="4F6E99C2"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B103E2" w14:paraId="1BC3105C" w14:textId="77777777" w:rsidTr="00BF6D32">
        <w:tc>
          <w:tcPr>
            <w:tcW w:w="8472" w:type="dxa"/>
          </w:tcPr>
          <w:p w14:paraId="5CCB01BF" w14:textId="77777777" w:rsidR="00B07855" w:rsidRDefault="00B07855" w:rsidP="00B07855">
            <w:pPr>
              <w:spacing w:after="0" w:line="240" w:lineRule="auto"/>
              <w:ind w:left="142"/>
              <w:rPr>
                <w:iCs/>
                <w:color w:val="002060"/>
                <w:lang w:val="en-US"/>
              </w:rPr>
            </w:pPr>
            <w:r w:rsidRPr="00B07855">
              <w:rPr>
                <w:iCs/>
                <w:color w:val="002060"/>
                <w:lang w:val="en-US"/>
              </w:rPr>
              <w:t xml:space="preserve">After a </w:t>
            </w:r>
            <w:r>
              <w:rPr>
                <w:iCs/>
                <w:color w:val="002060"/>
                <w:lang w:val="en-US"/>
              </w:rPr>
              <w:t xml:space="preserve">review of historical path of CAP, </w:t>
            </w:r>
            <w:r w:rsidRPr="00B07855">
              <w:rPr>
                <w:iCs/>
                <w:color w:val="002060"/>
                <w:lang w:val="en-US"/>
              </w:rPr>
              <w:t xml:space="preserve">a comprehensive reference to the institutions of the European Union as </w:t>
            </w:r>
            <w:r w:rsidR="00A337C0">
              <w:rPr>
                <w:iCs/>
                <w:color w:val="002060"/>
                <w:lang w:val="en-US"/>
              </w:rPr>
              <w:t xml:space="preserve">they </w:t>
            </w:r>
            <w:r w:rsidRPr="00B07855">
              <w:rPr>
                <w:iCs/>
                <w:color w:val="002060"/>
                <w:lang w:val="en-US"/>
              </w:rPr>
              <w:t xml:space="preserve">elaborated and operating after </w:t>
            </w:r>
            <w:r w:rsidR="00A337C0">
              <w:rPr>
                <w:iCs/>
                <w:color w:val="002060"/>
                <w:lang w:val="en-US"/>
              </w:rPr>
              <w:t xml:space="preserve">the </w:t>
            </w:r>
            <w:r w:rsidRPr="00B07855">
              <w:rPr>
                <w:iCs/>
                <w:color w:val="002060"/>
                <w:lang w:val="en-US"/>
              </w:rPr>
              <w:t>successive enlargements</w:t>
            </w:r>
            <w:r w:rsidR="00A337C0">
              <w:rPr>
                <w:iCs/>
                <w:color w:val="002060"/>
                <w:lang w:val="en-US"/>
              </w:rPr>
              <w:t xml:space="preserve"> of EU</w:t>
            </w:r>
            <w:r w:rsidRPr="00B07855">
              <w:rPr>
                <w:iCs/>
                <w:color w:val="002060"/>
                <w:lang w:val="en-US"/>
              </w:rPr>
              <w:t xml:space="preserve">. Also </w:t>
            </w:r>
            <w:r w:rsidR="00A337C0">
              <w:rPr>
                <w:iCs/>
                <w:color w:val="002060"/>
                <w:lang w:val="en-US"/>
              </w:rPr>
              <w:t xml:space="preserve">a </w:t>
            </w:r>
            <w:r w:rsidRPr="00B07855">
              <w:rPr>
                <w:iCs/>
                <w:color w:val="002060"/>
                <w:lang w:val="en-US"/>
              </w:rPr>
              <w:t xml:space="preserve">detailed </w:t>
            </w:r>
            <w:r w:rsidR="00A337C0">
              <w:rPr>
                <w:iCs/>
                <w:color w:val="002060"/>
                <w:lang w:val="en-US"/>
              </w:rPr>
              <w:t>presentation concerning the b</w:t>
            </w:r>
            <w:r w:rsidRPr="00B07855">
              <w:rPr>
                <w:iCs/>
                <w:color w:val="002060"/>
                <w:lang w:val="en-US"/>
              </w:rPr>
              <w:t>udgeting processes and decision-making</w:t>
            </w:r>
            <w:r>
              <w:rPr>
                <w:iCs/>
                <w:color w:val="002060"/>
                <w:lang w:val="en-US"/>
              </w:rPr>
              <w:t xml:space="preserve"> </w:t>
            </w:r>
            <w:r w:rsidR="00A337C0">
              <w:rPr>
                <w:iCs/>
                <w:color w:val="002060"/>
                <w:lang w:val="en-US"/>
              </w:rPr>
              <w:t>process is taking place</w:t>
            </w:r>
            <w:r w:rsidR="00FB08C1">
              <w:rPr>
                <w:iCs/>
                <w:color w:val="002060"/>
                <w:lang w:val="en-US"/>
              </w:rPr>
              <w:t xml:space="preserve">. </w:t>
            </w:r>
          </w:p>
          <w:p w14:paraId="730ED5B3" w14:textId="77777777" w:rsidR="00B07855" w:rsidRDefault="00B07855" w:rsidP="00B07855">
            <w:pPr>
              <w:spacing w:after="0" w:line="240" w:lineRule="auto"/>
              <w:ind w:left="142"/>
              <w:rPr>
                <w:iCs/>
                <w:color w:val="002060"/>
                <w:lang w:val="en-US"/>
              </w:rPr>
            </w:pPr>
          </w:p>
          <w:p w14:paraId="1B2921A6" w14:textId="77777777" w:rsidR="00B07855" w:rsidRPr="00FB08C1" w:rsidRDefault="00A337C0" w:rsidP="00B07855">
            <w:pPr>
              <w:spacing w:after="0" w:line="240" w:lineRule="auto"/>
              <w:ind w:left="142"/>
              <w:rPr>
                <w:iCs/>
                <w:color w:val="002060"/>
                <w:lang w:val="en-US"/>
              </w:rPr>
            </w:pPr>
            <w:r>
              <w:rPr>
                <w:iCs/>
                <w:color w:val="002060"/>
                <w:lang w:val="en-US"/>
              </w:rPr>
              <w:t>In the framework of welfare economics, the</w:t>
            </w:r>
            <w:r w:rsidRPr="00A337C0">
              <w:rPr>
                <w:iCs/>
                <w:color w:val="002060"/>
                <w:lang w:val="en-US"/>
              </w:rPr>
              <w:t xml:space="preserve"> </w:t>
            </w:r>
            <w:r>
              <w:rPr>
                <w:iCs/>
                <w:color w:val="002060"/>
                <w:lang w:val="en-US"/>
              </w:rPr>
              <w:t>basic</w:t>
            </w:r>
            <w:r w:rsidRPr="00A337C0">
              <w:rPr>
                <w:iCs/>
                <w:color w:val="002060"/>
                <w:lang w:val="en-US"/>
              </w:rPr>
              <w:t xml:space="preserve"> </w:t>
            </w:r>
            <w:r>
              <w:rPr>
                <w:iCs/>
                <w:color w:val="002060"/>
                <w:lang w:val="en-US"/>
              </w:rPr>
              <w:t>measures</w:t>
            </w:r>
            <w:r w:rsidRPr="00A337C0">
              <w:rPr>
                <w:iCs/>
                <w:color w:val="002060"/>
                <w:lang w:val="en-US"/>
              </w:rPr>
              <w:t xml:space="preserve"> </w:t>
            </w:r>
            <w:r>
              <w:rPr>
                <w:iCs/>
                <w:color w:val="002060"/>
                <w:lang w:val="en-US"/>
              </w:rPr>
              <w:t>concerning</w:t>
            </w:r>
            <w:r w:rsidRPr="00A337C0">
              <w:rPr>
                <w:iCs/>
                <w:color w:val="002060"/>
                <w:lang w:val="en-US"/>
              </w:rPr>
              <w:t xml:space="preserve"> </w:t>
            </w:r>
            <w:r>
              <w:rPr>
                <w:iCs/>
                <w:color w:val="002060"/>
                <w:lang w:val="en-US"/>
              </w:rPr>
              <w:t>the</w:t>
            </w:r>
            <w:r w:rsidRPr="00A337C0">
              <w:rPr>
                <w:iCs/>
                <w:color w:val="002060"/>
                <w:lang w:val="en-US"/>
              </w:rPr>
              <w:t xml:space="preserve"> </w:t>
            </w:r>
            <w:r>
              <w:rPr>
                <w:iCs/>
                <w:color w:val="002060"/>
                <w:lang w:val="en-US"/>
              </w:rPr>
              <w:t>agricultural</w:t>
            </w:r>
            <w:r w:rsidRPr="00A337C0">
              <w:rPr>
                <w:iCs/>
                <w:color w:val="002060"/>
                <w:lang w:val="en-US"/>
              </w:rPr>
              <w:t xml:space="preserve"> </w:t>
            </w:r>
            <w:r>
              <w:rPr>
                <w:iCs/>
                <w:color w:val="002060"/>
                <w:lang w:val="en-US"/>
              </w:rPr>
              <w:t>policy</w:t>
            </w:r>
            <w:r w:rsidRPr="00A337C0">
              <w:rPr>
                <w:iCs/>
                <w:color w:val="002060"/>
                <w:lang w:val="en-US"/>
              </w:rPr>
              <w:t xml:space="preserve"> </w:t>
            </w:r>
            <w:r>
              <w:rPr>
                <w:iCs/>
                <w:color w:val="002060"/>
                <w:lang w:val="en-US"/>
              </w:rPr>
              <w:t>are</w:t>
            </w:r>
            <w:r w:rsidRPr="00A337C0">
              <w:rPr>
                <w:iCs/>
                <w:color w:val="002060"/>
                <w:lang w:val="en-US"/>
              </w:rPr>
              <w:t xml:space="preserve"> </w:t>
            </w:r>
            <w:r>
              <w:rPr>
                <w:iCs/>
                <w:color w:val="002060"/>
                <w:lang w:val="en-US"/>
              </w:rPr>
              <w:t>evaluated.</w:t>
            </w:r>
            <w:r w:rsidR="00B07855" w:rsidRPr="00A337C0">
              <w:rPr>
                <w:iCs/>
                <w:color w:val="002060"/>
                <w:lang w:val="en-US"/>
              </w:rPr>
              <w:t xml:space="preserve"> </w:t>
            </w:r>
            <w:r>
              <w:rPr>
                <w:iCs/>
                <w:color w:val="002060"/>
                <w:lang w:val="en-US"/>
              </w:rPr>
              <w:t>A</w:t>
            </w:r>
            <w:r w:rsidRPr="00A337C0">
              <w:rPr>
                <w:iCs/>
                <w:color w:val="002060"/>
                <w:lang w:val="en-US"/>
              </w:rPr>
              <w:t xml:space="preserve"> </w:t>
            </w:r>
            <w:r>
              <w:rPr>
                <w:iCs/>
                <w:color w:val="002060"/>
                <w:lang w:val="en-US"/>
              </w:rPr>
              <w:t>special</w:t>
            </w:r>
            <w:r w:rsidRPr="00A337C0">
              <w:rPr>
                <w:iCs/>
                <w:color w:val="002060"/>
                <w:lang w:val="en-US"/>
              </w:rPr>
              <w:t xml:space="preserve"> </w:t>
            </w:r>
            <w:r>
              <w:rPr>
                <w:iCs/>
                <w:color w:val="002060"/>
                <w:lang w:val="en-US"/>
              </w:rPr>
              <w:t>emphasis</w:t>
            </w:r>
            <w:r w:rsidRPr="00A337C0">
              <w:rPr>
                <w:iCs/>
                <w:color w:val="002060"/>
                <w:lang w:val="en-US"/>
              </w:rPr>
              <w:t xml:space="preserve"> </w:t>
            </w:r>
            <w:r>
              <w:rPr>
                <w:iCs/>
                <w:color w:val="002060"/>
                <w:lang w:val="en-US"/>
              </w:rPr>
              <w:t>is</w:t>
            </w:r>
            <w:r w:rsidRPr="00A337C0">
              <w:rPr>
                <w:iCs/>
                <w:color w:val="002060"/>
                <w:lang w:val="en-US"/>
              </w:rPr>
              <w:t xml:space="preserve"> </w:t>
            </w:r>
            <w:r>
              <w:rPr>
                <w:iCs/>
                <w:color w:val="002060"/>
                <w:lang w:val="en-US"/>
              </w:rPr>
              <w:t>given</w:t>
            </w:r>
            <w:r w:rsidRPr="00A337C0">
              <w:rPr>
                <w:iCs/>
                <w:color w:val="002060"/>
                <w:lang w:val="en-US"/>
              </w:rPr>
              <w:t xml:space="preserve"> </w:t>
            </w:r>
            <w:r>
              <w:rPr>
                <w:iCs/>
                <w:color w:val="002060"/>
                <w:lang w:val="en-US"/>
              </w:rPr>
              <w:t>in</w:t>
            </w:r>
            <w:r w:rsidRPr="00A337C0">
              <w:rPr>
                <w:iCs/>
                <w:color w:val="002060"/>
                <w:lang w:val="en-US"/>
              </w:rPr>
              <w:t xml:space="preserve"> </w:t>
            </w:r>
            <w:r>
              <w:rPr>
                <w:iCs/>
                <w:color w:val="002060"/>
                <w:lang w:val="en-US"/>
              </w:rPr>
              <w:t>the</w:t>
            </w:r>
            <w:r w:rsidRPr="00A337C0">
              <w:rPr>
                <w:iCs/>
                <w:color w:val="002060"/>
                <w:lang w:val="en-US"/>
              </w:rPr>
              <w:t xml:space="preserve"> </w:t>
            </w:r>
            <w:r>
              <w:rPr>
                <w:iCs/>
                <w:color w:val="002060"/>
                <w:lang w:val="en-US"/>
              </w:rPr>
              <w:t>measures</w:t>
            </w:r>
            <w:r w:rsidRPr="00A337C0">
              <w:rPr>
                <w:iCs/>
                <w:color w:val="002060"/>
                <w:lang w:val="en-US"/>
              </w:rPr>
              <w:t xml:space="preserve"> </w:t>
            </w:r>
            <w:r>
              <w:rPr>
                <w:iCs/>
                <w:color w:val="002060"/>
                <w:lang w:val="en-US"/>
              </w:rPr>
              <w:t>concerning</w:t>
            </w:r>
            <w:r w:rsidRPr="00A337C0">
              <w:rPr>
                <w:iCs/>
                <w:color w:val="002060"/>
                <w:lang w:val="en-US"/>
              </w:rPr>
              <w:t xml:space="preserve"> </w:t>
            </w:r>
            <w:r>
              <w:rPr>
                <w:iCs/>
                <w:color w:val="002060"/>
                <w:lang w:val="en-US"/>
              </w:rPr>
              <w:t>the</w:t>
            </w:r>
            <w:r w:rsidRPr="00A337C0">
              <w:rPr>
                <w:iCs/>
                <w:color w:val="002060"/>
                <w:lang w:val="en-US"/>
              </w:rPr>
              <w:t xml:space="preserve"> </w:t>
            </w:r>
            <w:r w:rsidR="00FB08C1">
              <w:rPr>
                <w:iCs/>
                <w:color w:val="002060"/>
                <w:lang w:val="en-US"/>
              </w:rPr>
              <w:t>improving</w:t>
            </w:r>
            <w:r w:rsidRPr="00A337C0">
              <w:rPr>
                <w:iCs/>
                <w:color w:val="002060"/>
                <w:lang w:val="en-US"/>
              </w:rPr>
              <w:t xml:space="preserve"> </w:t>
            </w:r>
            <w:r>
              <w:rPr>
                <w:iCs/>
                <w:color w:val="002060"/>
                <w:lang w:val="en-US"/>
              </w:rPr>
              <w:t>of</w:t>
            </w:r>
            <w:r w:rsidRPr="00A337C0">
              <w:rPr>
                <w:iCs/>
                <w:color w:val="002060"/>
                <w:lang w:val="en-US"/>
              </w:rPr>
              <w:t xml:space="preserve"> </w:t>
            </w:r>
            <w:r>
              <w:rPr>
                <w:iCs/>
                <w:color w:val="002060"/>
                <w:lang w:val="en-US"/>
              </w:rPr>
              <w:t>standards</w:t>
            </w:r>
            <w:r w:rsidRPr="00A337C0">
              <w:rPr>
                <w:iCs/>
                <w:color w:val="002060"/>
                <w:lang w:val="en-US"/>
              </w:rPr>
              <w:t xml:space="preserve"> </w:t>
            </w:r>
            <w:r>
              <w:rPr>
                <w:iCs/>
                <w:color w:val="002060"/>
                <w:lang w:val="en-US"/>
              </w:rPr>
              <w:t>of</w:t>
            </w:r>
            <w:r w:rsidRPr="00A337C0">
              <w:rPr>
                <w:iCs/>
                <w:color w:val="002060"/>
                <w:lang w:val="en-US"/>
              </w:rPr>
              <w:t xml:space="preserve"> </w:t>
            </w:r>
            <w:r>
              <w:rPr>
                <w:iCs/>
                <w:color w:val="002060"/>
                <w:lang w:val="en-US"/>
              </w:rPr>
              <w:t>living</w:t>
            </w:r>
            <w:r w:rsidRPr="00A337C0">
              <w:rPr>
                <w:iCs/>
                <w:color w:val="002060"/>
                <w:lang w:val="en-US"/>
              </w:rPr>
              <w:t xml:space="preserve"> </w:t>
            </w:r>
            <w:r>
              <w:rPr>
                <w:iCs/>
                <w:color w:val="002060"/>
                <w:lang w:val="en-US"/>
              </w:rPr>
              <w:t>of</w:t>
            </w:r>
            <w:r w:rsidRPr="00A337C0">
              <w:rPr>
                <w:iCs/>
                <w:color w:val="002060"/>
                <w:lang w:val="en-US"/>
              </w:rPr>
              <w:t xml:space="preserve"> </w:t>
            </w:r>
            <w:r>
              <w:rPr>
                <w:iCs/>
                <w:color w:val="002060"/>
                <w:lang w:val="en-US"/>
              </w:rPr>
              <w:t>farmers</w:t>
            </w:r>
            <w:r w:rsidRPr="00A337C0">
              <w:rPr>
                <w:iCs/>
                <w:color w:val="002060"/>
                <w:lang w:val="en-US"/>
              </w:rPr>
              <w:t xml:space="preserve"> </w:t>
            </w:r>
            <w:r>
              <w:rPr>
                <w:iCs/>
                <w:color w:val="002060"/>
                <w:lang w:val="en-US"/>
              </w:rPr>
              <w:t>as</w:t>
            </w:r>
            <w:r w:rsidRPr="00A337C0">
              <w:rPr>
                <w:iCs/>
                <w:color w:val="002060"/>
                <w:lang w:val="en-US"/>
              </w:rPr>
              <w:t xml:space="preserve"> </w:t>
            </w:r>
            <w:r>
              <w:rPr>
                <w:iCs/>
                <w:color w:val="002060"/>
                <w:lang w:val="en-US"/>
              </w:rPr>
              <w:t>well</w:t>
            </w:r>
            <w:r w:rsidRPr="00A337C0">
              <w:rPr>
                <w:iCs/>
                <w:color w:val="002060"/>
                <w:lang w:val="en-US"/>
              </w:rPr>
              <w:t xml:space="preserve"> </w:t>
            </w:r>
            <w:r>
              <w:rPr>
                <w:iCs/>
                <w:color w:val="002060"/>
                <w:lang w:val="en-US"/>
              </w:rPr>
              <w:t>as</w:t>
            </w:r>
            <w:r w:rsidR="00FB08C1">
              <w:rPr>
                <w:iCs/>
                <w:color w:val="002060"/>
                <w:lang w:val="en-US"/>
              </w:rPr>
              <w:t xml:space="preserve"> the</w:t>
            </w:r>
            <w:r w:rsidRPr="00A337C0">
              <w:rPr>
                <w:iCs/>
                <w:color w:val="002060"/>
                <w:lang w:val="en-US"/>
              </w:rPr>
              <w:t xml:space="preserve"> </w:t>
            </w:r>
            <w:r>
              <w:rPr>
                <w:iCs/>
                <w:color w:val="002060"/>
                <w:lang w:val="en-US"/>
              </w:rPr>
              <w:t xml:space="preserve">market measures. </w:t>
            </w:r>
          </w:p>
          <w:p w14:paraId="13FCAD42" w14:textId="77777777" w:rsidR="00A337C0" w:rsidRDefault="00A337C0" w:rsidP="00B07855">
            <w:pPr>
              <w:pStyle w:val="ListParagraph"/>
              <w:spacing w:after="0" w:line="240" w:lineRule="auto"/>
              <w:ind w:left="142"/>
              <w:rPr>
                <w:iCs/>
                <w:color w:val="002060"/>
                <w:lang w:val="en-US"/>
              </w:rPr>
            </w:pPr>
          </w:p>
          <w:p w14:paraId="5F8F692F" w14:textId="258BE6DB" w:rsidR="00050B81" w:rsidRPr="00B103E2" w:rsidRDefault="006F4383" w:rsidP="00E9032D">
            <w:pPr>
              <w:pStyle w:val="ListParagraph"/>
              <w:spacing w:after="0" w:line="240" w:lineRule="auto"/>
              <w:ind w:left="142"/>
              <w:rPr>
                <w:rFonts w:ascii="Calibri" w:eastAsia="Times New Roman" w:hAnsi="Calibri" w:cs="Arial"/>
                <w:color w:val="002060"/>
                <w:sz w:val="20"/>
                <w:szCs w:val="20"/>
                <w:lang w:val="en-US"/>
              </w:rPr>
            </w:pPr>
            <w:r w:rsidRPr="006F4383">
              <w:rPr>
                <w:iCs/>
                <w:color w:val="002060"/>
                <w:lang w:val="en-US"/>
              </w:rPr>
              <w:t>The dynamic elements and the evolution of the common policy from its creation (1957) until today are recorded and analyzed. Importance is attached to the recent period and to politics as the CAP is finally shaped in its most recent revision. At the same time, a detailed review of the evolution of the common structural policy and the rural development policy (</w:t>
            </w:r>
            <w:r>
              <w:rPr>
                <w:iCs/>
                <w:color w:val="002060"/>
                <w:lang w:val="en-US"/>
              </w:rPr>
              <w:t>Pillar</w:t>
            </w:r>
            <w:r w:rsidRPr="006F4383">
              <w:rPr>
                <w:iCs/>
                <w:color w:val="002060"/>
                <w:lang w:val="en-US"/>
              </w:rPr>
              <w:t xml:space="preserve"> </w:t>
            </w:r>
            <w:r>
              <w:rPr>
                <w:iCs/>
                <w:color w:val="002060"/>
              </w:rPr>
              <w:t>ΙΙ</w:t>
            </w:r>
            <w:r w:rsidRPr="006F4383">
              <w:rPr>
                <w:iCs/>
                <w:color w:val="002060"/>
                <w:lang w:val="en-US"/>
              </w:rPr>
              <w:t>) is made.</w:t>
            </w:r>
          </w:p>
        </w:tc>
      </w:tr>
    </w:tbl>
    <w:p w14:paraId="25575C8F"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77300" w:rsidRPr="00050B81" w14:paraId="1FD4E679" w14:textId="77777777" w:rsidTr="00B25922">
        <w:tc>
          <w:tcPr>
            <w:tcW w:w="3306" w:type="dxa"/>
            <w:shd w:val="clear" w:color="auto" w:fill="DDD9C3" w:themeFill="background2" w:themeFillShade="E6"/>
          </w:tcPr>
          <w:p w14:paraId="2386AA33"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METHOD</w:t>
            </w:r>
            <w:r>
              <w:rPr>
                <w:rFonts w:ascii="Calibri" w:eastAsia="Times New Roman" w:hAnsi="Calibri" w:cs="Arial"/>
                <w:b/>
                <w:sz w:val="20"/>
                <w:szCs w:val="20"/>
              </w:rPr>
              <w:br/>
            </w:r>
          </w:p>
        </w:tc>
        <w:tc>
          <w:tcPr>
            <w:tcW w:w="5166" w:type="dxa"/>
          </w:tcPr>
          <w:p w14:paraId="003C2E9D" w14:textId="77777777" w:rsidR="00F77300" w:rsidRPr="00B25922" w:rsidRDefault="00E0560E" w:rsidP="00F840AB">
            <w:pPr>
              <w:rPr>
                <w:iCs/>
                <w:color w:val="002060"/>
              </w:rPr>
            </w:pPr>
            <w:r>
              <w:rPr>
                <w:iCs/>
                <w:color w:val="002060"/>
                <w:lang w:val="en-US"/>
              </w:rPr>
              <w:t>In class</w:t>
            </w:r>
            <w:r w:rsidR="00F77300" w:rsidRPr="00B25922">
              <w:rPr>
                <w:iCs/>
                <w:color w:val="002060"/>
              </w:rPr>
              <w:t xml:space="preserve"> </w:t>
            </w:r>
          </w:p>
        </w:tc>
      </w:tr>
      <w:tr w:rsidR="00F77300" w:rsidRPr="00B103E2" w14:paraId="05DDF3D4" w14:textId="77777777" w:rsidTr="00B25922">
        <w:tc>
          <w:tcPr>
            <w:tcW w:w="3306" w:type="dxa"/>
            <w:shd w:val="clear" w:color="auto" w:fill="DDD9C3" w:themeFill="background2" w:themeFillShade="E6"/>
          </w:tcPr>
          <w:p w14:paraId="459A7498" w14:textId="77777777" w:rsidR="00F77300" w:rsidRPr="00F77300" w:rsidRDefault="00F77300" w:rsidP="00BB5532">
            <w:pPr>
              <w:spacing w:after="0" w:line="240" w:lineRule="auto"/>
              <w:jc w:val="right"/>
              <w:rPr>
                <w:rFonts w:ascii="Calibri" w:eastAsia="Times New Roman" w:hAnsi="Calibri" w:cs="Arial"/>
                <w:i/>
                <w:sz w:val="16"/>
                <w:szCs w:val="16"/>
                <w:lang w:val="en-US"/>
              </w:rPr>
            </w:pPr>
            <w:r w:rsidRPr="00F77300">
              <w:rPr>
                <w:rFonts w:ascii="Calibri" w:eastAsia="Times New Roman" w:hAnsi="Calibri" w:cs="Arial"/>
                <w:b/>
                <w:sz w:val="20"/>
                <w:szCs w:val="20"/>
                <w:lang w:val="en-US"/>
              </w:rPr>
              <w:t>USE OF INFORMATICS and COMMUNICATION  TECHNOLOGIES</w:t>
            </w:r>
            <w:r w:rsidRPr="00F77300">
              <w:rPr>
                <w:rFonts w:ascii="Calibri" w:eastAsia="Times New Roman" w:hAnsi="Calibri" w:cs="Arial"/>
                <w:b/>
                <w:sz w:val="20"/>
                <w:szCs w:val="20"/>
                <w:lang w:val="en-US"/>
              </w:rPr>
              <w:br/>
            </w:r>
          </w:p>
        </w:tc>
        <w:tc>
          <w:tcPr>
            <w:tcW w:w="5166" w:type="dxa"/>
            <w:tcBorders>
              <w:bottom w:val="single" w:sz="4" w:space="0" w:color="auto"/>
            </w:tcBorders>
          </w:tcPr>
          <w:p w14:paraId="5177BBC4"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lang w:val="en-US"/>
              </w:rPr>
              <w:t>e</w:t>
            </w:r>
            <w:r w:rsidRPr="001D341B">
              <w:rPr>
                <w:iCs/>
                <w:color w:val="002060"/>
              </w:rPr>
              <w:t>-</w:t>
            </w:r>
            <w:r w:rsidRPr="001D341B">
              <w:rPr>
                <w:iCs/>
                <w:color w:val="002060"/>
                <w:lang w:val="en-US"/>
              </w:rPr>
              <w:t>class</w:t>
            </w:r>
            <w:r w:rsidR="00E0560E">
              <w:rPr>
                <w:iCs/>
                <w:color w:val="002060"/>
                <w:lang w:val="en-US"/>
              </w:rPr>
              <w:t xml:space="preserve"> platform</w:t>
            </w:r>
          </w:p>
          <w:p w14:paraId="796B3227"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r w:rsidR="00E0560E">
              <w:rPr>
                <w:iCs/>
                <w:color w:val="002060"/>
                <w:lang w:val="en-US"/>
              </w:rPr>
              <w:t xml:space="preserve"> slides</w:t>
            </w:r>
          </w:p>
          <w:p w14:paraId="20700E36" w14:textId="77777777" w:rsidR="00F77300" w:rsidRPr="00E9032D" w:rsidRDefault="00E9032D" w:rsidP="00E0560E">
            <w:pPr>
              <w:pStyle w:val="ListParagraph"/>
              <w:numPr>
                <w:ilvl w:val="0"/>
                <w:numId w:val="8"/>
              </w:numPr>
              <w:spacing w:after="0" w:line="240" w:lineRule="auto"/>
              <w:rPr>
                <w:rFonts w:ascii="Calibri" w:eastAsia="Times New Roman" w:hAnsi="Calibri" w:cs="Arial"/>
                <w:color w:val="002060"/>
                <w:sz w:val="20"/>
                <w:szCs w:val="20"/>
                <w:lang w:val="en-US"/>
              </w:rPr>
            </w:pPr>
            <w:r w:rsidRPr="00E9032D">
              <w:rPr>
                <w:rFonts w:ascii="Calibri" w:eastAsia="Times New Roman" w:hAnsi="Calibri" w:cs="Arial"/>
                <w:color w:val="002060"/>
                <w:sz w:val="20"/>
                <w:szCs w:val="20"/>
                <w:lang w:val="en-US"/>
              </w:rPr>
              <w:t xml:space="preserve">Seminars with invited speakers </w:t>
            </w:r>
            <w:r>
              <w:rPr>
                <w:rFonts w:ascii="Calibri" w:eastAsia="Times New Roman" w:hAnsi="Calibri" w:cs="Arial"/>
                <w:color w:val="002060"/>
                <w:sz w:val="20"/>
                <w:szCs w:val="20"/>
                <w:lang w:val="en-US"/>
              </w:rPr>
              <w:t>specialists on the establishment and monitoring the CAP either in national or European level</w:t>
            </w:r>
          </w:p>
        </w:tc>
      </w:tr>
      <w:tr w:rsidR="00F77300" w:rsidRPr="00050B81" w14:paraId="474A239B" w14:textId="77777777" w:rsidTr="00B25922">
        <w:tc>
          <w:tcPr>
            <w:tcW w:w="3306" w:type="dxa"/>
            <w:shd w:val="clear" w:color="auto" w:fill="DDD9C3" w:themeFill="background2" w:themeFillShade="E6"/>
          </w:tcPr>
          <w:p w14:paraId="2EDFC70F"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ORGANISATION</w:t>
            </w:r>
          </w:p>
          <w:p w14:paraId="59E46962" w14:textId="77777777" w:rsidR="00F77300" w:rsidRPr="00050B81" w:rsidRDefault="00F77300" w:rsidP="00BB553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77300" w:rsidRPr="00050B81" w14:paraId="07404ED6" w14:textId="77777777" w:rsidTr="00B25922">
              <w:tc>
                <w:tcPr>
                  <w:tcW w:w="2467" w:type="dxa"/>
                  <w:shd w:val="clear" w:color="auto" w:fill="DDD9C3" w:themeFill="background2" w:themeFillShade="E6"/>
                  <w:vAlign w:val="center"/>
                </w:tcPr>
                <w:p w14:paraId="2AABB3C3" w14:textId="77777777" w:rsidR="00F77300" w:rsidRPr="00C20232" w:rsidRDefault="00F77300" w:rsidP="00BB5532">
                  <w:pPr>
                    <w:jc w:val="center"/>
                    <w:rPr>
                      <w:rFonts w:ascii="Calibri" w:hAnsi="Calibri" w:cs="Arial"/>
                      <w:i/>
                      <w:lang w:val="el-GR"/>
                    </w:rPr>
                  </w:pPr>
                  <w:r>
                    <w:rPr>
                      <w:rFonts w:ascii="Calibri" w:hAnsi="Calibri" w:cs="Arial"/>
                      <w:i/>
                      <w:lang w:val="el-GR"/>
                    </w:rPr>
                    <w:t>Activity</w:t>
                  </w:r>
                </w:p>
              </w:tc>
              <w:tc>
                <w:tcPr>
                  <w:tcW w:w="2468" w:type="dxa"/>
                  <w:shd w:val="clear" w:color="auto" w:fill="DDD9C3" w:themeFill="background2" w:themeFillShade="E6"/>
                  <w:vAlign w:val="center"/>
                </w:tcPr>
                <w:p w14:paraId="181C0D8B" w14:textId="77777777" w:rsidR="00F77300" w:rsidRPr="00C20232" w:rsidRDefault="00F77300" w:rsidP="00BB5532">
                  <w:pPr>
                    <w:jc w:val="center"/>
                    <w:rPr>
                      <w:rFonts w:ascii="Calibri" w:hAnsi="Calibri" w:cs="Arial"/>
                      <w:i/>
                      <w:lang w:val="el-GR"/>
                    </w:rPr>
                  </w:pPr>
                  <w:r>
                    <w:rPr>
                      <w:rFonts w:ascii="Calibri" w:hAnsi="Calibri" w:cs="Arial"/>
                      <w:i/>
                      <w:lang w:val="el-GR"/>
                    </w:rPr>
                    <w:t>Work Load</w:t>
                  </w:r>
                </w:p>
              </w:tc>
            </w:tr>
            <w:tr w:rsidR="00F77300" w:rsidRPr="00050B81" w14:paraId="4891FDFA" w14:textId="77777777" w:rsidTr="00BF6D32">
              <w:tc>
                <w:tcPr>
                  <w:tcW w:w="2467" w:type="dxa"/>
                </w:tcPr>
                <w:p w14:paraId="491D2A34" w14:textId="77777777" w:rsidR="00F77300" w:rsidRPr="00F77300" w:rsidRDefault="00F77300" w:rsidP="00050B81">
                  <w:pPr>
                    <w:rPr>
                      <w:rFonts w:ascii="Calibri" w:hAnsi="Calibri" w:cs="Arial"/>
                      <w:color w:val="002060"/>
                    </w:rPr>
                  </w:pPr>
                  <w:r>
                    <w:rPr>
                      <w:rFonts w:ascii="Calibri" w:hAnsi="Calibri" w:cs="Arial"/>
                      <w:color w:val="002060"/>
                    </w:rPr>
                    <w:t>Lectures</w:t>
                  </w:r>
                </w:p>
              </w:tc>
              <w:tc>
                <w:tcPr>
                  <w:tcW w:w="2468" w:type="dxa"/>
                </w:tcPr>
                <w:p w14:paraId="7EE8EB26" w14:textId="77777777" w:rsidR="00F77300" w:rsidRPr="00F840AB" w:rsidRDefault="00E9032D" w:rsidP="00050B81">
                  <w:pPr>
                    <w:jc w:val="center"/>
                    <w:rPr>
                      <w:rFonts w:ascii="Calibri" w:hAnsi="Calibri" w:cs="Arial"/>
                      <w:color w:val="002060"/>
                    </w:rPr>
                  </w:pPr>
                  <w:r>
                    <w:rPr>
                      <w:rFonts w:ascii="Calibri" w:hAnsi="Calibri" w:cs="Arial"/>
                      <w:color w:val="002060"/>
                    </w:rPr>
                    <w:t>44</w:t>
                  </w:r>
                </w:p>
              </w:tc>
            </w:tr>
            <w:tr w:rsidR="00F77300" w:rsidRPr="00050B81" w14:paraId="2385F707" w14:textId="77777777" w:rsidTr="00050B81">
              <w:tc>
                <w:tcPr>
                  <w:tcW w:w="2467" w:type="dxa"/>
                  <w:shd w:val="clear" w:color="auto" w:fill="auto"/>
                </w:tcPr>
                <w:p w14:paraId="23C92C53" w14:textId="77777777" w:rsidR="00F77300" w:rsidRPr="00E0560E" w:rsidRDefault="00E9032D" w:rsidP="00740B4B">
                  <w:pPr>
                    <w:rPr>
                      <w:rFonts w:ascii="Calibri" w:hAnsi="Calibri" w:cs="Arial"/>
                      <w:color w:val="002060"/>
                    </w:rPr>
                  </w:pPr>
                  <w:r>
                    <w:rPr>
                      <w:rFonts w:ascii="Calibri" w:hAnsi="Calibri" w:cs="Arial"/>
                      <w:color w:val="002060"/>
                    </w:rPr>
                    <w:t>Seminars</w:t>
                  </w:r>
                </w:p>
              </w:tc>
              <w:tc>
                <w:tcPr>
                  <w:tcW w:w="2468" w:type="dxa"/>
                </w:tcPr>
                <w:p w14:paraId="77B63115" w14:textId="77777777" w:rsidR="00F77300" w:rsidRPr="00E9032D" w:rsidRDefault="00E9032D" w:rsidP="00050B81">
                  <w:pPr>
                    <w:jc w:val="center"/>
                    <w:rPr>
                      <w:rFonts w:ascii="Calibri" w:hAnsi="Calibri" w:cs="Arial"/>
                      <w:color w:val="002060"/>
                    </w:rPr>
                  </w:pPr>
                  <w:r>
                    <w:rPr>
                      <w:rFonts w:ascii="Calibri" w:hAnsi="Calibri" w:cs="Arial"/>
                      <w:color w:val="002060"/>
                    </w:rPr>
                    <w:t>8</w:t>
                  </w:r>
                </w:p>
              </w:tc>
            </w:tr>
            <w:tr w:rsidR="00F77300" w:rsidRPr="00050B81" w14:paraId="76085701" w14:textId="77777777" w:rsidTr="00050B81">
              <w:tc>
                <w:tcPr>
                  <w:tcW w:w="2467" w:type="dxa"/>
                  <w:shd w:val="clear" w:color="auto" w:fill="auto"/>
                </w:tcPr>
                <w:p w14:paraId="65629FE2" w14:textId="77777777" w:rsidR="00F77300" w:rsidRPr="00A6524A" w:rsidRDefault="00E9032D" w:rsidP="00E9032D">
                  <w:pPr>
                    <w:rPr>
                      <w:rFonts w:ascii="Calibri" w:hAnsi="Calibri" w:cs="Arial"/>
                      <w:color w:val="002060"/>
                    </w:rPr>
                  </w:pPr>
                  <w:r>
                    <w:rPr>
                      <w:rFonts w:ascii="Calibri" w:hAnsi="Calibri" w:cs="Arial"/>
                      <w:color w:val="002060"/>
                    </w:rPr>
                    <w:t>Literature review</w:t>
                  </w:r>
                </w:p>
              </w:tc>
              <w:tc>
                <w:tcPr>
                  <w:tcW w:w="2468" w:type="dxa"/>
                </w:tcPr>
                <w:p w14:paraId="139C80DD" w14:textId="77777777" w:rsidR="00F77300" w:rsidRPr="00E9032D" w:rsidRDefault="00E9032D" w:rsidP="008343A9">
                  <w:pPr>
                    <w:jc w:val="center"/>
                    <w:rPr>
                      <w:rFonts w:ascii="Calibri" w:hAnsi="Calibri" w:cs="Arial"/>
                      <w:color w:val="002060"/>
                    </w:rPr>
                  </w:pPr>
                  <w:r>
                    <w:rPr>
                      <w:rFonts w:ascii="Calibri" w:hAnsi="Calibri" w:cs="Arial"/>
                      <w:color w:val="002060"/>
                    </w:rPr>
                    <w:t>63</w:t>
                  </w:r>
                </w:p>
              </w:tc>
            </w:tr>
            <w:tr w:rsidR="00F77300" w:rsidRPr="00050B81" w14:paraId="12CE1A9B" w14:textId="77777777" w:rsidTr="00050B81">
              <w:tc>
                <w:tcPr>
                  <w:tcW w:w="2467" w:type="dxa"/>
                  <w:shd w:val="clear" w:color="auto" w:fill="auto"/>
                </w:tcPr>
                <w:p w14:paraId="38FEAE76" w14:textId="77777777" w:rsidR="00F77300" w:rsidRPr="00B25922" w:rsidRDefault="00F77300" w:rsidP="008343A9">
                  <w:pPr>
                    <w:rPr>
                      <w:rFonts w:ascii="Calibri" w:hAnsi="Calibri" w:cs="Arial"/>
                      <w:i/>
                      <w:color w:val="002060"/>
                      <w:sz w:val="16"/>
                      <w:szCs w:val="16"/>
                      <w:lang w:val="el-GR"/>
                    </w:rPr>
                  </w:pPr>
                </w:p>
              </w:tc>
              <w:tc>
                <w:tcPr>
                  <w:tcW w:w="2468" w:type="dxa"/>
                </w:tcPr>
                <w:p w14:paraId="1D77AA54" w14:textId="77777777" w:rsidR="00F77300" w:rsidRPr="003B45BC" w:rsidRDefault="00F77300" w:rsidP="008343A9">
                  <w:pPr>
                    <w:jc w:val="center"/>
                    <w:rPr>
                      <w:rFonts w:ascii="Calibri" w:hAnsi="Calibri" w:cs="Arial"/>
                      <w:color w:val="002060"/>
                      <w:lang w:val="el-GR"/>
                    </w:rPr>
                  </w:pPr>
                </w:p>
              </w:tc>
            </w:tr>
            <w:tr w:rsidR="00F77300" w:rsidRPr="00050B81" w14:paraId="7B0CFF19" w14:textId="77777777" w:rsidTr="00050B81">
              <w:tc>
                <w:tcPr>
                  <w:tcW w:w="2467" w:type="dxa"/>
                  <w:shd w:val="clear" w:color="auto" w:fill="auto"/>
                </w:tcPr>
                <w:p w14:paraId="07DF67BB" w14:textId="77777777" w:rsidR="00F77300" w:rsidRPr="00B25922" w:rsidRDefault="00F77300" w:rsidP="008343A9">
                  <w:pPr>
                    <w:rPr>
                      <w:rFonts w:ascii="Calibri" w:hAnsi="Calibri" w:cs="Arial"/>
                      <w:i/>
                      <w:color w:val="002060"/>
                      <w:sz w:val="16"/>
                      <w:szCs w:val="16"/>
                      <w:lang w:val="el-GR"/>
                    </w:rPr>
                  </w:pPr>
                </w:p>
              </w:tc>
              <w:tc>
                <w:tcPr>
                  <w:tcW w:w="2468" w:type="dxa"/>
                </w:tcPr>
                <w:p w14:paraId="209B25FC" w14:textId="77777777" w:rsidR="00F77300" w:rsidRPr="003B45BC" w:rsidRDefault="00F77300" w:rsidP="008343A9">
                  <w:pPr>
                    <w:jc w:val="center"/>
                    <w:rPr>
                      <w:rFonts w:ascii="Calibri" w:hAnsi="Calibri" w:cs="Arial"/>
                      <w:color w:val="002060"/>
                      <w:lang w:val="el-GR"/>
                    </w:rPr>
                  </w:pPr>
                </w:p>
              </w:tc>
            </w:tr>
            <w:tr w:rsidR="00F77300" w:rsidRPr="00050B81" w14:paraId="4F7AB1E9" w14:textId="77777777" w:rsidTr="00050B81">
              <w:tc>
                <w:tcPr>
                  <w:tcW w:w="2467" w:type="dxa"/>
                  <w:shd w:val="clear" w:color="auto" w:fill="auto"/>
                </w:tcPr>
                <w:p w14:paraId="3CA35805" w14:textId="77777777" w:rsidR="00F77300" w:rsidRPr="00B25922" w:rsidRDefault="00F77300" w:rsidP="008343A9">
                  <w:pPr>
                    <w:rPr>
                      <w:rFonts w:ascii="Calibri" w:hAnsi="Calibri" w:cs="Arial"/>
                      <w:i/>
                      <w:color w:val="002060"/>
                      <w:sz w:val="16"/>
                      <w:szCs w:val="16"/>
                      <w:lang w:val="el-GR"/>
                    </w:rPr>
                  </w:pPr>
                </w:p>
              </w:tc>
              <w:tc>
                <w:tcPr>
                  <w:tcW w:w="2468" w:type="dxa"/>
                </w:tcPr>
                <w:p w14:paraId="61748E0F" w14:textId="77777777" w:rsidR="00F77300" w:rsidRPr="003B45BC" w:rsidRDefault="00F77300" w:rsidP="008343A9">
                  <w:pPr>
                    <w:rPr>
                      <w:rFonts w:ascii="Calibri" w:hAnsi="Calibri" w:cs="Arial"/>
                      <w:i/>
                      <w:color w:val="002060"/>
                      <w:sz w:val="16"/>
                      <w:szCs w:val="16"/>
                      <w:lang w:val="el-GR"/>
                    </w:rPr>
                  </w:pPr>
                </w:p>
              </w:tc>
            </w:tr>
            <w:tr w:rsidR="00F77300" w:rsidRPr="00050B81" w14:paraId="21F16F25" w14:textId="77777777" w:rsidTr="00050B81">
              <w:tc>
                <w:tcPr>
                  <w:tcW w:w="2467" w:type="dxa"/>
                  <w:shd w:val="clear" w:color="auto" w:fill="auto"/>
                </w:tcPr>
                <w:p w14:paraId="31081708" w14:textId="77777777" w:rsidR="00F77300" w:rsidRPr="00B25922" w:rsidRDefault="00F77300" w:rsidP="008343A9">
                  <w:pPr>
                    <w:rPr>
                      <w:rFonts w:ascii="Calibri" w:hAnsi="Calibri" w:cs="Arial"/>
                      <w:i/>
                      <w:color w:val="002060"/>
                      <w:sz w:val="16"/>
                      <w:szCs w:val="16"/>
                      <w:lang w:val="el-GR"/>
                    </w:rPr>
                  </w:pPr>
                </w:p>
              </w:tc>
              <w:tc>
                <w:tcPr>
                  <w:tcW w:w="2468" w:type="dxa"/>
                </w:tcPr>
                <w:p w14:paraId="1E684A27" w14:textId="77777777" w:rsidR="00F77300" w:rsidRPr="003B45BC" w:rsidRDefault="00F77300" w:rsidP="008343A9">
                  <w:pPr>
                    <w:rPr>
                      <w:rFonts w:ascii="Calibri" w:hAnsi="Calibri" w:cs="Arial"/>
                      <w:i/>
                      <w:color w:val="002060"/>
                      <w:sz w:val="16"/>
                      <w:szCs w:val="16"/>
                      <w:lang w:val="el-GR"/>
                    </w:rPr>
                  </w:pPr>
                </w:p>
              </w:tc>
            </w:tr>
            <w:tr w:rsidR="00F77300" w:rsidRPr="00050B81" w14:paraId="7A828BE0" w14:textId="77777777" w:rsidTr="00050B81">
              <w:tc>
                <w:tcPr>
                  <w:tcW w:w="2467" w:type="dxa"/>
                  <w:shd w:val="clear" w:color="auto" w:fill="auto"/>
                </w:tcPr>
                <w:p w14:paraId="4641A207" w14:textId="77777777" w:rsidR="00F77300" w:rsidRPr="00B25922" w:rsidRDefault="00F77300" w:rsidP="008343A9">
                  <w:pPr>
                    <w:rPr>
                      <w:rFonts w:ascii="Calibri" w:hAnsi="Calibri" w:cs="Arial"/>
                      <w:i/>
                      <w:color w:val="002060"/>
                      <w:sz w:val="16"/>
                      <w:szCs w:val="16"/>
                      <w:lang w:val="el-GR"/>
                    </w:rPr>
                  </w:pPr>
                </w:p>
              </w:tc>
              <w:tc>
                <w:tcPr>
                  <w:tcW w:w="2468" w:type="dxa"/>
                </w:tcPr>
                <w:p w14:paraId="5EF1BA3C" w14:textId="77777777" w:rsidR="00F77300" w:rsidRPr="003B45BC" w:rsidRDefault="00F77300" w:rsidP="008343A9">
                  <w:pPr>
                    <w:rPr>
                      <w:rFonts w:ascii="Calibri" w:hAnsi="Calibri" w:cs="Arial"/>
                      <w:i/>
                      <w:color w:val="002060"/>
                      <w:sz w:val="16"/>
                      <w:szCs w:val="16"/>
                      <w:lang w:val="el-GR"/>
                    </w:rPr>
                  </w:pPr>
                </w:p>
              </w:tc>
            </w:tr>
            <w:tr w:rsidR="00F77300" w:rsidRPr="00050B81" w14:paraId="35D7B065" w14:textId="77777777" w:rsidTr="00050B81">
              <w:tc>
                <w:tcPr>
                  <w:tcW w:w="2467" w:type="dxa"/>
                  <w:shd w:val="clear" w:color="auto" w:fill="auto"/>
                </w:tcPr>
                <w:p w14:paraId="7D3D08C8" w14:textId="77777777" w:rsidR="00F77300" w:rsidRPr="00B25922" w:rsidRDefault="00F77300" w:rsidP="008343A9">
                  <w:pPr>
                    <w:rPr>
                      <w:rFonts w:ascii="Calibri" w:hAnsi="Calibri" w:cs="Arial"/>
                      <w:color w:val="002060"/>
                      <w:lang w:val="el-GR"/>
                    </w:rPr>
                  </w:pPr>
                </w:p>
              </w:tc>
              <w:tc>
                <w:tcPr>
                  <w:tcW w:w="2468" w:type="dxa"/>
                </w:tcPr>
                <w:p w14:paraId="2986DCF7" w14:textId="77777777" w:rsidR="00F77300" w:rsidRPr="003B45BC" w:rsidRDefault="00F77300" w:rsidP="008343A9">
                  <w:pPr>
                    <w:jc w:val="center"/>
                    <w:rPr>
                      <w:rFonts w:ascii="Calibri" w:hAnsi="Calibri" w:cs="Arial"/>
                      <w:color w:val="002060"/>
                      <w:lang w:val="el-GR"/>
                    </w:rPr>
                  </w:pPr>
                </w:p>
              </w:tc>
            </w:tr>
            <w:tr w:rsidR="00F77300" w:rsidRPr="00050B81" w14:paraId="5FBEF0E9" w14:textId="77777777" w:rsidTr="00907017">
              <w:tc>
                <w:tcPr>
                  <w:tcW w:w="2467" w:type="dxa"/>
                </w:tcPr>
                <w:p w14:paraId="2E96E32A" w14:textId="77777777" w:rsidR="00F77300" w:rsidRPr="0016688E" w:rsidRDefault="00F77300" w:rsidP="00F77300">
                  <w:pPr>
                    <w:rPr>
                      <w:rFonts w:ascii="Calibri" w:hAnsi="Calibri" w:cs="Arial"/>
                      <w:i/>
                      <w:color w:val="002060"/>
                    </w:rPr>
                  </w:pPr>
                  <w:r w:rsidRPr="0016688E">
                    <w:rPr>
                      <w:rFonts w:ascii="Calibri" w:hAnsi="Calibri" w:cs="Arial"/>
                      <w:i/>
                      <w:color w:val="002060"/>
                    </w:rPr>
                    <w:t>Course total</w:t>
                  </w:r>
                </w:p>
                <w:p w14:paraId="6D959F3E" w14:textId="77777777" w:rsidR="00F77300" w:rsidRPr="00F77300" w:rsidRDefault="00F77300" w:rsidP="00F77300">
                  <w:pPr>
                    <w:rPr>
                      <w:rFonts w:ascii="Calibri" w:hAnsi="Calibri" w:cs="Arial"/>
                      <w:b/>
                      <w:i/>
                      <w:color w:val="002060"/>
                    </w:rPr>
                  </w:pPr>
                  <w:r w:rsidRPr="00F77300">
                    <w:rPr>
                      <w:rFonts w:ascii="Calibri" w:hAnsi="Calibri" w:cs="Arial"/>
                      <w:i/>
                      <w:color w:val="002060"/>
                    </w:rPr>
                    <w:t>(25 hours of student work load per ECTS)</w:t>
                  </w:r>
                </w:p>
              </w:tc>
              <w:tc>
                <w:tcPr>
                  <w:tcW w:w="2468" w:type="dxa"/>
                  <w:vAlign w:val="center"/>
                </w:tcPr>
                <w:p w14:paraId="200AF753" w14:textId="77777777" w:rsidR="00F77300" w:rsidRPr="003B45BC" w:rsidRDefault="00F77300" w:rsidP="008343A9">
                  <w:pPr>
                    <w:jc w:val="center"/>
                    <w:rPr>
                      <w:rFonts w:ascii="Calibri" w:hAnsi="Calibri" w:cs="Arial"/>
                      <w:b/>
                      <w:i/>
                      <w:color w:val="002060"/>
                      <w:lang w:val="el-GR"/>
                    </w:rPr>
                  </w:pPr>
                  <w:r>
                    <w:rPr>
                      <w:rFonts w:ascii="Calibri" w:hAnsi="Calibri" w:cs="Arial"/>
                      <w:b/>
                      <w:i/>
                      <w:color w:val="002060"/>
                      <w:lang w:val="el-GR"/>
                    </w:rPr>
                    <w:t>125</w:t>
                  </w:r>
                </w:p>
              </w:tc>
            </w:tr>
          </w:tbl>
          <w:p w14:paraId="3B2CF89B" w14:textId="77777777" w:rsidR="00F77300" w:rsidRPr="00050B81" w:rsidRDefault="00F77300" w:rsidP="00050B81">
            <w:pPr>
              <w:spacing w:after="0" w:line="240" w:lineRule="auto"/>
              <w:rPr>
                <w:rFonts w:ascii="Tahoma" w:eastAsia="Times New Roman" w:hAnsi="Tahoma" w:cs="Tahoma"/>
                <w:lang w:val="en-US"/>
              </w:rPr>
            </w:pPr>
          </w:p>
        </w:tc>
      </w:tr>
      <w:tr w:rsidR="00050B81" w:rsidRPr="003B45BC" w14:paraId="0CE1A2C9" w14:textId="77777777" w:rsidTr="00BF6D32">
        <w:tc>
          <w:tcPr>
            <w:tcW w:w="3306" w:type="dxa"/>
          </w:tcPr>
          <w:p w14:paraId="0244CE39" w14:textId="77777777" w:rsidR="00F77300" w:rsidRPr="00050B81" w:rsidRDefault="00F77300" w:rsidP="00F77300">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STUDENTS EVALUATION</w:t>
            </w:r>
          </w:p>
          <w:p w14:paraId="24A81D2D" w14:textId="77777777" w:rsidR="00050B81" w:rsidRPr="00050B81" w:rsidRDefault="00050B81" w:rsidP="00B2592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p w14:paraId="6074113A" w14:textId="032420FA" w:rsidR="008343A9" w:rsidRDefault="00A6524A" w:rsidP="008343A9">
            <w:pPr>
              <w:spacing w:after="0" w:line="240" w:lineRule="auto"/>
              <w:rPr>
                <w:iCs/>
                <w:color w:val="002060"/>
              </w:rPr>
            </w:pPr>
            <w:r>
              <w:rPr>
                <w:iCs/>
                <w:color w:val="002060"/>
                <w:lang w:val="en-US"/>
              </w:rPr>
              <w:t>Written final exams</w:t>
            </w:r>
            <w:r w:rsidR="008343A9" w:rsidRPr="008343A9">
              <w:rPr>
                <w:iCs/>
                <w:color w:val="002060"/>
              </w:rPr>
              <w:t xml:space="preserve"> (</w:t>
            </w:r>
            <w:r w:rsidR="00F840AB">
              <w:rPr>
                <w:iCs/>
                <w:color w:val="002060"/>
              </w:rPr>
              <w:t>10</w:t>
            </w:r>
            <w:r w:rsidR="008343A9" w:rsidRPr="008343A9">
              <w:rPr>
                <w:iCs/>
                <w:color w:val="002060"/>
              </w:rPr>
              <w:t xml:space="preserve">0%) </w:t>
            </w:r>
            <w:r>
              <w:rPr>
                <w:iCs/>
                <w:color w:val="002060"/>
                <w:lang w:val="en-US"/>
              </w:rPr>
              <w:t>including</w:t>
            </w:r>
            <w:r w:rsidR="008343A9" w:rsidRPr="008343A9">
              <w:rPr>
                <w:iCs/>
                <w:color w:val="002060"/>
              </w:rPr>
              <w:t>:</w:t>
            </w:r>
          </w:p>
          <w:p w14:paraId="1C11B9E4" w14:textId="588DE0C4" w:rsidR="006F4383" w:rsidRPr="006F4383" w:rsidRDefault="006F4383" w:rsidP="006F4383">
            <w:pPr>
              <w:pStyle w:val="ListParagraph"/>
              <w:numPr>
                <w:ilvl w:val="0"/>
                <w:numId w:val="17"/>
              </w:numPr>
              <w:spacing w:after="0" w:line="240" w:lineRule="auto"/>
              <w:ind w:left="387"/>
              <w:rPr>
                <w:iCs/>
                <w:color w:val="002060"/>
                <w:lang w:val="en-US"/>
              </w:rPr>
            </w:pPr>
            <w:r w:rsidRPr="006F4383">
              <w:rPr>
                <w:iCs/>
                <w:color w:val="002060"/>
                <w:lang w:val="en-US"/>
              </w:rPr>
              <w:t>Solving problems relating with quantitative analysis</w:t>
            </w:r>
          </w:p>
          <w:p w14:paraId="5FC5D2A8" w14:textId="77777777" w:rsidR="008343A9" w:rsidRPr="00F840AB" w:rsidRDefault="00A6524A" w:rsidP="006F4383">
            <w:pPr>
              <w:pStyle w:val="ListParagraph"/>
              <w:numPr>
                <w:ilvl w:val="2"/>
                <w:numId w:val="17"/>
              </w:numPr>
              <w:spacing w:after="0" w:line="240" w:lineRule="auto"/>
              <w:ind w:left="387"/>
              <w:rPr>
                <w:iCs/>
                <w:color w:val="002060"/>
              </w:rPr>
            </w:pPr>
            <w:r>
              <w:rPr>
                <w:iCs/>
                <w:color w:val="002060"/>
                <w:lang w:val="en-US"/>
              </w:rPr>
              <w:t>Multiple choice questions</w:t>
            </w:r>
          </w:p>
          <w:p w14:paraId="432F6926" w14:textId="77777777" w:rsidR="00050B81" w:rsidRPr="00F840AB" w:rsidRDefault="00A6524A" w:rsidP="006F4383">
            <w:pPr>
              <w:pStyle w:val="ListParagraph"/>
              <w:numPr>
                <w:ilvl w:val="2"/>
                <w:numId w:val="17"/>
              </w:numPr>
              <w:spacing w:after="0" w:line="240" w:lineRule="auto"/>
              <w:ind w:left="387"/>
              <w:rPr>
                <w:iCs/>
                <w:color w:val="002060"/>
              </w:rPr>
            </w:pPr>
            <w:r>
              <w:rPr>
                <w:iCs/>
                <w:color w:val="002060"/>
                <w:lang w:val="en-US"/>
              </w:rPr>
              <w:t>Open type reasoning questions</w:t>
            </w:r>
          </w:p>
        </w:tc>
      </w:tr>
    </w:tbl>
    <w:p w14:paraId="472EB38A" w14:textId="77777777" w:rsidR="00050B81" w:rsidRPr="00050B81" w:rsidRDefault="00122055"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DE3264" w14:paraId="078C4525" w14:textId="77777777" w:rsidTr="00BF6D32">
        <w:tc>
          <w:tcPr>
            <w:tcW w:w="8472" w:type="dxa"/>
          </w:tcPr>
          <w:p w14:paraId="65AA89A6" w14:textId="77777777" w:rsidR="00403C43" w:rsidRPr="00403C43" w:rsidRDefault="00403C43" w:rsidP="00403C43">
            <w:pPr>
              <w:pStyle w:val="ListParagraph"/>
              <w:numPr>
                <w:ilvl w:val="0"/>
                <w:numId w:val="14"/>
              </w:numPr>
              <w:spacing w:after="0" w:line="240" w:lineRule="auto"/>
              <w:ind w:left="426"/>
              <w:jc w:val="both"/>
              <w:rPr>
                <w:rFonts w:ascii="Calibri" w:eastAsia="Times New Roman" w:hAnsi="Calibri" w:cs="Arial"/>
                <w:b/>
                <w:szCs w:val="20"/>
                <w:lang w:val="en-US"/>
              </w:rPr>
            </w:pPr>
            <w:r>
              <w:rPr>
                <w:rFonts w:ascii="Calibri" w:eastAsia="Times New Roman" w:hAnsi="Calibri" w:cs="Arial"/>
                <w:b/>
                <w:szCs w:val="20"/>
                <w:lang w:val="en-US"/>
              </w:rPr>
              <w:t>Agricultural</w:t>
            </w:r>
            <w:r w:rsidRPr="00B103E2">
              <w:rPr>
                <w:rFonts w:ascii="Calibri" w:eastAsia="Times New Roman" w:hAnsi="Calibri" w:cs="Arial"/>
                <w:b/>
                <w:szCs w:val="20"/>
                <w:lang w:val="en-US"/>
              </w:rPr>
              <w:t xml:space="preserve"> </w:t>
            </w:r>
            <w:r>
              <w:rPr>
                <w:rFonts w:ascii="Calibri" w:eastAsia="Times New Roman" w:hAnsi="Calibri" w:cs="Arial"/>
                <w:b/>
                <w:szCs w:val="20"/>
                <w:lang w:val="en-US"/>
              </w:rPr>
              <w:t>Economics</w:t>
            </w:r>
            <w:r w:rsidRPr="00B103E2">
              <w:rPr>
                <w:rFonts w:ascii="Calibri" w:eastAsia="Times New Roman" w:hAnsi="Calibri" w:cs="Arial"/>
                <w:b/>
                <w:szCs w:val="20"/>
                <w:lang w:val="en-US"/>
              </w:rPr>
              <w:t xml:space="preserve">. </w:t>
            </w:r>
            <w:r>
              <w:rPr>
                <w:rFonts w:ascii="Calibri" w:eastAsia="Times New Roman" w:hAnsi="Calibri" w:cs="Arial"/>
                <w:b/>
                <w:szCs w:val="20"/>
                <w:lang w:val="en-US"/>
              </w:rPr>
              <w:t>Theory</w:t>
            </w:r>
            <w:r w:rsidRPr="00403C43">
              <w:rPr>
                <w:rFonts w:ascii="Calibri" w:eastAsia="Times New Roman" w:hAnsi="Calibri" w:cs="Arial"/>
                <w:b/>
                <w:szCs w:val="20"/>
                <w:lang w:val="en-US"/>
              </w:rPr>
              <w:t xml:space="preserve"> </w:t>
            </w:r>
            <w:r>
              <w:rPr>
                <w:rFonts w:ascii="Calibri" w:eastAsia="Times New Roman" w:hAnsi="Calibri" w:cs="Arial"/>
                <w:b/>
                <w:szCs w:val="20"/>
                <w:lang w:val="en-US"/>
              </w:rPr>
              <w:t>and</w:t>
            </w:r>
            <w:r w:rsidRPr="00403C43">
              <w:rPr>
                <w:rFonts w:ascii="Calibri" w:eastAsia="Times New Roman" w:hAnsi="Calibri" w:cs="Arial"/>
                <w:b/>
                <w:szCs w:val="20"/>
                <w:lang w:val="en-US"/>
              </w:rPr>
              <w:t xml:space="preserve"> </w:t>
            </w:r>
            <w:r>
              <w:rPr>
                <w:rFonts w:ascii="Calibri" w:eastAsia="Times New Roman" w:hAnsi="Calibri" w:cs="Arial"/>
                <w:b/>
                <w:szCs w:val="20"/>
                <w:lang w:val="en-US"/>
              </w:rPr>
              <w:t>Policy</w:t>
            </w:r>
            <w:r w:rsidRPr="00403C43">
              <w:rPr>
                <w:rFonts w:ascii="Calibri" w:eastAsia="Times New Roman" w:hAnsi="Calibri" w:cs="Arial"/>
                <w:b/>
                <w:szCs w:val="20"/>
                <w:lang w:val="en-US"/>
              </w:rPr>
              <w:t xml:space="preserve">, </w:t>
            </w:r>
            <w:r>
              <w:rPr>
                <w:rFonts w:ascii="Calibri" w:eastAsia="Times New Roman" w:hAnsi="Calibri" w:cs="Arial"/>
                <w:szCs w:val="20"/>
                <w:lang w:val="en-US"/>
              </w:rPr>
              <w:t>T</w:t>
            </w:r>
            <w:r w:rsidRPr="00403C43">
              <w:rPr>
                <w:rFonts w:ascii="Calibri" w:eastAsia="Times New Roman" w:hAnsi="Calibri" w:cs="Arial"/>
                <w:szCs w:val="20"/>
                <w:lang w:val="en-US"/>
              </w:rPr>
              <w:t xml:space="preserve">. </w:t>
            </w:r>
            <w:r>
              <w:rPr>
                <w:rFonts w:ascii="Calibri" w:eastAsia="Times New Roman" w:hAnsi="Calibri" w:cs="Arial"/>
                <w:szCs w:val="20"/>
                <w:lang w:val="en-US"/>
              </w:rPr>
              <w:t>Lianos</w:t>
            </w:r>
            <w:r w:rsidRPr="00403C43">
              <w:rPr>
                <w:rFonts w:ascii="Calibri" w:eastAsia="Times New Roman" w:hAnsi="Calibri" w:cs="Arial"/>
                <w:szCs w:val="20"/>
                <w:lang w:val="en-US"/>
              </w:rPr>
              <w:t xml:space="preserve">, </w:t>
            </w:r>
            <w:r>
              <w:rPr>
                <w:rFonts w:ascii="Calibri" w:eastAsia="Times New Roman" w:hAnsi="Calibri" w:cs="Arial"/>
                <w:szCs w:val="20"/>
                <w:lang w:val="en-US"/>
              </w:rPr>
              <w:t>D</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Damianos</w:t>
            </w:r>
            <w:proofErr w:type="spellEnd"/>
            <w:r w:rsidRPr="00403C43">
              <w:rPr>
                <w:rFonts w:ascii="Calibri" w:eastAsia="Times New Roman" w:hAnsi="Calibri" w:cs="Arial"/>
                <w:szCs w:val="20"/>
                <w:lang w:val="en-US"/>
              </w:rPr>
              <w:t xml:space="preserve">, </w:t>
            </w:r>
            <w:r>
              <w:rPr>
                <w:rFonts w:ascii="Calibri" w:eastAsia="Times New Roman" w:hAnsi="Calibri" w:cs="Arial"/>
                <w:szCs w:val="20"/>
                <w:lang w:val="en-US"/>
              </w:rPr>
              <w:t>G</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Mergos</w:t>
            </w:r>
            <w:proofErr w:type="spellEnd"/>
            <w:r w:rsidRPr="00403C43">
              <w:rPr>
                <w:rFonts w:ascii="Calibri" w:eastAsia="Times New Roman" w:hAnsi="Calibri" w:cs="Arial"/>
                <w:szCs w:val="20"/>
                <w:lang w:val="en-US"/>
              </w:rPr>
              <w:t xml:space="preserve">, </w:t>
            </w:r>
            <w:r w:rsidRPr="008A3445">
              <w:rPr>
                <w:rFonts w:ascii="Calibri" w:eastAsia="Times New Roman" w:hAnsi="Calibri" w:cs="Arial"/>
                <w:szCs w:val="20"/>
              </w:rPr>
              <w:t>Μ</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Demousis</w:t>
            </w:r>
            <w:proofErr w:type="spellEnd"/>
            <w:r w:rsidRPr="00403C43">
              <w:rPr>
                <w:rFonts w:ascii="Calibri" w:eastAsia="Times New Roman" w:hAnsi="Calibri" w:cs="Arial"/>
                <w:szCs w:val="20"/>
                <w:lang w:val="en-US"/>
              </w:rPr>
              <w:t xml:space="preserve"> </w:t>
            </w:r>
            <w:r>
              <w:rPr>
                <w:rFonts w:ascii="Calibri" w:eastAsia="Times New Roman" w:hAnsi="Calibri" w:cs="Arial"/>
                <w:szCs w:val="20"/>
                <w:lang w:val="en-US"/>
              </w:rPr>
              <w:t>and</w:t>
            </w:r>
            <w:r w:rsidRPr="00403C43">
              <w:rPr>
                <w:rFonts w:ascii="Calibri" w:eastAsia="Times New Roman" w:hAnsi="Calibri" w:cs="Arial"/>
                <w:szCs w:val="20"/>
                <w:lang w:val="en-US"/>
              </w:rPr>
              <w:t xml:space="preserve"> </w:t>
            </w:r>
            <w:r>
              <w:rPr>
                <w:rFonts w:ascii="Calibri" w:eastAsia="Times New Roman" w:hAnsi="Calibri" w:cs="Arial"/>
                <w:szCs w:val="20"/>
                <w:lang w:val="en-US"/>
              </w:rPr>
              <w:t>S</w:t>
            </w:r>
            <w:r w:rsidRPr="00403C43">
              <w:rPr>
                <w:rFonts w:ascii="Calibri" w:eastAsia="Times New Roman" w:hAnsi="Calibri" w:cs="Arial"/>
                <w:szCs w:val="20"/>
                <w:lang w:val="en-US"/>
              </w:rPr>
              <w:t>.</w:t>
            </w:r>
            <w:r>
              <w:rPr>
                <w:rFonts w:ascii="Calibri" w:eastAsia="Times New Roman" w:hAnsi="Calibri" w:cs="Arial"/>
                <w:szCs w:val="20"/>
                <w:lang w:val="en-US"/>
              </w:rPr>
              <w:t xml:space="preserve"> </w:t>
            </w:r>
            <w:proofErr w:type="spellStart"/>
            <w:r>
              <w:rPr>
                <w:rFonts w:ascii="Calibri" w:eastAsia="Times New Roman" w:hAnsi="Calibri" w:cs="Arial"/>
                <w:szCs w:val="20"/>
                <w:lang w:val="en-US"/>
              </w:rPr>
              <w:t>Katranidis</w:t>
            </w:r>
            <w:proofErr w:type="spellEnd"/>
            <w:r w:rsidRPr="00403C43">
              <w:rPr>
                <w:rFonts w:ascii="Calibri" w:eastAsia="Times New Roman" w:hAnsi="Calibri" w:cs="Arial"/>
                <w:szCs w:val="20"/>
                <w:lang w:val="en-US"/>
              </w:rPr>
              <w:t xml:space="preserve"> </w:t>
            </w:r>
            <w:proofErr w:type="spellStart"/>
            <w:r w:rsidR="00AA0B54">
              <w:rPr>
                <w:rFonts w:ascii="Calibri" w:eastAsia="Times New Roman" w:hAnsi="Calibri" w:cs="Arial"/>
                <w:szCs w:val="20"/>
                <w:lang w:val="en-US"/>
              </w:rPr>
              <w:t>eds</w:t>
            </w:r>
            <w:proofErr w:type="spellEnd"/>
            <w:r w:rsidR="00AA0B54">
              <w:rPr>
                <w:rFonts w:ascii="Calibri" w:eastAsia="Times New Roman" w:hAnsi="Calibri" w:cs="Arial"/>
                <w:szCs w:val="20"/>
                <w:lang w:val="en-US"/>
              </w:rPr>
              <w:t xml:space="preserve"> </w:t>
            </w:r>
            <w:proofErr w:type="spellStart"/>
            <w:r w:rsidR="00AA0B54">
              <w:rPr>
                <w:rFonts w:ascii="Calibri" w:eastAsia="Times New Roman" w:hAnsi="Calibri" w:cs="Arial"/>
                <w:szCs w:val="20"/>
                <w:lang w:val="en-US"/>
              </w:rPr>
              <w:t>Benou</w:t>
            </w:r>
            <w:proofErr w:type="spellEnd"/>
          </w:p>
          <w:p w14:paraId="5A6FA14F" w14:textId="77777777" w:rsidR="00A45BD0" w:rsidRPr="00403C43" w:rsidRDefault="00403C43" w:rsidP="00AA0B54">
            <w:pPr>
              <w:pStyle w:val="ListParagraph"/>
              <w:numPr>
                <w:ilvl w:val="0"/>
                <w:numId w:val="14"/>
              </w:numPr>
              <w:spacing w:after="0" w:line="240" w:lineRule="auto"/>
              <w:ind w:left="360"/>
              <w:jc w:val="both"/>
              <w:rPr>
                <w:rFonts w:ascii="Calibri" w:eastAsia="Times New Roman" w:hAnsi="Calibri" w:cs="Arial"/>
                <w:b/>
                <w:sz w:val="20"/>
                <w:szCs w:val="20"/>
                <w:lang w:val="en-US"/>
              </w:rPr>
            </w:pPr>
            <w:r>
              <w:rPr>
                <w:rFonts w:ascii="Calibri" w:eastAsia="Times New Roman" w:hAnsi="Calibri" w:cs="Arial"/>
                <w:b/>
                <w:szCs w:val="20"/>
                <w:lang w:val="en-US"/>
              </w:rPr>
              <w:t>Agricultural</w:t>
            </w:r>
            <w:r w:rsidRPr="00403C43">
              <w:rPr>
                <w:rFonts w:ascii="Calibri" w:eastAsia="Times New Roman" w:hAnsi="Calibri" w:cs="Arial"/>
                <w:b/>
                <w:szCs w:val="20"/>
                <w:lang w:val="en-US"/>
              </w:rPr>
              <w:t xml:space="preserve"> </w:t>
            </w:r>
            <w:r>
              <w:rPr>
                <w:rFonts w:ascii="Calibri" w:eastAsia="Times New Roman" w:hAnsi="Calibri" w:cs="Arial"/>
                <w:b/>
                <w:szCs w:val="20"/>
                <w:lang w:val="en-US"/>
              </w:rPr>
              <w:t>Policy</w:t>
            </w:r>
            <w:r w:rsidRPr="00403C43">
              <w:rPr>
                <w:rFonts w:ascii="Calibri" w:eastAsia="Times New Roman" w:hAnsi="Calibri" w:cs="Arial"/>
                <w:b/>
                <w:szCs w:val="20"/>
                <w:lang w:val="en-US"/>
              </w:rPr>
              <w:t xml:space="preserve">, </w:t>
            </w:r>
            <w:r w:rsidRPr="008A3445">
              <w:rPr>
                <w:rFonts w:ascii="Calibri" w:eastAsia="Times New Roman" w:hAnsi="Calibri" w:cs="Arial"/>
                <w:szCs w:val="20"/>
              </w:rPr>
              <w:t>Κ</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Papageorgiou</w:t>
            </w:r>
            <w:proofErr w:type="spellEnd"/>
            <w:r w:rsidRPr="00403C43">
              <w:rPr>
                <w:rFonts w:ascii="Calibri" w:eastAsia="Times New Roman" w:hAnsi="Calibri" w:cs="Arial"/>
                <w:szCs w:val="20"/>
                <w:lang w:val="en-US"/>
              </w:rPr>
              <w:t xml:space="preserve">, </w:t>
            </w:r>
            <w:r>
              <w:rPr>
                <w:rFonts w:ascii="Calibri" w:eastAsia="Times New Roman" w:hAnsi="Calibri" w:cs="Arial"/>
                <w:szCs w:val="20"/>
                <w:lang w:val="en-US"/>
              </w:rPr>
              <w:t>D</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Damianos</w:t>
            </w:r>
            <w:proofErr w:type="spellEnd"/>
            <w:r w:rsidRPr="00403C43">
              <w:rPr>
                <w:rFonts w:ascii="Calibri" w:eastAsia="Times New Roman" w:hAnsi="Calibri" w:cs="Arial"/>
                <w:szCs w:val="20"/>
                <w:lang w:val="en-US"/>
              </w:rPr>
              <w:t xml:space="preserve"> </w:t>
            </w:r>
            <w:r>
              <w:rPr>
                <w:rFonts w:ascii="Calibri" w:eastAsia="Times New Roman" w:hAnsi="Calibri" w:cs="Arial"/>
                <w:szCs w:val="20"/>
                <w:lang w:val="en-US"/>
              </w:rPr>
              <w:t>and</w:t>
            </w:r>
            <w:r w:rsidRPr="00403C43">
              <w:rPr>
                <w:rFonts w:ascii="Calibri" w:eastAsia="Times New Roman" w:hAnsi="Calibri" w:cs="Arial"/>
                <w:szCs w:val="20"/>
                <w:lang w:val="en-US"/>
              </w:rPr>
              <w:t xml:space="preserve"> </w:t>
            </w:r>
            <w:r>
              <w:rPr>
                <w:rFonts w:ascii="Calibri" w:eastAsia="Times New Roman" w:hAnsi="Calibri" w:cs="Arial"/>
                <w:szCs w:val="20"/>
                <w:lang w:val="en-US"/>
              </w:rPr>
              <w:t>P</w:t>
            </w:r>
            <w:r w:rsidRPr="00403C43">
              <w:rPr>
                <w:rFonts w:ascii="Calibri" w:eastAsia="Times New Roman" w:hAnsi="Calibri" w:cs="Arial"/>
                <w:szCs w:val="20"/>
                <w:lang w:val="en-US"/>
              </w:rPr>
              <w:t xml:space="preserve">. </w:t>
            </w:r>
            <w:proofErr w:type="spellStart"/>
            <w:r>
              <w:rPr>
                <w:rFonts w:ascii="Calibri" w:eastAsia="Times New Roman" w:hAnsi="Calibri" w:cs="Arial"/>
                <w:szCs w:val="20"/>
                <w:lang w:val="en-US"/>
              </w:rPr>
              <w:t>Spathis</w:t>
            </w:r>
            <w:proofErr w:type="spellEnd"/>
            <w:r w:rsidRPr="00403C43">
              <w:rPr>
                <w:rFonts w:ascii="Calibri" w:eastAsia="Times New Roman" w:hAnsi="Calibri" w:cs="Arial"/>
                <w:szCs w:val="20"/>
                <w:lang w:val="en-US"/>
              </w:rPr>
              <w:t xml:space="preserve"> </w:t>
            </w:r>
            <w:proofErr w:type="spellStart"/>
            <w:r w:rsidR="00434C58">
              <w:rPr>
                <w:rFonts w:ascii="Calibri" w:eastAsia="Times New Roman" w:hAnsi="Calibri" w:cs="Arial"/>
                <w:szCs w:val="20"/>
                <w:lang w:val="en-US"/>
              </w:rPr>
              <w:t>eds</w:t>
            </w:r>
            <w:proofErr w:type="spellEnd"/>
            <w:r w:rsidR="00434C58">
              <w:rPr>
                <w:rFonts w:ascii="Calibri" w:eastAsia="Times New Roman" w:hAnsi="Calibri" w:cs="Arial"/>
                <w:szCs w:val="20"/>
                <w:lang w:val="en-US"/>
              </w:rPr>
              <w:t xml:space="preserve"> </w:t>
            </w:r>
            <w:proofErr w:type="spellStart"/>
            <w:r w:rsidR="00434C58">
              <w:rPr>
                <w:rFonts w:ascii="Calibri" w:eastAsia="Times New Roman" w:hAnsi="Calibri" w:cs="Arial"/>
                <w:szCs w:val="20"/>
                <w:lang w:val="en-US"/>
              </w:rPr>
              <w:t>Stamouli</w:t>
            </w:r>
            <w:proofErr w:type="spellEnd"/>
            <w:hyperlink r:id="rId8" w:anchor="a/id:22608/0" w:history="1"/>
          </w:p>
        </w:tc>
      </w:tr>
    </w:tbl>
    <w:p w14:paraId="2B455012" w14:textId="77777777" w:rsidR="00050B81" w:rsidRPr="00403C43" w:rsidRDefault="00050B81" w:rsidP="00050B81">
      <w:pPr>
        <w:spacing w:after="0" w:line="240" w:lineRule="auto"/>
        <w:jc w:val="both"/>
        <w:rPr>
          <w:rFonts w:ascii="Cambria" w:eastAsia="Times New Roman" w:hAnsi="Cambria" w:cs="Times New Roman"/>
          <w:sz w:val="20"/>
          <w:szCs w:val="24"/>
          <w:lang w:val="en-US"/>
        </w:rPr>
      </w:pPr>
    </w:p>
    <w:p w14:paraId="1D1D7BC9" w14:textId="77777777" w:rsidR="00050B81" w:rsidRPr="00403C43" w:rsidRDefault="00050B81" w:rsidP="00050B81">
      <w:pPr>
        <w:spacing w:after="0" w:line="240" w:lineRule="auto"/>
        <w:rPr>
          <w:rFonts w:ascii="Times New Roman" w:eastAsia="Times New Roman" w:hAnsi="Times New Roman" w:cs="Times New Roman"/>
          <w:sz w:val="24"/>
          <w:szCs w:val="24"/>
          <w:lang w:val="en-US"/>
        </w:rPr>
      </w:pPr>
    </w:p>
    <w:p w14:paraId="0F229F2C" w14:textId="77777777" w:rsidR="00B66EDB" w:rsidRPr="00403C43" w:rsidRDefault="00B66EDB">
      <w:pPr>
        <w:rPr>
          <w:lang w:val="en-US"/>
        </w:rPr>
      </w:pPr>
    </w:p>
    <w:sectPr w:rsidR="00B66EDB" w:rsidRPr="00403C43" w:rsidSect="007A00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96C39"/>
    <w:multiLevelType w:val="hybridMultilevel"/>
    <w:tmpl w:val="4A029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77F"/>
    <w:multiLevelType w:val="hybridMultilevel"/>
    <w:tmpl w:val="FBF0A99A"/>
    <w:lvl w:ilvl="0" w:tplc="61845E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32327"/>
    <w:multiLevelType w:val="hybridMultilevel"/>
    <w:tmpl w:val="6D0A7220"/>
    <w:lvl w:ilvl="0" w:tplc="61845E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1"/>
  </w:num>
  <w:num w:numId="4">
    <w:abstractNumId w:val="12"/>
  </w:num>
  <w:num w:numId="5">
    <w:abstractNumId w:val="12"/>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5"/>
  </w:num>
  <w:num w:numId="10">
    <w:abstractNumId w:val="4"/>
  </w:num>
  <w:num w:numId="11">
    <w:abstractNumId w:val="8"/>
  </w:num>
  <w:num w:numId="12">
    <w:abstractNumId w:val="1"/>
  </w:num>
  <w:num w:numId="13">
    <w:abstractNumId w:val="10"/>
  </w:num>
  <w:num w:numId="14">
    <w:abstractNumId w:val="13"/>
  </w:num>
  <w:num w:numId="15">
    <w:abstractNumId w:val="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9201F"/>
    <w:rsid w:val="000D793E"/>
    <w:rsid w:val="000F1E0B"/>
    <w:rsid w:val="00122055"/>
    <w:rsid w:val="0016688E"/>
    <w:rsid w:val="001A3F9B"/>
    <w:rsid w:val="001D341B"/>
    <w:rsid w:val="002059C8"/>
    <w:rsid w:val="00245435"/>
    <w:rsid w:val="002743E3"/>
    <w:rsid w:val="00325152"/>
    <w:rsid w:val="003966D9"/>
    <w:rsid w:val="003B45BC"/>
    <w:rsid w:val="00403C43"/>
    <w:rsid w:val="00434C58"/>
    <w:rsid w:val="00436B18"/>
    <w:rsid w:val="00463926"/>
    <w:rsid w:val="00570308"/>
    <w:rsid w:val="005916AC"/>
    <w:rsid w:val="006C1EDF"/>
    <w:rsid w:val="006F4383"/>
    <w:rsid w:val="007144D5"/>
    <w:rsid w:val="00726337"/>
    <w:rsid w:val="007A00C1"/>
    <w:rsid w:val="007D6DE8"/>
    <w:rsid w:val="008343A9"/>
    <w:rsid w:val="008A4261"/>
    <w:rsid w:val="00907017"/>
    <w:rsid w:val="00974C95"/>
    <w:rsid w:val="00A33000"/>
    <w:rsid w:val="00A337C0"/>
    <w:rsid w:val="00A45BD0"/>
    <w:rsid w:val="00A6524A"/>
    <w:rsid w:val="00AA0B54"/>
    <w:rsid w:val="00B07855"/>
    <w:rsid w:val="00B103E2"/>
    <w:rsid w:val="00B25922"/>
    <w:rsid w:val="00B425BF"/>
    <w:rsid w:val="00B66EDB"/>
    <w:rsid w:val="00BB5C14"/>
    <w:rsid w:val="00DB2AC3"/>
    <w:rsid w:val="00DC17E6"/>
    <w:rsid w:val="00DC687C"/>
    <w:rsid w:val="00DC6A5A"/>
    <w:rsid w:val="00DE3264"/>
    <w:rsid w:val="00E0560E"/>
    <w:rsid w:val="00E72CA6"/>
    <w:rsid w:val="00E9032D"/>
    <w:rsid w:val="00EA1E0D"/>
    <w:rsid w:val="00F77300"/>
    <w:rsid w:val="00F840AB"/>
    <w:rsid w:val="00FB0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C94A"/>
  <w15:docId w15:val="{DFF811EF-9FCA-4785-94BE-DC6D889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customStyle="1" w:styleId="hps">
    <w:name w:val="hps"/>
    <w:basedOn w:val="DefaultParagraphFont"/>
    <w:rsid w:val="0009201F"/>
  </w:style>
  <w:style w:type="character" w:styleId="Hyperlink">
    <w:name w:val="Hyperlink"/>
    <w:basedOn w:val="DefaultParagraphFont"/>
    <w:uiPriority w:val="99"/>
    <w:unhideWhenUsed/>
    <w:rsid w:val="00403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0371736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eudoxus.gr/search/" TargetMode="External"/><Relationship Id="rId3" Type="http://schemas.openxmlformats.org/officeDocument/2006/relationships/styles" Target="styles.xml"/><Relationship Id="rId7" Type="http://schemas.openxmlformats.org/officeDocument/2006/relationships/hyperlink" Target="https://mediasrv.aua.gr/eclass/courses/AOA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1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0A38-3C2B-4998-8A9D-87E587B7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2026-02-19T12:41:00Z</dcterms:created>
  <dcterms:modified xsi:type="dcterms:W3CDTF">2026-02-19T12:41:00Z</dcterms:modified>
</cp:coreProperties>
</file>