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BEA40" w14:textId="77777777" w:rsidR="006C052C" w:rsidRPr="00050B81" w:rsidRDefault="006C052C"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4026520C" w14:textId="77777777" w:rsidR="006C052C" w:rsidRPr="00050B81" w:rsidRDefault="006C052C"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778"/>
        <w:gridCol w:w="1277"/>
        <w:gridCol w:w="1208"/>
        <w:gridCol w:w="351"/>
        <w:gridCol w:w="1955"/>
      </w:tblGrid>
      <w:tr w:rsidR="006C052C" w:rsidRPr="00AC759B" w14:paraId="625649A1" w14:textId="77777777" w:rsidTr="00513158">
        <w:tc>
          <w:tcPr>
            <w:tcW w:w="2518" w:type="dxa"/>
            <w:shd w:val="clear" w:color="auto" w:fill="DDD9C3"/>
          </w:tcPr>
          <w:p w14:paraId="19266410" w14:textId="77777777" w:rsidR="006C052C" w:rsidRPr="00050B81" w:rsidRDefault="006C052C" w:rsidP="00050B81">
            <w:pPr>
              <w:spacing w:after="0" w:line="240" w:lineRule="auto"/>
              <w:jc w:val="right"/>
              <w:rPr>
                <w:rFonts w:cs="Arial"/>
                <w:b/>
                <w:sz w:val="20"/>
                <w:szCs w:val="20"/>
              </w:rPr>
            </w:pPr>
            <w:r w:rsidRPr="00050B81">
              <w:rPr>
                <w:rFonts w:cs="Arial"/>
                <w:b/>
                <w:sz w:val="20"/>
                <w:szCs w:val="20"/>
              </w:rPr>
              <w:t>ΣΧΟΛΗ</w:t>
            </w:r>
          </w:p>
        </w:tc>
        <w:tc>
          <w:tcPr>
            <w:tcW w:w="6662" w:type="dxa"/>
            <w:gridSpan w:val="5"/>
          </w:tcPr>
          <w:p w14:paraId="70D97B26" w14:textId="77777777" w:rsidR="006C052C" w:rsidRPr="00DA6EA6" w:rsidRDefault="00DA6EA6" w:rsidP="00050B81">
            <w:pPr>
              <w:spacing w:after="0" w:line="240" w:lineRule="auto"/>
              <w:rPr>
                <w:rFonts w:cs="Arial"/>
                <w:color w:val="000000" w:themeColor="text1"/>
                <w:sz w:val="20"/>
                <w:szCs w:val="20"/>
              </w:rPr>
            </w:pPr>
            <w:r w:rsidRPr="00DA6EA6">
              <w:rPr>
                <w:rFonts w:cs="Arial"/>
                <w:color w:val="000000" w:themeColor="text1"/>
                <w:sz w:val="20"/>
                <w:szCs w:val="20"/>
              </w:rPr>
              <w:t>ΕΦΑΡΜΟΣΜΕΝΩΝ ΟΙΚΟΝΟΜΙΚΩΝ ΚΑΙ ΚΟΙΝΩΝΙΚΩΝ ΕΠΙΣΤΗΜΩΝ</w:t>
            </w:r>
          </w:p>
        </w:tc>
      </w:tr>
      <w:tr w:rsidR="006C052C" w:rsidRPr="00AC759B" w14:paraId="33915B45" w14:textId="77777777" w:rsidTr="00513158">
        <w:tc>
          <w:tcPr>
            <w:tcW w:w="2518" w:type="dxa"/>
            <w:shd w:val="clear" w:color="auto" w:fill="DDD9C3"/>
          </w:tcPr>
          <w:p w14:paraId="235383D3" w14:textId="77777777" w:rsidR="006C052C" w:rsidRPr="00050B81" w:rsidRDefault="006C052C" w:rsidP="00050B81">
            <w:pPr>
              <w:spacing w:after="0" w:line="240" w:lineRule="auto"/>
              <w:jc w:val="right"/>
              <w:rPr>
                <w:rFonts w:cs="Arial"/>
                <w:b/>
                <w:sz w:val="20"/>
                <w:szCs w:val="20"/>
              </w:rPr>
            </w:pPr>
            <w:r w:rsidRPr="00050B81">
              <w:rPr>
                <w:rFonts w:cs="Arial"/>
                <w:b/>
                <w:sz w:val="20"/>
                <w:szCs w:val="20"/>
              </w:rPr>
              <w:t>ΤΜΗΜΑ</w:t>
            </w:r>
          </w:p>
        </w:tc>
        <w:tc>
          <w:tcPr>
            <w:tcW w:w="6662" w:type="dxa"/>
            <w:gridSpan w:val="5"/>
          </w:tcPr>
          <w:p w14:paraId="55F5036D" w14:textId="77777777" w:rsidR="006C052C" w:rsidRPr="0070679A" w:rsidRDefault="0070679A" w:rsidP="00050B81">
            <w:pPr>
              <w:spacing w:after="0" w:line="240" w:lineRule="auto"/>
              <w:rPr>
                <w:rFonts w:cs="Arial"/>
                <w:color w:val="002060"/>
                <w:sz w:val="20"/>
                <w:szCs w:val="20"/>
              </w:rPr>
            </w:pPr>
            <w:r w:rsidRPr="0070679A">
              <w:rPr>
                <w:sz w:val="20"/>
                <w:szCs w:val="20"/>
              </w:rPr>
              <w:t>ΑΓΡΟΤΙΚΗΣ ΟΙΚΟΝΟΜΙΑΣ ΚΑΙ ΑΝΑΠΤΥΞΗΣ</w:t>
            </w:r>
          </w:p>
        </w:tc>
      </w:tr>
      <w:tr w:rsidR="006C052C" w:rsidRPr="00AC759B" w14:paraId="3A3A3428" w14:textId="77777777" w:rsidTr="00513158">
        <w:tc>
          <w:tcPr>
            <w:tcW w:w="2518" w:type="dxa"/>
            <w:shd w:val="clear" w:color="auto" w:fill="DDD9C3"/>
          </w:tcPr>
          <w:p w14:paraId="6A672468" w14:textId="77777777" w:rsidR="006C052C" w:rsidRPr="00050B81" w:rsidRDefault="006C052C"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6662" w:type="dxa"/>
            <w:gridSpan w:val="5"/>
          </w:tcPr>
          <w:p w14:paraId="11EC886B" w14:textId="77777777" w:rsidR="006C052C" w:rsidRPr="00DA7A5C" w:rsidRDefault="006C052C" w:rsidP="00050B81">
            <w:pPr>
              <w:spacing w:after="0" w:line="240" w:lineRule="auto"/>
              <w:rPr>
                <w:rFonts w:cs="Arial"/>
                <w:color w:val="000000" w:themeColor="text1"/>
                <w:sz w:val="20"/>
                <w:szCs w:val="20"/>
              </w:rPr>
            </w:pPr>
            <w:r w:rsidRPr="0070679A">
              <w:rPr>
                <w:rFonts w:cs="Arial"/>
                <w:i/>
                <w:color w:val="000000" w:themeColor="text1"/>
                <w:sz w:val="18"/>
                <w:szCs w:val="18"/>
              </w:rPr>
              <w:t>Προπτυχιακό</w:t>
            </w:r>
            <w:r w:rsidR="00DA7A5C">
              <w:rPr>
                <w:rFonts w:cs="Arial"/>
                <w:i/>
                <w:color w:val="000000" w:themeColor="text1"/>
                <w:sz w:val="18"/>
                <w:szCs w:val="18"/>
                <w:lang w:val="en-US"/>
              </w:rPr>
              <w:t xml:space="preserve"> - </w:t>
            </w:r>
            <w:r w:rsidR="00DA7A5C">
              <w:rPr>
                <w:rFonts w:cs="Arial"/>
                <w:i/>
                <w:color w:val="000000" w:themeColor="text1"/>
                <w:sz w:val="18"/>
                <w:szCs w:val="18"/>
              </w:rPr>
              <w:t>Επιλογής</w:t>
            </w:r>
          </w:p>
        </w:tc>
      </w:tr>
      <w:tr w:rsidR="006C052C" w:rsidRPr="00AC759B" w14:paraId="71A81CA8" w14:textId="77777777" w:rsidTr="00513158">
        <w:tc>
          <w:tcPr>
            <w:tcW w:w="2518" w:type="dxa"/>
            <w:shd w:val="clear" w:color="auto" w:fill="DDD9C3"/>
          </w:tcPr>
          <w:p w14:paraId="65EFC0B7" w14:textId="77777777" w:rsidR="006C052C" w:rsidRPr="001A3F9B" w:rsidRDefault="006C052C" w:rsidP="00050B81">
            <w:pPr>
              <w:spacing w:after="0" w:line="240" w:lineRule="auto"/>
              <w:jc w:val="right"/>
              <w:rPr>
                <w:rFonts w:cs="Arial"/>
                <w:b/>
                <w:sz w:val="20"/>
                <w:szCs w:val="20"/>
                <w:lang w:val="en-US"/>
              </w:rPr>
            </w:pPr>
            <w:r>
              <w:rPr>
                <w:rFonts w:cs="Arial"/>
                <w:b/>
                <w:sz w:val="20"/>
                <w:szCs w:val="20"/>
              </w:rPr>
              <w:t>ΚΩΔΙΚΟΣ ΜΑΘΗΜΑΤΟΣ</w:t>
            </w:r>
          </w:p>
        </w:tc>
        <w:tc>
          <w:tcPr>
            <w:tcW w:w="1822" w:type="dxa"/>
            <w:shd w:val="clear" w:color="auto" w:fill="auto"/>
          </w:tcPr>
          <w:p w14:paraId="39C112AF" w14:textId="59FD76E5" w:rsidR="006C052C" w:rsidRPr="00E37304" w:rsidRDefault="009754F0" w:rsidP="00050B81">
            <w:pPr>
              <w:spacing w:after="0" w:line="240" w:lineRule="auto"/>
              <w:rPr>
                <w:rFonts w:cs="Arial"/>
                <w:b/>
                <w:sz w:val="20"/>
                <w:szCs w:val="20"/>
              </w:rPr>
            </w:pPr>
            <w:r>
              <w:rPr>
                <w:rFonts w:cs="Arial"/>
                <w:b/>
                <w:sz w:val="20"/>
                <w:szCs w:val="20"/>
                <w:lang w:val="en-US"/>
              </w:rPr>
              <w:t>3</w:t>
            </w:r>
            <w:r w:rsidR="00E37304">
              <w:rPr>
                <w:rFonts w:cs="Arial"/>
                <w:b/>
                <w:sz w:val="20"/>
                <w:szCs w:val="20"/>
              </w:rPr>
              <w:t>715</w:t>
            </w:r>
          </w:p>
        </w:tc>
        <w:tc>
          <w:tcPr>
            <w:tcW w:w="2505" w:type="dxa"/>
            <w:gridSpan w:val="2"/>
            <w:shd w:val="clear" w:color="auto" w:fill="DDD9C3"/>
          </w:tcPr>
          <w:p w14:paraId="3EF6941F" w14:textId="77777777" w:rsidR="006C052C" w:rsidRPr="00A106B9" w:rsidRDefault="006C052C" w:rsidP="00050B81">
            <w:pPr>
              <w:spacing w:after="0" w:line="240" w:lineRule="auto"/>
              <w:jc w:val="right"/>
              <w:rPr>
                <w:rFonts w:cs="Arial"/>
                <w:b/>
                <w:sz w:val="20"/>
                <w:szCs w:val="20"/>
                <w:lang w:val="en-US"/>
              </w:rPr>
            </w:pPr>
            <w:r w:rsidRPr="00A106B9">
              <w:rPr>
                <w:rFonts w:cs="Arial"/>
                <w:b/>
                <w:sz w:val="20"/>
                <w:szCs w:val="20"/>
              </w:rPr>
              <w:t>ΕΞΑΜΗΝΟ ΣΠΟΥΔΩΝ</w:t>
            </w:r>
          </w:p>
        </w:tc>
        <w:tc>
          <w:tcPr>
            <w:tcW w:w="2335" w:type="dxa"/>
            <w:gridSpan w:val="2"/>
          </w:tcPr>
          <w:p w14:paraId="149D4D38" w14:textId="77777777" w:rsidR="006C052C" w:rsidRPr="00513158" w:rsidRDefault="00066D9A" w:rsidP="00513158">
            <w:pPr>
              <w:spacing w:after="0" w:line="240" w:lineRule="auto"/>
              <w:rPr>
                <w:rFonts w:cs="Arial"/>
                <w:color w:val="002060"/>
                <w:sz w:val="20"/>
                <w:szCs w:val="20"/>
              </w:rPr>
            </w:pPr>
            <w:r>
              <w:rPr>
                <w:rFonts w:cs="Arial"/>
                <w:color w:val="002060"/>
                <w:sz w:val="20"/>
                <w:szCs w:val="20"/>
              </w:rPr>
              <w:t>5</w:t>
            </w:r>
            <w:r w:rsidR="00513158" w:rsidRPr="00513158">
              <w:rPr>
                <w:rFonts w:cs="Arial"/>
                <w:color w:val="002060"/>
                <w:sz w:val="20"/>
                <w:szCs w:val="20"/>
                <w:vertAlign w:val="superscript"/>
              </w:rPr>
              <w:t>ο</w:t>
            </w:r>
          </w:p>
        </w:tc>
      </w:tr>
      <w:tr w:rsidR="006C052C" w:rsidRPr="00AC759B" w14:paraId="19C91FBE" w14:textId="77777777" w:rsidTr="00513158">
        <w:trPr>
          <w:trHeight w:val="375"/>
        </w:trPr>
        <w:tc>
          <w:tcPr>
            <w:tcW w:w="2518" w:type="dxa"/>
            <w:shd w:val="clear" w:color="auto" w:fill="DDD9C3"/>
            <w:vAlign w:val="center"/>
          </w:tcPr>
          <w:p w14:paraId="59604587" w14:textId="77777777" w:rsidR="006C052C" w:rsidRPr="00050B81" w:rsidRDefault="006C052C" w:rsidP="001A3F9B">
            <w:pPr>
              <w:spacing w:after="0" w:line="240" w:lineRule="auto"/>
              <w:jc w:val="right"/>
              <w:rPr>
                <w:rFonts w:cs="Arial"/>
                <w:b/>
                <w:sz w:val="20"/>
                <w:szCs w:val="20"/>
              </w:rPr>
            </w:pPr>
            <w:r w:rsidRPr="00050B81">
              <w:rPr>
                <w:rFonts w:cs="Arial"/>
                <w:b/>
                <w:sz w:val="20"/>
                <w:szCs w:val="20"/>
              </w:rPr>
              <w:t>ΤΙΤΛΟΣ ΜΑΘΗΜΑΤΟΣ</w:t>
            </w:r>
          </w:p>
        </w:tc>
        <w:tc>
          <w:tcPr>
            <w:tcW w:w="6662" w:type="dxa"/>
            <w:gridSpan w:val="5"/>
            <w:vAlign w:val="center"/>
          </w:tcPr>
          <w:p w14:paraId="5D58267B" w14:textId="7472ACD2" w:rsidR="006C052C" w:rsidRPr="00E37304" w:rsidRDefault="00E37304" w:rsidP="00DA6EA6">
            <w:pPr>
              <w:spacing w:after="0" w:line="240" w:lineRule="auto"/>
              <w:rPr>
                <w:rFonts w:cs="Arial"/>
                <w:color w:val="002060"/>
                <w:sz w:val="20"/>
                <w:szCs w:val="20"/>
              </w:rPr>
            </w:pPr>
            <w:r w:rsidRPr="00E37304">
              <w:rPr>
                <w:rFonts w:cs="Arial"/>
                <w:color w:val="002060"/>
                <w:sz w:val="20"/>
                <w:szCs w:val="20"/>
              </w:rPr>
              <w:t xml:space="preserve"> </w:t>
            </w:r>
            <w:r>
              <w:rPr>
                <w:rFonts w:cs="Arial"/>
                <w:color w:val="002060"/>
                <w:sz w:val="20"/>
                <w:szCs w:val="20"/>
              </w:rPr>
              <w:t xml:space="preserve">ΜΑΡΚΕΤΙΝΓ ΓΕΩΡΓΙΚΩΝ ΠΡΟΙΟΝΤΩΝ ΚΑΙ ΤΡΟΦΙΜΩΝ </w:t>
            </w:r>
          </w:p>
        </w:tc>
      </w:tr>
      <w:tr w:rsidR="006C052C" w:rsidRPr="00AC759B" w14:paraId="6897168E" w14:textId="77777777" w:rsidTr="00513158">
        <w:trPr>
          <w:trHeight w:val="196"/>
        </w:trPr>
        <w:tc>
          <w:tcPr>
            <w:tcW w:w="5637" w:type="dxa"/>
            <w:gridSpan w:val="3"/>
            <w:shd w:val="clear" w:color="auto" w:fill="DDD9C3"/>
            <w:vAlign w:val="center"/>
          </w:tcPr>
          <w:p w14:paraId="53D37472" w14:textId="77777777" w:rsidR="006C052C" w:rsidRPr="00050B81" w:rsidRDefault="006C052C"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72270AA2" w14:textId="77777777" w:rsidR="006C052C" w:rsidRPr="00050B81" w:rsidRDefault="006C052C"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984" w:type="dxa"/>
            <w:shd w:val="clear" w:color="auto" w:fill="DDD9C3"/>
            <w:vAlign w:val="center"/>
          </w:tcPr>
          <w:p w14:paraId="5ECFE528" w14:textId="77777777" w:rsidR="006C052C" w:rsidRPr="00050B81" w:rsidRDefault="006C052C" w:rsidP="00050B81">
            <w:pPr>
              <w:spacing w:after="0" w:line="240" w:lineRule="auto"/>
              <w:jc w:val="center"/>
              <w:rPr>
                <w:rFonts w:cs="Arial"/>
                <w:b/>
                <w:sz w:val="20"/>
                <w:szCs w:val="20"/>
              </w:rPr>
            </w:pPr>
            <w:r w:rsidRPr="00050B81">
              <w:rPr>
                <w:rFonts w:cs="Arial"/>
                <w:b/>
                <w:sz w:val="20"/>
                <w:szCs w:val="20"/>
              </w:rPr>
              <w:t>ΠΙΣΤΩΤΙΚΕΣ ΜΟΝΑΔΕΣ</w:t>
            </w:r>
          </w:p>
        </w:tc>
      </w:tr>
      <w:tr w:rsidR="006C052C" w:rsidRPr="00AC759B" w14:paraId="1A5C3F34" w14:textId="77777777" w:rsidTr="00513158">
        <w:trPr>
          <w:trHeight w:val="194"/>
        </w:trPr>
        <w:tc>
          <w:tcPr>
            <w:tcW w:w="5637" w:type="dxa"/>
            <w:gridSpan w:val="3"/>
          </w:tcPr>
          <w:p w14:paraId="07493C6D" w14:textId="77777777" w:rsidR="006C052C" w:rsidRPr="00E37304" w:rsidRDefault="00AD39AA" w:rsidP="00DA7A5C">
            <w:pPr>
              <w:spacing w:after="0" w:line="240" w:lineRule="auto"/>
              <w:jc w:val="right"/>
              <w:rPr>
                <w:rFonts w:cs="Arial"/>
                <w:color w:val="002060"/>
                <w:sz w:val="20"/>
                <w:szCs w:val="20"/>
              </w:rPr>
            </w:pPr>
            <w:r w:rsidRPr="00E37304">
              <w:rPr>
                <w:rFonts w:cs="Arial"/>
                <w:b/>
                <w:color w:val="002060"/>
                <w:sz w:val="20"/>
                <w:szCs w:val="20"/>
              </w:rPr>
              <w:t>Θεωρία:</w:t>
            </w:r>
            <w:r w:rsidRPr="00E37304">
              <w:rPr>
                <w:rFonts w:cs="Arial"/>
                <w:color w:val="002060"/>
                <w:sz w:val="20"/>
                <w:szCs w:val="20"/>
              </w:rPr>
              <w:t xml:space="preserve"> </w:t>
            </w:r>
            <w:r w:rsidR="006C052C" w:rsidRPr="00E37304">
              <w:rPr>
                <w:rFonts w:cs="Arial"/>
                <w:color w:val="002060"/>
                <w:sz w:val="20"/>
                <w:szCs w:val="20"/>
              </w:rPr>
              <w:t>Διαλέξεις</w:t>
            </w:r>
          </w:p>
        </w:tc>
        <w:tc>
          <w:tcPr>
            <w:tcW w:w="1559" w:type="dxa"/>
            <w:gridSpan w:val="2"/>
          </w:tcPr>
          <w:p w14:paraId="1F9FD839" w14:textId="77638357" w:rsidR="006C052C" w:rsidRPr="00E37304" w:rsidRDefault="00E37304" w:rsidP="00A62734">
            <w:pPr>
              <w:spacing w:after="0" w:line="240" w:lineRule="auto"/>
              <w:jc w:val="center"/>
              <w:rPr>
                <w:rFonts w:cs="Arial"/>
                <w:color w:val="002060"/>
                <w:sz w:val="20"/>
                <w:szCs w:val="20"/>
              </w:rPr>
            </w:pPr>
            <w:r w:rsidRPr="00E37304">
              <w:rPr>
                <w:rFonts w:cs="Arial"/>
                <w:color w:val="002060"/>
                <w:sz w:val="20"/>
                <w:szCs w:val="20"/>
              </w:rPr>
              <w:t>5</w:t>
            </w:r>
          </w:p>
        </w:tc>
        <w:tc>
          <w:tcPr>
            <w:tcW w:w="1984" w:type="dxa"/>
          </w:tcPr>
          <w:p w14:paraId="5236C624" w14:textId="77777777" w:rsidR="006C052C" w:rsidRPr="00A106B9" w:rsidRDefault="006C052C" w:rsidP="00A106B9">
            <w:pPr>
              <w:spacing w:after="0" w:line="240" w:lineRule="auto"/>
              <w:jc w:val="center"/>
              <w:rPr>
                <w:rFonts w:cs="Arial"/>
                <w:color w:val="002060"/>
                <w:sz w:val="20"/>
                <w:szCs w:val="20"/>
                <w:lang w:val="en-US"/>
              </w:rPr>
            </w:pPr>
          </w:p>
        </w:tc>
      </w:tr>
      <w:tr w:rsidR="006C052C" w:rsidRPr="00AC759B" w14:paraId="27D4CD97" w14:textId="77777777" w:rsidTr="00513158">
        <w:trPr>
          <w:trHeight w:val="194"/>
        </w:trPr>
        <w:tc>
          <w:tcPr>
            <w:tcW w:w="5637" w:type="dxa"/>
            <w:gridSpan w:val="3"/>
          </w:tcPr>
          <w:p w14:paraId="5FF1657C" w14:textId="77777777" w:rsidR="006C052C" w:rsidRPr="00E37304" w:rsidRDefault="006C052C" w:rsidP="00DA7A5C">
            <w:pPr>
              <w:spacing w:after="0" w:line="240" w:lineRule="auto"/>
              <w:jc w:val="right"/>
              <w:rPr>
                <w:rFonts w:cs="Arial"/>
                <w:color w:val="002060"/>
                <w:sz w:val="20"/>
                <w:szCs w:val="20"/>
              </w:rPr>
            </w:pPr>
            <w:r w:rsidRPr="00E37304">
              <w:rPr>
                <w:rFonts w:cs="Arial"/>
                <w:b/>
                <w:color w:val="002060"/>
                <w:sz w:val="20"/>
                <w:szCs w:val="20"/>
              </w:rPr>
              <w:t>Εργαστ</w:t>
            </w:r>
            <w:r w:rsidR="00AD39AA" w:rsidRPr="00E37304">
              <w:rPr>
                <w:rFonts w:cs="Arial"/>
                <w:b/>
                <w:color w:val="002060"/>
                <w:sz w:val="20"/>
                <w:szCs w:val="20"/>
              </w:rPr>
              <w:t>ήριο:</w:t>
            </w:r>
            <w:r w:rsidR="00AD39AA" w:rsidRPr="00E37304">
              <w:rPr>
                <w:rFonts w:cs="Arial"/>
                <w:color w:val="002060"/>
                <w:sz w:val="20"/>
                <w:szCs w:val="20"/>
              </w:rPr>
              <w:t xml:space="preserve"> Χρήση Εργαλείων Λογισμικού</w:t>
            </w:r>
          </w:p>
        </w:tc>
        <w:tc>
          <w:tcPr>
            <w:tcW w:w="1559" w:type="dxa"/>
            <w:gridSpan w:val="2"/>
          </w:tcPr>
          <w:p w14:paraId="4ACF3DB5" w14:textId="3FB2A05C" w:rsidR="006C052C" w:rsidRPr="00E37304" w:rsidRDefault="00E37304" w:rsidP="00A62734">
            <w:pPr>
              <w:spacing w:after="0" w:line="240" w:lineRule="auto"/>
              <w:jc w:val="center"/>
              <w:rPr>
                <w:rFonts w:cs="Arial"/>
                <w:color w:val="002060"/>
                <w:sz w:val="20"/>
                <w:szCs w:val="20"/>
              </w:rPr>
            </w:pPr>
            <w:r w:rsidRPr="00E37304">
              <w:rPr>
                <w:rFonts w:cs="Arial"/>
                <w:color w:val="002060"/>
                <w:sz w:val="20"/>
                <w:szCs w:val="20"/>
              </w:rPr>
              <w:t>0</w:t>
            </w:r>
          </w:p>
        </w:tc>
        <w:tc>
          <w:tcPr>
            <w:tcW w:w="1984" w:type="dxa"/>
          </w:tcPr>
          <w:p w14:paraId="0B7F25AB" w14:textId="77777777" w:rsidR="006C052C" w:rsidRPr="00A106B9" w:rsidRDefault="006C052C" w:rsidP="00A106B9">
            <w:pPr>
              <w:spacing w:after="0" w:line="240" w:lineRule="auto"/>
              <w:jc w:val="center"/>
              <w:rPr>
                <w:rFonts w:cs="Arial"/>
                <w:color w:val="002060"/>
                <w:sz w:val="20"/>
                <w:szCs w:val="20"/>
                <w:lang w:val="en-US"/>
              </w:rPr>
            </w:pPr>
          </w:p>
        </w:tc>
      </w:tr>
      <w:tr w:rsidR="006C052C" w:rsidRPr="00AC759B" w14:paraId="132752E4" w14:textId="77777777" w:rsidTr="00513158">
        <w:trPr>
          <w:trHeight w:val="194"/>
        </w:trPr>
        <w:tc>
          <w:tcPr>
            <w:tcW w:w="5637" w:type="dxa"/>
            <w:gridSpan w:val="3"/>
          </w:tcPr>
          <w:p w14:paraId="29DFE3BD" w14:textId="77777777" w:rsidR="006C052C" w:rsidRPr="00CF7437" w:rsidRDefault="00DA6EA6" w:rsidP="00430CDD">
            <w:pPr>
              <w:spacing w:after="0" w:line="240" w:lineRule="auto"/>
              <w:jc w:val="right"/>
              <w:rPr>
                <w:rFonts w:cs="Arial"/>
                <w:color w:val="002060"/>
                <w:sz w:val="20"/>
                <w:szCs w:val="20"/>
              </w:rPr>
            </w:pPr>
            <w:r w:rsidRPr="00DA6EA6">
              <w:rPr>
                <w:rFonts w:cs="Arial"/>
                <w:color w:val="002060"/>
                <w:sz w:val="20"/>
                <w:szCs w:val="20"/>
              </w:rPr>
              <w:t>ΣΥΝΟΛΟ</w:t>
            </w:r>
          </w:p>
        </w:tc>
        <w:tc>
          <w:tcPr>
            <w:tcW w:w="1559" w:type="dxa"/>
            <w:gridSpan w:val="2"/>
          </w:tcPr>
          <w:p w14:paraId="0D3080E3" w14:textId="77777777" w:rsidR="006C052C" w:rsidRPr="006E66F9" w:rsidRDefault="00DA6EA6" w:rsidP="00C65DBE">
            <w:pPr>
              <w:spacing w:after="0" w:line="240" w:lineRule="auto"/>
              <w:jc w:val="center"/>
              <w:rPr>
                <w:rFonts w:cs="Arial"/>
                <w:color w:val="002060"/>
                <w:sz w:val="20"/>
                <w:szCs w:val="20"/>
                <w:lang w:val="en-US"/>
              </w:rPr>
            </w:pPr>
            <w:r>
              <w:rPr>
                <w:rFonts w:cs="Arial"/>
                <w:color w:val="002060"/>
                <w:sz w:val="20"/>
                <w:szCs w:val="20"/>
                <w:lang w:val="en-US"/>
              </w:rPr>
              <w:t>5</w:t>
            </w:r>
          </w:p>
        </w:tc>
        <w:tc>
          <w:tcPr>
            <w:tcW w:w="1984" w:type="dxa"/>
          </w:tcPr>
          <w:p w14:paraId="18CD32EC" w14:textId="77777777" w:rsidR="006C052C" w:rsidRPr="00430CDD" w:rsidRDefault="00DA6EA6" w:rsidP="00430CDD">
            <w:pPr>
              <w:spacing w:after="0" w:line="240" w:lineRule="auto"/>
              <w:jc w:val="center"/>
              <w:rPr>
                <w:rFonts w:cs="Arial"/>
                <w:color w:val="002060"/>
                <w:sz w:val="20"/>
                <w:szCs w:val="20"/>
                <w:lang w:val="en-US"/>
              </w:rPr>
            </w:pPr>
            <w:r>
              <w:rPr>
                <w:rFonts w:cs="Arial"/>
                <w:color w:val="002060"/>
                <w:sz w:val="20"/>
                <w:szCs w:val="20"/>
                <w:lang w:val="en-US"/>
              </w:rPr>
              <w:t>5</w:t>
            </w:r>
          </w:p>
        </w:tc>
      </w:tr>
      <w:tr w:rsidR="006C052C" w:rsidRPr="00AC759B" w14:paraId="4C783863" w14:textId="77777777" w:rsidTr="00513158">
        <w:trPr>
          <w:trHeight w:val="194"/>
        </w:trPr>
        <w:tc>
          <w:tcPr>
            <w:tcW w:w="5637" w:type="dxa"/>
            <w:gridSpan w:val="3"/>
            <w:shd w:val="clear" w:color="auto" w:fill="DDD9C3"/>
          </w:tcPr>
          <w:p w14:paraId="66A3AF6C" w14:textId="77777777" w:rsidR="006C052C" w:rsidRPr="00050B81" w:rsidRDefault="006C052C"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308D9DB9" w14:textId="77777777" w:rsidR="006C052C" w:rsidRPr="00093E18" w:rsidRDefault="006C052C" w:rsidP="00183765">
            <w:pPr>
              <w:spacing w:after="0" w:line="240" w:lineRule="auto"/>
              <w:rPr>
                <w:rFonts w:cs="Arial"/>
                <w:b/>
                <w:sz w:val="20"/>
                <w:szCs w:val="20"/>
              </w:rPr>
            </w:pPr>
          </w:p>
        </w:tc>
        <w:tc>
          <w:tcPr>
            <w:tcW w:w="1984" w:type="dxa"/>
          </w:tcPr>
          <w:p w14:paraId="43E893BB" w14:textId="77777777" w:rsidR="006C052C" w:rsidRPr="00D44B6E" w:rsidRDefault="006C052C" w:rsidP="00183765">
            <w:pPr>
              <w:spacing w:after="0" w:line="240" w:lineRule="auto"/>
              <w:jc w:val="center"/>
              <w:rPr>
                <w:rFonts w:cs="Arial"/>
                <w:sz w:val="20"/>
                <w:szCs w:val="20"/>
              </w:rPr>
            </w:pPr>
          </w:p>
        </w:tc>
      </w:tr>
      <w:tr w:rsidR="006C052C" w:rsidRPr="00AC759B" w14:paraId="461E3980" w14:textId="77777777" w:rsidTr="00513158">
        <w:trPr>
          <w:trHeight w:val="599"/>
        </w:trPr>
        <w:tc>
          <w:tcPr>
            <w:tcW w:w="2518" w:type="dxa"/>
            <w:shd w:val="clear" w:color="auto" w:fill="DDD9C3"/>
          </w:tcPr>
          <w:p w14:paraId="3B18046F" w14:textId="77777777" w:rsidR="006C052C" w:rsidRPr="00050B81" w:rsidRDefault="006C052C"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14:paraId="236EE154" w14:textId="77777777" w:rsidR="006C052C" w:rsidRPr="00050B81" w:rsidRDefault="006C052C"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6662" w:type="dxa"/>
            <w:gridSpan w:val="5"/>
          </w:tcPr>
          <w:p w14:paraId="6FC72689" w14:textId="5BFD45B6" w:rsidR="006C052C" w:rsidRPr="00155CFF" w:rsidRDefault="00DA6EA6" w:rsidP="001D341B">
            <w:pPr>
              <w:spacing w:after="0" w:line="240" w:lineRule="auto"/>
              <w:rPr>
                <w:rFonts w:cs="Arial"/>
                <w:sz w:val="20"/>
                <w:szCs w:val="20"/>
              </w:rPr>
            </w:pPr>
            <w:r w:rsidRPr="00DA6EA6">
              <w:rPr>
                <w:rFonts w:cs="Arial"/>
                <w:i/>
                <w:sz w:val="20"/>
                <w:szCs w:val="20"/>
              </w:rPr>
              <w:t>Επιστημονικής Περιοχής</w:t>
            </w:r>
          </w:p>
        </w:tc>
      </w:tr>
      <w:tr w:rsidR="006C052C" w:rsidRPr="00AC759B" w14:paraId="7929CE4D" w14:textId="77777777" w:rsidTr="00513158">
        <w:tc>
          <w:tcPr>
            <w:tcW w:w="2518" w:type="dxa"/>
            <w:shd w:val="clear" w:color="auto" w:fill="DDD9C3"/>
          </w:tcPr>
          <w:p w14:paraId="1090B45A" w14:textId="77777777" w:rsidR="00513158" w:rsidRPr="00050B81" w:rsidRDefault="006C052C" w:rsidP="00513158">
            <w:pPr>
              <w:spacing w:after="0" w:line="240" w:lineRule="auto"/>
              <w:jc w:val="right"/>
              <w:rPr>
                <w:rFonts w:cs="Arial"/>
                <w:b/>
                <w:sz w:val="20"/>
                <w:szCs w:val="20"/>
              </w:rPr>
            </w:pPr>
            <w:r w:rsidRPr="00050B81">
              <w:rPr>
                <w:rFonts w:cs="Arial"/>
                <w:b/>
                <w:sz w:val="20"/>
                <w:szCs w:val="20"/>
              </w:rPr>
              <w:t>ΠΡΟΑΠΑΙΤΟΥΜΕΝΑ ΜΑΘΗΜΑΤΑ:</w:t>
            </w:r>
          </w:p>
        </w:tc>
        <w:tc>
          <w:tcPr>
            <w:tcW w:w="6662" w:type="dxa"/>
            <w:gridSpan w:val="5"/>
          </w:tcPr>
          <w:p w14:paraId="1A6393CD" w14:textId="77777777" w:rsidR="006C052C" w:rsidRPr="00050B81" w:rsidRDefault="006C052C" w:rsidP="00050B81">
            <w:pPr>
              <w:spacing w:after="0" w:line="240" w:lineRule="auto"/>
              <w:rPr>
                <w:rFonts w:cs="Arial"/>
                <w:color w:val="002060"/>
                <w:sz w:val="20"/>
                <w:szCs w:val="20"/>
              </w:rPr>
            </w:pPr>
          </w:p>
        </w:tc>
      </w:tr>
      <w:tr w:rsidR="00513158" w:rsidRPr="00AC759B" w14:paraId="5699C5C6" w14:textId="77777777" w:rsidTr="00513158">
        <w:tc>
          <w:tcPr>
            <w:tcW w:w="2518" w:type="dxa"/>
            <w:shd w:val="clear" w:color="auto" w:fill="DDD9C3"/>
          </w:tcPr>
          <w:p w14:paraId="53DC4DF7" w14:textId="77777777" w:rsidR="00513158" w:rsidRPr="00050B81" w:rsidRDefault="00513158" w:rsidP="00513158">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6662" w:type="dxa"/>
            <w:gridSpan w:val="5"/>
          </w:tcPr>
          <w:p w14:paraId="45A7EF72" w14:textId="77777777" w:rsidR="00513158" w:rsidRDefault="00513158" w:rsidP="00513158">
            <w:pPr>
              <w:spacing w:after="0" w:line="240" w:lineRule="auto"/>
              <w:rPr>
                <w:rFonts w:cs="Arial"/>
                <w:sz w:val="20"/>
                <w:szCs w:val="20"/>
                <w:lang w:val="en-US"/>
              </w:rPr>
            </w:pPr>
            <w:r>
              <w:rPr>
                <w:rFonts w:cs="Arial"/>
                <w:sz w:val="20"/>
                <w:szCs w:val="20"/>
              </w:rPr>
              <w:t>Ελληνική</w:t>
            </w:r>
          </w:p>
        </w:tc>
      </w:tr>
      <w:tr w:rsidR="00513158" w:rsidRPr="00AC759B" w14:paraId="69868866" w14:textId="77777777" w:rsidTr="00513158">
        <w:tc>
          <w:tcPr>
            <w:tcW w:w="2518" w:type="dxa"/>
            <w:shd w:val="clear" w:color="auto" w:fill="DDD9C3"/>
          </w:tcPr>
          <w:p w14:paraId="64452334" w14:textId="77777777" w:rsidR="00513158" w:rsidRPr="00050B81" w:rsidRDefault="00513158" w:rsidP="00513158">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6662" w:type="dxa"/>
            <w:gridSpan w:val="5"/>
          </w:tcPr>
          <w:p w14:paraId="4B647FC5" w14:textId="63AC5A93" w:rsidR="00513158" w:rsidRDefault="00513158" w:rsidP="00513158">
            <w:pPr>
              <w:spacing w:after="0" w:line="240" w:lineRule="auto"/>
              <w:rPr>
                <w:rFonts w:cs="Arial"/>
                <w:sz w:val="20"/>
                <w:szCs w:val="20"/>
              </w:rPr>
            </w:pPr>
            <w:r>
              <w:rPr>
                <w:rFonts w:cs="Arial"/>
                <w:sz w:val="20"/>
                <w:szCs w:val="20"/>
              </w:rPr>
              <w:t xml:space="preserve">Ναι (στα </w:t>
            </w:r>
            <w:r w:rsidR="00E37304">
              <w:rPr>
                <w:rFonts w:cs="Arial"/>
                <w:sz w:val="20"/>
                <w:szCs w:val="20"/>
              </w:rPr>
              <w:t>Αγγλικά</w:t>
            </w:r>
            <w:r>
              <w:rPr>
                <w:rFonts w:cs="Arial"/>
                <w:sz w:val="20"/>
                <w:szCs w:val="20"/>
              </w:rPr>
              <w:t>)</w:t>
            </w:r>
          </w:p>
        </w:tc>
      </w:tr>
      <w:tr w:rsidR="006C052C" w:rsidRPr="00E37304" w14:paraId="5F4017DA" w14:textId="77777777" w:rsidTr="00513158">
        <w:tc>
          <w:tcPr>
            <w:tcW w:w="2518" w:type="dxa"/>
            <w:shd w:val="clear" w:color="auto" w:fill="DDD9C3"/>
          </w:tcPr>
          <w:p w14:paraId="692B971B" w14:textId="77777777" w:rsidR="006C052C" w:rsidRPr="00050B81" w:rsidRDefault="006C052C"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6662" w:type="dxa"/>
            <w:gridSpan w:val="5"/>
          </w:tcPr>
          <w:p w14:paraId="4850CFC8" w14:textId="0845C76E" w:rsidR="006C052C" w:rsidRPr="00E37304" w:rsidRDefault="00E37304" w:rsidP="00007AB8">
            <w:pPr>
              <w:rPr>
                <w:rFonts w:cs="Arial"/>
                <w:color w:val="002060"/>
                <w:sz w:val="20"/>
                <w:szCs w:val="20"/>
                <w:lang w:val="en-GB"/>
              </w:rPr>
            </w:pPr>
            <w:r w:rsidRPr="00E37304">
              <w:rPr>
                <w:lang w:val="en-GB"/>
              </w:rPr>
              <w:t>http://www.aoa.aua.gr/el/?course=marketing-of-agricultural-products-and-food</w:t>
            </w:r>
          </w:p>
        </w:tc>
      </w:tr>
    </w:tbl>
    <w:p w14:paraId="38DFEB20" w14:textId="77777777" w:rsidR="006C052C" w:rsidRPr="00007AB8" w:rsidRDefault="006C052C"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5216"/>
      </w:tblGrid>
      <w:tr w:rsidR="006C052C" w:rsidRPr="00AC759B" w14:paraId="5A6E50C2" w14:textId="77777777" w:rsidTr="00513158">
        <w:tc>
          <w:tcPr>
            <w:tcW w:w="9180" w:type="dxa"/>
            <w:gridSpan w:val="3"/>
            <w:tcBorders>
              <w:bottom w:val="nil"/>
            </w:tcBorders>
            <w:shd w:val="clear" w:color="auto" w:fill="DDD9C3"/>
          </w:tcPr>
          <w:p w14:paraId="014BF7CE" w14:textId="77777777" w:rsidR="006C052C" w:rsidRPr="00050B81" w:rsidRDefault="006C052C" w:rsidP="00050B81">
            <w:pPr>
              <w:spacing w:after="0" w:line="240" w:lineRule="auto"/>
              <w:rPr>
                <w:rFonts w:cs="Arial"/>
                <w:i/>
                <w:sz w:val="16"/>
                <w:szCs w:val="16"/>
              </w:rPr>
            </w:pPr>
            <w:r w:rsidRPr="00050B81">
              <w:rPr>
                <w:rFonts w:cs="Arial"/>
                <w:b/>
                <w:sz w:val="20"/>
                <w:szCs w:val="20"/>
              </w:rPr>
              <w:t>Μαθησιακά Αποτελέσματα</w:t>
            </w:r>
          </w:p>
        </w:tc>
      </w:tr>
      <w:tr w:rsidR="006C052C" w:rsidRPr="00AC759B" w14:paraId="08C7441F" w14:textId="77777777" w:rsidTr="00513158">
        <w:tc>
          <w:tcPr>
            <w:tcW w:w="9180" w:type="dxa"/>
            <w:gridSpan w:val="3"/>
            <w:tcBorders>
              <w:top w:val="nil"/>
            </w:tcBorders>
            <w:shd w:val="clear" w:color="auto" w:fill="DDD9C3"/>
          </w:tcPr>
          <w:p w14:paraId="551D01C9" w14:textId="77777777" w:rsidR="006C052C" w:rsidRPr="00050B81" w:rsidRDefault="006C052C"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4DA631F" w14:textId="77777777" w:rsidR="006C052C" w:rsidRPr="00115E44" w:rsidRDefault="006C052C"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w:t>
            </w:r>
            <w:r w:rsidRPr="00115E44">
              <w:rPr>
                <w:rFonts w:cs="Arial"/>
                <w:i/>
                <w:sz w:val="16"/>
                <w:szCs w:val="16"/>
              </w:rPr>
              <w:t xml:space="preserve">το Παράρτημα Α </w:t>
            </w:r>
          </w:p>
          <w:p w14:paraId="591973B4" w14:textId="77777777" w:rsidR="006C052C" w:rsidRPr="00115E44" w:rsidRDefault="006C052C"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115E44">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40789942" w14:textId="77777777" w:rsidR="006C052C" w:rsidRPr="00115E44" w:rsidRDefault="006C052C"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115E44">
              <w:rPr>
                <w:rFonts w:cs="Arial"/>
                <w:i/>
                <w:sz w:val="16"/>
                <w:szCs w:val="16"/>
              </w:rPr>
              <w:t>Περιγραφικοί Δείκτες Επιπέδων 6, 7 &amp; 8 του Ευρωπαϊκού Πλαισίου Προσόντων Διά Βίου Μάθησης</w:t>
            </w:r>
          </w:p>
          <w:p w14:paraId="6D9C3CC9" w14:textId="77777777" w:rsidR="006C052C" w:rsidRPr="00050B81" w:rsidRDefault="006C052C" w:rsidP="00050B81">
            <w:pPr>
              <w:widowControl w:val="0"/>
              <w:autoSpaceDE w:val="0"/>
              <w:autoSpaceDN w:val="0"/>
              <w:adjustRightInd w:val="0"/>
              <w:spacing w:after="0" w:line="240" w:lineRule="auto"/>
              <w:rPr>
                <w:rFonts w:ascii="Times New Roman" w:hAnsi="Times New Roman" w:cs="Arial"/>
                <w:i/>
                <w:sz w:val="16"/>
                <w:szCs w:val="16"/>
                <w:lang w:val="en-US"/>
              </w:rPr>
            </w:pPr>
            <w:r w:rsidRPr="00115E44">
              <w:rPr>
                <w:rFonts w:ascii="Times New Roman" w:hAnsi="Times New Roman" w:cs="Arial"/>
                <w:i/>
                <w:sz w:val="16"/>
                <w:szCs w:val="16"/>
              </w:rPr>
              <w:t>και Παράρτημα</w:t>
            </w:r>
            <w:r w:rsidRPr="00115E44">
              <w:rPr>
                <w:rFonts w:ascii="Times New Roman" w:hAnsi="Times New Roman" w:cs="Arial"/>
                <w:i/>
                <w:sz w:val="16"/>
                <w:szCs w:val="16"/>
                <w:lang w:val="en-US"/>
              </w:rPr>
              <w:t xml:space="preserve"> Β</w:t>
            </w:r>
          </w:p>
          <w:p w14:paraId="1DD4D39F" w14:textId="77777777" w:rsidR="006C052C" w:rsidRPr="001A3F9B" w:rsidRDefault="006C052C"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6C052C" w:rsidRPr="00AC759B" w14:paraId="4D02AEA6" w14:textId="77777777" w:rsidTr="00513158">
        <w:tc>
          <w:tcPr>
            <w:tcW w:w="9180" w:type="dxa"/>
            <w:gridSpan w:val="3"/>
          </w:tcPr>
          <w:p w14:paraId="5F8D0611" w14:textId="3F72E9E4" w:rsidR="0070679A" w:rsidRPr="00DA7A5C" w:rsidRDefault="00333CC4" w:rsidP="0063407E">
            <w:pPr>
              <w:spacing w:after="120" w:line="240" w:lineRule="auto"/>
              <w:jc w:val="both"/>
              <w:rPr>
                <w:sz w:val="20"/>
                <w:szCs w:val="20"/>
              </w:rPr>
            </w:pPr>
            <w:r w:rsidRPr="00333CC4">
              <w:rPr>
                <w:sz w:val="20"/>
                <w:szCs w:val="20"/>
              </w:rPr>
              <w:t>Το μάθημα αυτό αποτελεί το κύριο εισαγωγικό μάθημα στις έννοιες της Εμπορίας Αγροτικών Προϊόντων και Τροφίμων. Ασχολείται με θέματα παραδοσιακής Εμπορίας Αγροτικών Προϊόντων και Τροφίμων, αλλά λαμβάνει υπόψη τους τρόπους με τους οποίους έχει αλλάξει η διαδικασία Εμπορίας Αγροτικών Προϊόντων και Τροφίμων τις τελευταίες δεκαετίες.</w:t>
            </w:r>
            <w:r w:rsidR="006575E5" w:rsidRPr="006575E5">
              <w:rPr>
                <w:sz w:val="20"/>
                <w:szCs w:val="20"/>
              </w:rPr>
              <w:t xml:space="preserve"> Επιπλέον, το μάθημα αναδεικνύει το ρόλο του </w:t>
            </w:r>
            <w:proofErr w:type="spellStart"/>
            <w:r w:rsidR="006575E5" w:rsidRPr="006575E5">
              <w:rPr>
                <w:sz w:val="20"/>
                <w:szCs w:val="20"/>
              </w:rPr>
              <w:t>Marketing</w:t>
            </w:r>
            <w:proofErr w:type="spellEnd"/>
            <w:r w:rsidR="006575E5" w:rsidRPr="006575E5">
              <w:rPr>
                <w:sz w:val="20"/>
                <w:szCs w:val="20"/>
              </w:rPr>
              <w:t xml:space="preserve"> στις αγορές αγροτικών προϊόντων και τροφίμων παρουσιάζοντας τις σύγχρονες τάσεις και εφαρμογές μάρκετινγκ στις αγορές αυτές. Με την επιτυχή ολοκλήρωση του μαθήματος ο φοιτητής θα είναι σε θέση να κατανοήσει</w:t>
            </w:r>
            <w:r w:rsidR="00DA7A5C" w:rsidRPr="00DA7A5C">
              <w:rPr>
                <w:sz w:val="20"/>
                <w:szCs w:val="20"/>
              </w:rPr>
              <w:t>:</w:t>
            </w:r>
            <w:r w:rsidR="0070679A" w:rsidRPr="00DA7A5C">
              <w:rPr>
                <w:sz w:val="20"/>
                <w:szCs w:val="20"/>
              </w:rPr>
              <w:t xml:space="preserve"> </w:t>
            </w:r>
          </w:p>
          <w:p w14:paraId="3E4BC67E" w14:textId="0061F8E2" w:rsidR="006575E5" w:rsidRPr="006575E5" w:rsidRDefault="006575E5" w:rsidP="006575E5">
            <w:pPr>
              <w:pStyle w:val="1"/>
              <w:numPr>
                <w:ilvl w:val="0"/>
                <w:numId w:val="25"/>
              </w:numPr>
              <w:spacing w:after="0" w:line="240" w:lineRule="auto"/>
              <w:jc w:val="both"/>
              <w:rPr>
                <w:sz w:val="20"/>
                <w:szCs w:val="20"/>
              </w:rPr>
            </w:pPr>
            <w:r w:rsidRPr="006575E5">
              <w:rPr>
                <w:sz w:val="20"/>
                <w:szCs w:val="20"/>
              </w:rPr>
              <w:t>τις βασικές έννοιες της Εμπορίας Αγροτικών Προϊόντων και Τροφίμων</w:t>
            </w:r>
          </w:p>
          <w:p w14:paraId="7C0AB4EC" w14:textId="5941B013" w:rsidR="006575E5" w:rsidRPr="006575E5" w:rsidRDefault="006575E5" w:rsidP="006575E5">
            <w:pPr>
              <w:pStyle w:val="1"/>
              <w:numPr>
                <w:ilvl w:val="0"/>
                <w:numId w:val="25"/>
              </w:numPr>
              <w:spacing w:after="0" w:line="240" w:lineRule="auto"/>
              <w:jc w:val="both"/>
              <w:rPr>
                <w:sz w:val="20"/>
                <w:szCs w:val="20"/>
              </w:rPr>
            </w:pPr>
            <w:r w:rsidRPr="006575E5">
              <w:rPr>
                <w:sz w:val="20"/>
                <w:szCs w:val="20"/>
              </w:rPr>
              <w:t xml:space="preserve">τη διαδικασία και τα επίπεδα σχεδιασμού </w:t>
            </w:r>
            <w:r>
              <w:rPr>
                <w:sz w:val="20"/>
                <w:szCs w:val="20"/>
              </w:rPr>
              <w:t>της Εμπορίας των</w:t>
            </w:r>
            <w:r w:rsidRPr="006575E5">
              <w:rPr>
                <w:sz w:val="20"/>
                <w:szCs w:val="20"/>
              </w:rPr>
              <w:t xml:space="preserve"> Γεωργικών Προϊόντων και Τροφίμων</w:t>
            </w:r>
          </w:p>
          <w:p w14:paraId="41CBCA2E" w14:textId="7AF28CBF" w:rsidR="006575E5" w:rsidRPr="006575E5" w:rsidRDefault="006575E5" w:rsidP="006575E5">
            <w:pPr>
              <w:pStyle w:val="1"/>
              <w:numPr>
                <w:ilvl w:val="0"/>
                <w:numId w:val="25"/>
              </w:numPr>
              <w:spacing w:after="0" w:line="240" w:lineRule="auto"/>
              <w:jc w:val="both"/>
              <w:rPr>
                <w:sz w:val="20"/>
                <w:szCs w:val="20"/>
              </w:rPr>
            </w:pPr>
            <w:r w:rsidRPr="006575E5">
              <w:rPr>
                <w:sz w:val="20"/>
                <w:szCs w:val="20"/>
              </w:rPr>
              <w:t>πώς γίνεται η έρευνα μάρκετινγκ</w:t>
            </w:r>
          </w:p>
          <w:p w14:paraId="421817B5" w14:textId="359F567B" w:rsidR="006575E5" w:rsidRPr="006575E5" w:rsidRDefault="006575E5" w:rsidP="006575E5">
            <w:pPr>
              <w:pStyle w:val="1"/>
              <w:numPr>
                <w:ilvl w:val="0"/>
                <w:numId w:val="25"/>
              </w:numPr>
              <w:spacing w:after="0" w:line="240" w:lineRule="auto"/>
              <w:jc w:val="both"/>
              <w:rPr>
                <w:sz w:val="20"/>
                <w:szCs w:val="20"/>
              </w:rPr>
            </w:pPr>
            <w:r w:rsidRPr="006575E5">
              <w:rPr>
                <w:sz w:val="20"/>
                <w:szCs w:val="20"/>
              </w:rPr>
              <w:t>τη σημασία της γνώσης της συμπεριφοράς των καταναλωτών</w:t>
            </w:r>
          </w:p>
          <w:p w14:paraId="0FBA216C" w14:textId="371449CF"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t>τον καθορισμό κριτηρίων κατάτμησης της αγοράς, τους τρόπους επιλογής της αγοράς-στόχου και την τοποθέτηση του προϊόντος στο μυαλό του καταναλωτή</w:t>
            </w:r>
          </w:p>
          <w:p w14:paraId="72A0F0DE" w14:textId="2D943DAD"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lastRenderedPageBreak/>
              <w:t>τι είναι ένα προϊόν, ταξινόμηση προϊόντων, μάρκα και συσκευασία προϊόντος</w:t>
            </w:r>
          </w:p>
          <w:p w14:paraId="07A09F25" w14:textId="77777777" w:rsidR="00FA0FB0" w:rsidRDefault="006575E5" w:rsidP="006575E5">
            <w:pPr>
              <w:pStyle w:val="ListParagraph"/>
              <w:numPr>
                <w:ilvl w:val="0"/>
                <w:numId w:val="25"/>
              </w:numPr>
              <w:spacing w:after="120" w:line="240" w:lineRule="auto"/>
              <w:jc w:val="both"/>
              <w:rPr>
                <w:sz w:val="20"/>
                <w:szCs w:val="20"/>
              </w:rPr>
            </w:pPr>
            <w:r w:rsidRPr="006575E5">
              <w:rPr>
                <w:sz w:val="20"/>
                <w:szCs w:val="20"/>
              </w:rPr>
              <w:t>την έννοια της τιμής, της τιμής πώλησης, των στρατηγικών και τακτικών τιμολόγησης και εξωτερικών παραγόντων που επηρεάζουν την τιμή</w:t>
            </w:r>
          </w:p>
          <w:p w14:paraId="3008D8FB" w14:textId="77777777"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t>πώς λειτουργούν οι αγορές συμβολαίων μελλοντικής εκπλήρωσης και δικαιωμάτων προαίρεσης</w:t>
            </w:r>
          </w:p>
          <w:p w14:paraId="5E78DB2A" w14:textId="2D12635B"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t>τον σκοπό του συστήματος διανομής και τους κύριους παράγοντες της αγοράς, συμπεριλαμβανομένων των χονδρεμπόρων και των λιανοπωλητών</w:t>
            </w:r>
          </w:p>
          <w:p w14:paraId="5D7CCD1F" w14:textId="3164ADC7"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t>το μείγμα μάρκετινγκ ως μέσο επικοινωνίας, τη διαδικασία επικοινωνίας και τα στοιχεία του μίγματος προώθησης και τον τρόπο επιλογής του</w:t>
            </w:r>
          </w:p>
          <w:p w14:paraId="17D60990" w14:textId="7D8BDEC5" w:rsidR="006575E5" w:rsidRPr="006575E5" w:rsidRDefault="006575E5" w:rsidP="006575E5">
            <w:pPr>
              <w:pStyle w:val="ListParagraph"/>
              <w:numPr>
                <w:ilvl w:val="0"/>
                <w:numId w:val="25"/>
              </w:numPr>
              <w:spacing w:after="120" w:line="240" w:lineRule="auto"/>
              <w:jc w:val="both"/>
              <w:rPr>
                <w:sz w:val="20"/>
                <w:szCs w:val="20"/>
              </w:rPr>
            </w:pPr>
            <w:r w:rsidRPr="006575E5">
              <w:rPr>
                <w:sz w:val="20"/>
                <w:szCs w:val="20"/>
              </w:rPr>
              <w:t xml:space="preserve">τη μετατροπή της στρατηγικής </w:t>
            </w:r>
            <w:proofErr w:type="spellStart"/>
            <w:r w:rsidRPr="006575E5">
              <w:rPr>
                <w:sz w:val="20"/>
                <w:szCs w:val="20"/>
              </w:rPr>
              <w:t>Marketing</w:t>
            </w:r>
            <w:proofErr w:type="spellEnd"/>
            <w:r w:rsidRPr="006575E5">
              <w:rPr>
                <w:sz w:val="20"/>
                <w:szCs w:val="20"/>
              </w:rPr>
              <w:t xml:space="preserve"> σε δραστηριότητα </w:t>
            </w:r>
            <w:proofErr w:type="spellStart"/>
            <w:r w:rsidRPr="006575E5">
              <w:rPr>
                <w:sz w:val="20"/>
                <w:szCs w:val="20"/>
              </w:rPr>
              <w:t>Marketing</w:t>
            </w:r>
            <w:proofErr w:type="spellEnd"/>
            <w:r w:rsidRPr="006575E5">
              <w:rPr>
                <w:sz w:val="20"/>
                <w:szCs w:val="20"/>
              </w:rPr>
              <w:t xml:space="preserve"> στον τομέα των αγροτικών προϊόντων και τροφίμων</w:t>
            </w:r>
          </w:p>
          <w:p w14:paraId="60E85B47" w14:textId="3B646AE7" w:rsidR="006575E5" w:rsidRPr="00FA0FB0" w:rsidRDefault="006575E5" w:rsidP="006575E5">
            <w:pPr>
              <w:pStyle w:val="ListParagraph"/>
              <w:numPr>
                <w:ilvl w:val="0"/>
                <w:numId w:val="25"/>
              </w:numPr>
              <w:spacing w:after="120" w:line="240" w:lineRule="auto"/>
              <w:jc w:val="both"/>
              <w:rPr>
                <w:sz w:val="20"/>
                <w:szCs w:val="20"/>
              </w:rPr>
            </w:pPr>
            <w:r>
              <w:rPr>
                <w:sz w:val="20"/>
                <w:szCs w:val="20"/>
              </w:rPr>
              <w:t>την</w:t>
            </w:r>
            <w:r w:rsidRPr="006575E5">
              <w:rPr>
                <w:sz w:val="20"/>
                <w:szCs w:val="20"/>
              </w:rPr>
              <w:t xml:space="preserve"> διαδικασία αξιολόγησης των αποτελεσμάτων Μάρκετινγκ που προκύπτουν στον </w:t>
            </w:r>
            <w:proofErr w:type="spellStart"/>
            <w:r w:rsidRPr="006575E5">
              <w:rPr>
                <w:sz w:val="20"/>
                <w:szCs w:val="20"/>
              </w:rPr>
              <w:t>αγροδιατροφικό</w:t>
            </w:r>
            <w:proofErr w:type="spellEnd"/>
            <w:r w:rsidRPr="006575E5">
              <w:rPr>
                <w:sz w:val="20"/>
                <w:szCs w:val="20"/>
              </w:rPr>
              <w:t xml:space="preserve"> κλάδο</w:t>
            </w:r>
          </w:p>
        </w:tc>
      </w:tr>
      <w:tr w:rsidR="006C052C" w:rsidRPr="00AC759B" w14:paraId="56665C6E" w14:textId="77777777" w:rsidTr="00513158">
        <w:tblPrEx>
          <w:tblLook w:val="0000" w:firstRow="0" w:lastRow="0" w:firstColumn="0" w:lastColumn="0" w:noHBand="0" w:noVBand="0"/>
        </w:tblPrEx>
        <w:trPr>
          <w:gridBefore w:val="1"/>
          <w:wBefore w:w="18" w:type="dxa"/>
        </w:trPr>
        <w:tc>
          <w:tcPr>
            <w:tcW w:w="9162" w:type="dxa"/>
            <w:gridSpan w:val="2"/>
            <w:tcBorders>
              <w:bottom w:val="nil"/>
            </w:tcBorders>
            <w:shd w:val="clear" w:color="auto" w:fill="DDD9C3"/>
          </w:tcPr>
          <w:p w14:paraId="7AF2F9CE" w14:textId="77777777" w:rsidR="006C052C" w:rsidRPr="00050B81" w:rsidRDefault="006C052C"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6C052C" w:rsidRPr="00AC759B" w14:paraId="5C7F1E59" w14:textId="77777777" w:rsidTr="00513158">
        <w:tc>
          <w:tcPr>
            <w:tcW w:w="9180" w:type="dxa"/>
            <w:gridSpan w:val="3"/>
            <w:tcBorders>
              <w:top w:val="nil"/>
              <w:bottom w:val="nil"/>
            </w:tcBorders>
            <w:shd w:val="clear" w:color="auto" w:fill="DDD9C3"/>
          </w:tcPr>
          <w:p w14:paraId="2FF4C6E5" w14:textId="77777777" w:rsidR="006C052C" w:rsidRPr="00050B81" w:rsidRDefault="006C052C"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C052C" w:rsidRPr="00AC759B" w14:paraId="505C7F03" w14:textId="77777777" w:rsidTr="00513158">
        <w:tblPrEx>
          <w:tblLook w:val="0000" w:firstRow="0" w:lastRow="0" w:firstColumn="0" w:lastColumn="0" w:noHBand="0" w:noVBand="0"/>
        </w:tblPrEx>
        <w:tc>
          <w:tcPr>
            <w:tcW w:w="3964" w:type="dxa"/>
            <w:gridSpan w:val="2"/>
            <w:tcBorders>
              <w:top w:val="nil"/>
              <w:right w:val="nil"/>
            </w:tcBorders>
            <w:shd w:val="clear" w:color="auto" w:fill="DDD9C3"/>
          </w:tcPr>
          <w:p w14:paraId="13BC3066"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35997A65"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14:paraId="5BF93727"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14:paraId="02C5B16F"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14:paraId="75348FC4"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14:paraId="7C7C44FE"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14:paraId="466FBFAE"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14:paraId="48195658" w14:textId="77777777" w:rsidR="006C052C" w:rsidRPr="00050B81" w:rsidRDefault="006C052C" w:rsidP="00050B81">
            <w:pPr>
              <w:widowControl w:val="0"/>
              <w:autoSpaceDE w:val="0"/>
              <w:autoSpaceDN w:val="0"/>
              <w:adjustRightInd w:val="0"/>
              <w:spacing w:after="0" w:line="240" w:lineRule="auto"/>
              <w:rPr>
                <w:rFonts w:cs="Arial"/>
                <w:i/>
                <w:sz w:val="16"/>
                <w:szCs w:val="16"/>
              </w:rPr>
            </w:pPr>
            <w:r>
              <w:rPr>
                <w:rFonts w:cs="Arial"/>
                <w:i/>
                <w:sz w:val="16"/>
                <w:szCs w:val="16"/>
              </w:rPr>
              <w:t>Παρ</w:t>
            </w:r>
            <w:r>
              <w:rPr>
                <w:rFonts w:cs="Arial"/>
                <w:i/>
                <w:sz w:val="16"/>
                <w:szCs w:val="16"/>
                <w:lang w:val="en-US"/>
              </w:rPr>
              <w:t>a</w:t>
            </w:r>
            <w:proofErr w:type="spellStart"/>
            <w:r w:rsidRPr="00050B81">
              <w:rPr>
                <w:rFonts w:cs="Arial"/>
                <w:i/>
                <w:sz w:val="16"/>
                <w:szCs w:val="16"/>
              </w:rPr>
              <w:t>γωγή</w:t>
            </w:r>
            <w:proofErr w:type="spellEnd"/>
            <w:r w:rsidRPr="00050B81">
              <w:rPr>
                <w:rFonts w:cs="Arial"/>
                <w:i/>
                <w:sz w:val="16"/>
                <w:szCs w:val="16"/>
              </w:rPr>
              <w:t xml:space="preserve"> νέων ερευνητικών ιδεών </w:t>
            </w:r>
          </w:p>
        </w:tc>
        <w:tc>
          <w:tcPr>
            <w:tcW w:w="5216" w:type="dxa"/>
            <w:tcBorders>
              <w:top w:val="nil"/>
              <w:left w:val="nil"/>
            </w:tcBorders>
            <w:shd w:val="clear" w:color="auto" w:fill="DDD9C3"/>
          </w:tcPr>
          <w:p w14:paraId="0F124989"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14:paraId="4B9BBEE5"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14:paraId="30F744E3"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14:paraId="191A8F4F"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14:paraId="2AF8912F" w14:textId="77777777" w:rsidR="006C052C" w:rsidRPr="00050B81" w:rsidRDefault="006C052C"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14:paraId="1CE6767E" w14:textId="77777777" w:rsidR="006C052C" w:rsidRPr="00050B81" w:rsidRDefault="006C052C"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6C052C" w:rsidRPr="00AC759B" w14:paraId="7E7821BE" w14:textId="77777777" w:rsidTr="00513158">
        <w:tc>
          <w:tcPr>
            <w:tcW w:w="9180" w:type="dxa"/>
            <w:gridSpan w:val="3"/>
          </w:tcPr>
          <w:p w14:paraId="07817B9F" w14:textId="77777777" w:rsidR="006C052C" w:rsidRPr="00DA7A5C" w:rsidRDefault="006C052C" w:rsidP="000F5528">
            <w:pPr>
              <w:widowControl w:val="0"/>
              <w:numPr>
                <w:ilvl w:val="0"/>
                <w:numId w:val="19"/>
              </w:numPr>
              <w:autoSpaceDE w:val="0"/>
              <w:autoSpaceDN w:val="0"/>
              <w:adjustRightInd w:val="0"/>
              <w:spacing w:after="0" w:line="240" w:lineRule="auto"/>
              <w:ind w:left="284" w:hanging="284"/>
              <w:jc w:val="both"/>
              <w:rPr>
                <w:rFonts w:cs="Arial"/>
                <w:sz w:val="20"/>
                <w:szCs w:val="20"/>
              </w:rPr>
            </w:pPr>
            <w:r w:rsidRPr="00DA7A5C">
              <w:rPr>
                <w:rFonts w:cs="Arial"/>
                <w:sz w:val="20"/>
                <w:szCs w:val="20"/>
              </w:rPr>
              <w:t xml:space="preserve">Αναζήτηση, ανάλυση και σύνθεση δεδομένων και πληροφοριών, με τη χρήση και των απαραίτητων τεχνολογιών. </w:t>
            </w:r>
          </w:p>
          <w:p w14:paraId="0D703AF6" w14:textId="77777777" w:rsidR="005B5944" w:rsidRPr="00DA7A5C" w:rsidRDefault="006C052C" w:rsidP="005B5944">
            <w:pPr>
              <w:widowControl w:val="0"/>
              <w:numPr>
                <w:ilvl w:val="0"/>
                <w:numId w:val="19"/>
              </w:numPr>
              <w:autoSpaceDE w:val="0"/>
              <w:autoSpaceDN w:val="0"/>
              <w:adjustRightInd w:val="0"/>
              <w:spacing w:after="0" w:line="240" w:lineRule="auto"/>
              <w:ind w:left="284" w:hanging="284"/>
              <w:rPr>
                <w:rFonts w:cs="Arial"/>
                <w:sz w:val="20"/>
                <w:szCs w:val="20"/>
              </w:rPr>
            </w:pPr>
            <w:r w:rsidRPr="00DA7A5C">
              <w:rPr>
                <w:rFonts w:cs="Arial"/>
                <w:sz w:val="20"/>
                <w:szCs w:val="20"/>
              </w:rPr>
              <w:t xml:space="preserve">Προσαρμογή σε νέες καταστάσεις. </w:t>
            </w:r>
          </w:p>
          <w:p w14:paraId="2592ABB0" w14:textId="77777777" w:rsidR="005B5944" w:rsidRPr="00DA7A5C" w:rsidRDefault="006C052C" w:rsidP="005B5944">
            <w:pPr>
              <w:widowControl w:val="0"/>
              <w:numPr>
                <w:ilvl w:val="0"/>
                <w:numId w:val="19"/>
              </w:numPr>
              <w:autoSpaceDE w:val="0"/>
              <w:autoSpaceDN w:val="0"/>
              <w:adjustRightInd w:val="0"/>
              <w:spacing w:after="0" w:line="240" w:lineRule="auto"/>
              <w:ind w:left="284" w:hanging="284"/>
              <w:rPr>
                <w:rFonts w:cs="Arial"/>
                <w:sz w:val="20"/>
                <w:szCs w:val="20"/>
              </w:rPr>
            </w:pPr>
            <w:r w:rsidRPr="00DA7A5C">
              <w:rPr>
                <w:rFonts w:cs="Arial"/>
                <w:sz w:val="20"/>
                <w:szCs w:val="20"/>
              </w:rPr>
              <w:t>Λήψη αποφάσεων.</w:t>
            </w:r>
            <w:r w:rsidR="005B5944" w:rsidRPr="00DA7A5C">
              <w:rPr>
                <w:rFonts w:cs="Arial"/>
                <w:sz w:val="20"/>
                <w:szCs w:val="20"/>
              </w:rPr>
              <w:t xml:space="preserve"> </w:t>
            </w:r>
          </w:p>
          <w:p w14:paraId="06D13AE2" w14:textId="77777777" w:rsidR="005B5944" w:rsidRPr="00DA7A5C" w:rsidRDefault="006C052C" w:rsidP="005B5944">
            <w:pPr>
              <w:widowControl w:val="0"/>
              <w:numPr>
                <w:ilvl w:val="0"/>
                <w:numId w:val="19"/>
              </w:numPr>
              <w:autoSpaceDE w:val="0"/>
              <w:autoSpaceDN w:val="0"/>
              <w:adjustRightInd w:val="0"/>
              <w:spacing w:after="0" w:line="240" w:lineRule="auto"/>
              <w:ind w:left="284" w:hanging="284"/>
              <w:rPr>
                <w:rFonts w:cs="Arial"/>
                <w:sz w:val="20"/>
                <w:szCs w:val="20"/>
              </w:rPr>
            </w:pPr>
            <w:r w:rsidRPr="00DA7A5C">
              <w:rPr>
                <w:sz w:val="20"/>
                <w:szCs w:val="20"/>
              </w:rPr>
              <w:t xml:space="preserve">Αυτόνομη εργασία. </w:t>
            </w:r>
          </w:p>
          <w:p w14:paraId="23CCAF91" w14:textId="77777777" w:rsidR="006C052C" w:rsidRPr="00DA7A5C" w:rsidRDefault="006C052C" w:rsidP="005B5944">
            <w:pPr>
              <w:widowControl w:val="0"/>
              <w:numPr>
                <w:ilvl w:val="0"/>
                <w:numId w:val="19"/>
              </w:numPr>
              <w:autoSpaceDE w:val="0"/>
              <w:autoSpaceDN w:val="0"/>
              <w:adjustRightInd w:val="0"/>
              <w:spacing w:after="0" w:line="240" w:lineRule="auto"/>
              <w:ind w:left="284" w:hanging="284"/>
              <w:rPr>
                <w:sz w:val="20"/>
                <w:szCs w:val="20"/>
              </w:rPr>
            </w:pPr>
            <w:r w:rsidRPr="00DA7A5C">
              <w:rPr>
                <w:sz w:val="20"/>
                <w:szCs w:val="20"/>
              </w:rPr>
              <w:t>Ομαδική εργασία.</w:t>
            </w:r>
            <w:r w:rsidR="005B5944" w:rsidRPr="00DA7A5C">
              <w:rPr>
                <w:rFonts w:cs="Arial"/>
                <w:sz w:val="20"/>
                <w:szCs w:val="20"/>
              </w:rPr>
              <w:t xml:space="preserve"> </w:t>
            </w:r>
          </w:p>
        </w:tc>
      </w:tr>
    </w:tbl>
    <w:p w14:paraId="61B36E95" w14:textId="77777777" w:rsidR="006C052C" w:rsidRPr="00050B81" w:rsidRDefault="006C052C"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6C052C" w:rsidRPr="00AC759B" w14:paraId="0E4D5DC0" w14:textId="77777777" w:rsidTr="00513158">
        <w:tc>
          <w:tcPr>
            <w:tcW w:w="9180" w:type="dxa"/>
          </w:tcPr>
          <w:p w14:paraId="46261618"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Εισαγωγή στο Μάρκετινγκ Αγροτικών Προϊόντων και Τροφίμων</w:t>
            </w:r>
          </w:p>
          <w:p w14:paraId="3E2A81CB"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Ανάλυση Σχεδιασμού Μάρκετινγκ Αγροτικών Προϊόντων και Τροφίμων</w:t>
            </w:r>
          </w:p>
          <w:p w14:paraId="7FC211DF"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Έρευνα Μάρκετινγκ</w:t>
            </w:r>
          </w:p>
          <w:p w14:paraId="5334A301"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Συμπεριφορά καταναλωτή</w:t>
            </w:r>
          </w:p>
          <w:p w14:paraId="255E351B"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proofErr w:type="spellStart"/>
            <w:r w:rsidRPr="002C633A">
              <w:rPr>
                <w:rFonts w:asciiTheme="minorHAnsi" w:hAnsiTheme="minorHAnsi" w:cstheme="minorHAnsi"/>
                <w:sz w:val="20"/>
                <w:szCs w:val="20"/>
                <w:lang w:eastAsia="el-GR"/>
              </w:rPr>
              <w:t>Τμηματοποίηση</w:t>
            </w:r>
            <w:proofErr w:type="spellEnd"/>
            <w:r w:rsidRPr="002C633A">
              <w:rPr>
                <w:rFonts w:asciiTheme="minorHAnsi" w:hAnsiTheme="minorHAnsi" w:cstheme="minorHAnsi"/>
                <w:sz w:val="20"/>
                <w:szCs w:val="20"/>
                <w:lang w:eastAsia="el-GR"/>
              </w:rPr>
              <w:t xml:space="preserve"> αγοράς και τοποθέτηση προϊόντων (τοποθέτηση)</w:t>
            </w:r>
          </w:p>
          <w:p w14:paraId="2A281B2F"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Στρατηγική προϊόντος</w:t>
            </w:r>
          </w:p>
          <w:p w14:paraId="5FA7B3C3"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Στρατηγική και συστήματα τιμολόγησης</w:t>
            </w:r>
          </w:p>
          <w:p w14:paraId="3FA829F0"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 xml:space="preserve"> Διαχείριση τιμών μέσω αγορών μελλοντικής εκπλήρωσης και δικαιωμάτων </w:t>
            </w:r>
            <w:proofErr w:type="spellStart"/>
            <w:r w:rsidRPr="002C633A">
              <w:rPr>
                <w:rFonts w:asciiTheme="minorHAnsi" w:hAnsiTheme="minorHAnsi" w:cstheme="minorHAnsi"/>
                <w:sz w:val="20"/>
                <w:szCs w:val="20"/>
                <w:lang w:eastAsia="el-GR"/>
              </w:rPr>
              <w:t>προαίρεσηςs</w:t>
            </w:r>
            <w:proofErr w:type="spellEnd"/>
          </w:p>
          <w:p w14:paraId="315DBDD2"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Στρατηγική συστήματος διανομής</w:t>
            </w:r>
          </w:p>
          <w:p w14:paraId="7447EEC3" w14:textId="77777777" w:rsidR="002C633A" w:rsidRPr="002C633A" w:rsidRDefault="002C633A" w:rsidP="002C633A">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Στρατηγική επικοινωνίας και προώθησης</w:t>
            </w:r>
          </w:p>
          <w:p w14:paraId="13F7A2D5" w14:textId="77777777" w:rsidR="00E56F80" w:rsidRDefault="002C633A" w:rsidP="00E56F80">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Εφαρμογή προγράμματος Μάρκετινγκ Αγροτικών Προϊόντων και Τροφίμων</w:t>
            </w:r>
          </w:p>
          <w:p w14:paraId="783B197A" w14:textId="3F6B570F" w:rsidR="000351FB" w:rsidRPr="00E56F80" w:rsidRDefault="002C633A" w:rsidP="00E56F80">
            <w:pPr>
              <w:numPr>
                <w:ilvl w:val="0"/>
                <w:numId w:val="39"/>
              </w:numPr>
              <w:shd w:val="clear" w:color="auto" w:fill="FFFFFF"/>
              <w:spacing w:before="100" w:beforeAutospacing="1" w:after="100" w:afterAutospacing="1" w:line="240" w:lineRule="auto"/>
              <w:rPr>
                <w:rFonts w:asciiTheme="minorHAnsi" w:hAnsiTheme="minorHAnsi" w:cstheme="minorHAnsi"/>
                <w:sz w:val="20"/>
                <w:szCs w:val="20"/>
                <w:lang w:eastAsia="el-GR"/>
              </w:rPr>
            </w:pPr>
            <w:r w:rsidRPr="002C633A">
              <w:rPr>
                <w:rFonts w:asciiTheme="minorHAnsi" w:hAnsiTheme="minorHAnsi" w:cstheme="minorHAnsi"/>
                <w:sz w:val="20"/>
                <w:szCs w:val="20"/>
                <w:lang w:eastAsia="el-GR"/>
              </w:rPr>
              <w:t>Αποτέλεσμα Μάρκετινγκ Αγροτικών Προϊόντων και Τροφίμων</w:t>
            </w:r>
          </w:p>
        </w:tc>
      </w:tr>
    </w:tbl>
    <w:p w14:paraId="49124F1D" w14:textId="77777777" w:rsidR="006C052C" w:rsidRPr="00050B81" w:rsidRDefault="006C052C" w:rsidP="000351FB">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874"/>
      </w:tblGrid>
      <w:tr w:rsidR="006C052C" w:rsidRPr="00AC759B" w14:paraId="0C59B99D" w14:textId="77777777" w:rsidTr="00513158">
        <w:tc>
          <w:tcPr>
            <w:tcW w:w="3306" w:type="dxa"/>
            <w:shd w:val="clear" w:color="auto" w:fill="DDD9C3"/>
          </w:tcPr>
          <w:p w14:paraId="5E71E67F" w14:textId="77777777" w:rsidR="006C052C" w:rsidRPr="00050B81" w:rsidRDefault="006C052C"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bookmarkStart w:id="1" w:name="OLE_LINK1"/>
            <w:bookmarkStart w:id="2" w:name="OLE_LINK2"/>
            <w:r w:rsidRPr="00050B81">
              <w:rPr>
                <w:rFonts w:cs="Arial"/>
                <w:i/>
                <w:sz w:val="16"/>
                <w:szCs w:val="16"/>
              </w:rPr>
              <w:t>Πρόσωπο με πρόσωπο</w:t>
            </w:r>
            <w:bookmarkEnd w:id="1"/>
            <w:bookmarkEnd w:id="2"/>
            <w:r w:rsidRPr="00050B81">
              <w:rPr>
                <w:rFonts w:cs="Arial"/>
                <w:i/>
                <w:sz w:val="16"/>
                <w:szCs w:val="16"/>
              </w:rPr>
              <w:t xml:space="preserve">, Εξ αποστάσεως εκπαίδευση </w:t>
            </w:r>
            <w:r>
              <w:rPr>
                <w:rFonts w:cs="Arial"/>
                <w:i/>
                <w:sz w:val="16"/>
                <w:szCs w:val="16"/>
              </w:rPr>
              <w:t>κ.λπ.</w:t>
            </w:r>
          </w:p>
        </w:tc>
        <w:tc>
          <w:tcPr>
            <w:tcW w:w="5874" w:type="dxa"/>
          </w:tcPr>
          <w:p w14:paraId="52A4839B" w14:textId="3CBD019A" w:rsidR="006C052C" w:rsidRPr="00DA7A5C" w:rsidRDefault="0063407E" w:rsidP="0063407E">
            <w:pPr>
              <w:spacing w:after="0" w:line="240" w:lineRule="auto"/>
              <w:rPr>
                <w:iCs/>
              </w:rPr>
            </w:pPr>
            <w:r w:rsidRPr="007519EF">
              <w:rPr>
                <w:iCs/>
                <w:sz w:val="20"/>
                <w:szCs w:val="20"/>
              </w:rPr>
              <w:t>Η διδασκαλία γίνεται δια ζώσης στην αίθουσα</w:t>
            </w:r>
            <w:r w:rsidR="00144416">
              <w:rPr>
                <w:iCs/>
                <w:sz w:val="20"/>
                <w:szCs w:val="20"/>
              </w:rPr>
              <w:t>.</w:t>
            </w:r>
            <w:r w:rsidRPr="007519EF">
              <w:rPr>
                <w:iCs/>
                <w:sz w:val="20"/>
                <w:szCs w:val="20"/>
              </w:rPr>
              <w:t xml:space="preserve"> </w:t>
            </w:r>
          </w:p>
        </w:tc>
      </w:tr>
      <w:tr w:rsidR="006C052C" w:rsidRPr="00AC759B" w14:paraId="39067CC4" w14:textId="77777777" w:rsidTr="00513158">
        <w:tc>
          <w:tcPr>
            <w:tcW w:w="3306" w:type="dxa"/>
            <w:shd w:val="clear" w:color="auto" w:fill="DDD9C3"/>
          </w:tcPr>
          <w:p w14:paraId="69326984" w14:textId="77777777" w:rsidR="006C052C" w:rsidRPr="00B25922" w:rsidRDefault="006C052C"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874" w:type="dxa"/>
          </w:tcPr>
          <w:p w14:paraId="4E06D09B" w14:textId="32663664" w:rsidR="00241094" w:rsidRPr="004760A3" w:rsidRDefault="0012100E" w:rsidP="00241094">
            <w:pPr>
              <w:spacing w:after="0" w:line="240" w:lineRule="auto"/>
              <w:jc w:val="both"/>
              <w:rPr>
                <w:rFonts w:cs="Arial"/>
                <w:sz w:val="20"/>
                <w:szCs w:val="20"/>
              </w:rPr>
            </w:pPr>
            <w:r w:rsidRPr="004760A3">
              <w:rPr>
                <w:rFonts w:cs="Arial"/>
                <w:sz w:val="20"/>
                <w:szCs w:val="20"/>
              </w:rPr>
              <w:t xml:space="preserve">Χρήση </w:t>
            </w:r>
            <w:r w:rsidR="00120856" w:rsidRPr="004760A3">
              <w:rPr>
                <w:rFonts w:cs="Arial"/>
                <w:sz w:val="20"/>
                <w:szCs w:val="20"/>
              </w:rPr>
              <w:t xml:space="preserve">Τεχνολογιών Πληροφορικής και Επικοινωνιών </w:t>
            </w:r>
            <w:r w:rsidRPr="004760A3">
              <w:rPr>
                <w:rFonts w:cs="Arial"/>
                <w:sz w:val="20"/>
                <w:szCs w:val="20"/>
              </w:rPr>
              <w:t xml:space="preserve">στη </w:t>
            </w:r>
            <w:r w:rsidR="00120856" w:rsidRPr="004760A3">
              <w:rPr>
                <w:rFonts w:cs="Arial"/>
                <w:sz w:val="20"/>
                <w:szCs w:val="20"/>
              </w:rPr>
              <w:t>δ</w:t>
            </w:r>
            <w:r w:rsidRPr="004760A3">
              <w:rPr>
                <w:rFonts w:cs="Arial"/>
                <w:sz w:val="20"/>
                <w:szCs w:val="20"/>
              </w:rPr>
              <w:t>ιδασκαλία</w:t>
            </w:r>
            <w:r w:rsidR="00120856" w:rsidRPr="004760A3">
              <w:rPr>
                <w:rFonts w:cs="Arial"/>
                <w:sz w:val="20"/>
                <w:szCs w:val="20"/>
              </w:rPr>
              <w:t xml:space="preserve"> και </w:t>
            </w:r>
            <w:r w:rsidRPr="004760A3">
              <w:rPr>
                <w:rFonts w:cs="Arial"/>
                <w:sz w:val="20"/>
                <w:szCs w:val="20"/>
              </w:rPr>
              <w:t xml:space="preserve">στην </w:t>
            </w:r>
            <w:r w:rsidR="00120856" w:rsidRPr="004760A3">
              <w:rPr>
                <w:rFonts w:cs="Arial"/>
                <w:sz w:val="20"/>
                <w:szCs w:val="20"/>
              </w:rPr>
              <w:t>ε</w:t>
            </w:r>
            <w:r w:rsidRPr="004760A3">
              <w:rPr>
                <w:rFonts w:cs="Arial"/>
                <w:sz w:val="20"/>
                <w:szCs w:val="20"/>
              </w:rPr>
              <w:t>πικοινωνία με τους φοιτητές</w:t>
            </w:r>
            <w:r w:rsidR="00120856" w:rsidRPr="004760A3">
              <w:rPr>
                <w:rFonts w:cs="Arial"/>
                <w:sz w:val="20"/>
                <w:szCs w:val="20"/>
              </w:rPr>
              <w:t>.</w:t>
            </w:r>
          </w:p>
          <w:p w14:paraId="767DBA79" w14:textId="77777777" w:rsidR="00120856" w:rsidRPr="004760A3" w:rsidRDefault="00120856" w:rsidP="00241094">
            <w:pPr>
              <w:spacing w:after="0" w:line="240" w:lineRule="auto"/>
              <w:jc w:val="both"/>
              <w:rPr>
                <w:iCs/>
                <w:sz w:val="20"/>
                <w:szCs w:val="20"/>
              </w:rPr>
            </w:pPr>
            <w:r w:rsidRPr="004760A3">
              <w:rPr>
                <w:rFonts w:cs="Arial"/>
                <w:sz w:val="20"/>
                <w:szCs w:val="20"/>
              </w:rPr>
              <w:t>Χρήση εξειδικευμένου λογισμικού.</w:t>
            </w:r>
          </w:p>
          <w:p w14:paraId="5067B0F0" w14:textId="77777777" w:rsidR="00241094" w:rsidRPr="004760A3" w:rsidRDefault="00241094" w:rsidP="00241094">
            <w:pPr>
              <w:spacing w:after="0" w:line="240" w:lineRule="auto"/>
              <w:jc w:val="both"/>
              <w:rPr>
                <w:sz w:val="20"/>
                <w:szCs w:val="20"/>
              </w:rPr>
            </w:pPr>
            <w:r w:rsidRPr="004760A3">
              <w:rPr>
                <w:iCs/>
                <w:sz w:val="20"/>
                <w:szCs w:val="20"/>
              </w:rPr>
              <w:t>Χ</w:t>
            </w:r>
            <w:r w:rsidR="00155CFF" w:rsidRPr="004760A3">
              <w:rPr>
                <w:iCs/>
                <w:sz w:val="20"/>
                <w:szCs w:val="20"/>
              </w:rPr>
              <w:t>ρήση</w:t>
            </w:r>
            <w:r w:rsidR="00155CFF" w:rsidRPr="004760A3">
              <w:rPr>
                <w:sz w:val="20"/>
                <w:szCs w:val="20"/>
              </w:rPr>
              <w:t xml:space="preserve"> ολοκληρωμένου συστήματος διαχείρισης ηλεκτρονικών μαθημάτων</w:t>
            </w:r>
            <w:r w:rsidRPr="004760A3">
              <w:rPr>
                <w:sz w:val="20"/>
                <w:szCs w:val="20"/>
              </w:rPr>
              <w:t>.</w:t>
            </w:r>
          </w:p>
          <w:p w14:paraId="34FBC021" w14:textId="77777777" w:rsidR="006C052C" w:rsidRPr="001C0156" w:rsidRDefault="00241094" w:rsidP="006A286C">
            <w:pPr>
              <w:spacing w:after="0" w:line="240" w:lineRule="auto"/>
              <w:jc w:val="both"/>
              <w:rPr>
                <w:rFonts w:cs="Arial"/>
                <w:b/>
                <w:color w:val="002060"/>
                <w:sz w:val="20"/>
                <w:szCs w:val="20"/>
              </w:rPr>
            </w:pPr>
            <w:r w:rsidRPr="004760A3">
              <w:rPr>
                <w:sz w:val="20"/>
                <w:szCs w:val="20"/>
              </w:rPr>
              <w:t>Ε</w:t>
            </w:r>
            <w:r w:rsidR="00155CFF" w:rsidRPr="004760A3">
              <w:rPr>
                <w:iCs/>
                <w:sz w:val="20"/>
                <w:szCs w:val="20"/>
              </w:rPr>
              <w:t xml:space="preserve">πικοινωνία με φοιτητές μέσω </w:t>
            </w:r>
            <w:r w:rsidR="006A286C" w:rsidRPr="004760A3">
              <w:rPr>
                <w:iCs/>
                <w:sz w:val="20"/>
                <w:szCs w:val="20"/>
              </w:rPr>
              <w:t>ανοιχτής πλατφόρμας ηλεκτρονικής τάξης και ηλεκτρονικού ταχυδρομείου</w:t>
            </w:r>
            <w:r w:rsidR="00155CFF" w:rsidRPr="004760A3">
              <w:rPr>
                <w:iCs/>
                <w:sz w:val="20"/>
                <w:szCs w:val="20"/>
              </w:rPr>
              <w:t>.</w:t>
            </w:r>
          </w:p>
        </w:tc>
      </w:tr>
      <w:tr w:rsidR="006C052C" w:rsidRPr="00AC759B" w14:paraId="150C5548" w14:textId="77777777" w:rsidTr="00513158">
        <w:tc>
          <w:tcPr>
            <w:tcW w:w="3306" w:type="dxa"/>
            <w:shd w:val="clear" w:color="auto" w:fill="DDD9C3"/>
          </w:tcPr>
          <w:p w14:paraId="48ED4FAF" w14:textId="77777777" w:rsidR="006C052C" w:rsidRPr="00050B81" w:rsidRDefault="006C052C" w:rsidP="00B25922">
            <w:pPr>
              <w:spacing w:after="0" w:line="240" w:lineRule="auto"/>
              <w:jc w:val="right"/>
              <w:rPr>
                <w:rFonts w:cs="Arial"/>
                <w:b/>
                <w:sz w:val="20"/>
                <w:szCs w:val="20"/>
              </w:rPr>
            </w:pPr>
            <w:r w:rsidRPr="00050B81">
              <w:rPr>
                <w:rFonts w:cs="Arial"/>
                <w:b/>
                <w:sz w:val="20"/>
                <w:szCs w:val="20"/>
              </w:rPr>
              <w:lastRenderedPageBreak/>
              <w:t>ΟΡΓΑΝΩΣΗ ΔΙΔΑΣΚΑΛΙΑΣ</w:t>
            </w:r>
          </w:p>
          <w:p w14:paraId="5316B64E" w14:textId="77777777" w:rsidR="006C052C" w:rsidRDefault="006C052C"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14:paraId="295C9DFD" w14:textId="77777777" w:rsidR="006C052C" w:rsidRDefault="006C052C"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cs="Arial"/>
                <w:i/>
                <w:sz w:val="16"/>
                <w:szCs w:val="16"/>
              </w:rPr>
              <w:t>Διαδραστική</w:t>
            </w:r>
            <w:proofErr w:type="spellEnd"/>
            <w:r w:rsidRPr="00050B81">
              <w:rPr>
                <w:rFonts w:cs="Arial"/>
                <w:i/>
                <w:sz w:val="16"/>
                <w:szCs w:val="16"/>
              </w:rPr>
              <w:t xml:space="preserve">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14:paraId="6125A99B" w14:textId="77777777" w:rsidR="006C052C" w:rsidRPr="00050B81" w:rsidRDefault="006C052C" w:rsidP="00B25922">
            <w:pPr>
              <w:spacing w:after="0" w:line="240" w:lineRule="auto"/>
              <w:jc w:val="both"/>
              <w:rPr>
                <w:rFonts w:cs="Arial"/>
                <w:i/>
                <w:sz w:val="16"/>
                <w:szCs w:val="16"/>
              </w:rPr>
            </w:pPr>
          </w:p>
          <w:p w14:paraId="7CE89013" w14:textId="77777777" w:rsidR="006C052C" w:rsidRPr="00050B81" w:rsidRDefault="006C052C"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87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4"/>
              <w:gridCol w:w="2410"/>
            </w:tblGrid>
            <w:tr w:rsidR="006C052C" w:rsidRPr="00AC759B" w14:paraId="78E72763" w14:textId="77777777" w:rsidTr="0063407E">
              <w:tc>
                <w:tcPr>
                  <w:tcW w:w="3204" w:type="dxa"/>
                  <w:tcBorders>
                    <w:top w:val="single" w:sz="4" w:space="0" w:color="auto"/>
                    <w:left w:val="single" w:sz="4" w:space="0" w:color="auto"/>
                    <w:bottom w:val="single" w:sz="4" w:space="0" w:color="auto"/>
                    <w:right w:val="single" w:sz="4" w:space="0" w:color="auto"/>
                  </w:tcBorders>
                  <w:shd w:val="clear" w:color="auto" w:fill="DDD9C3"/>
                  <w:vAlign w:val="center"/>
                </w:tcPr>
                <w:p w14:paraId="00EC10E8" w14:textId="77777777" w:rsidR="006C052C" w:rsidRPr="00AC759B" w:rsidRDefault="006C052C" w:rsidP="00AC759B">
                  <w:pPr>
                    <w:spacing w:after="0" w:line="240" w:lineRule="auto"/>
                    <w:jc w:val="center"/>
                    <w:rPr>
                      <w:rFonts w:cs="Arial"/>
                      <w:b/>
                      <w:i/>
                      <w:sz w:val="20"/>
                      <w:szCs w:val="20"/>
                    </w:rPr>
                  </w:pPr>
                  <w:r w:rsidRPr="00AC759B">
                    <w:rPr>
                      <w:rFonts w:cs="Arial"/>
                      <w:b/>
                      <w:i/>
                      <w:sz w:val="20"/>
                      <w:szCs w:val="20"/>
                    </w:rPr>
                    <w:t>Δραστηριότητα</w:t>
                  </w:r>
                </w:p>
              </w:tc>
              <w:tc>
                <w:tcPr>
                  <w:tcW w:w="2410" w:type="dxa"/>
                  <w:tcBorders>
                    <w:top w:val="single" w:sz="4" w:space="0" w:color="auto"/>
                    <w:left w:val="single" w:sz="4" w:space="0" w:color="auto"/>
                    <w:bottom w:val="single" w:sz="4" w:space="0" w:color="auto"/>
                    <w:right w:val="single" w:sz="4" w:space="0" w:color="auto"/>
                  </w:tcBorders>
                  <w:shd w:val="clear" w:color="auto" w:fill="DDD9C3"/>
                  <w:vAlign w:val="center"/>
                </w:tcPr>
                <w:p w14:paraId="7B514C40" w14:textId="77777777" w:rsidR="006C052C" w:rsidRPr="00AC759B" w:rsidRDefault="006C052C" w:rsidP="00AC759B">
                  <w:pPr>
                    <w:spacing w:after="0" w:line="240" w:lineRule="auto"/>
                    <w:jc w:val="center"/>
                    <w:rPr>
                      <w:rFonts w:cs="Arial"/>
                      <w:b/>
                      <w:i/>
                      <w:sz w:val="20"/>
                      <w:szCs w:val="20"/>
                    </w:rPr>
                  </w:pPr>
                  <w:r w:rsidRPr="00AC759B">
                    <w:rPr>
                      <w:rFonts w:cs="Arial"/>
                      <w:b/>
                      <w:i/>
                      <w:sz w:val="20"/>
                      <w:szCs w:val="20"/>
                    </w:rPr>
                    <w:t>Φόρτος Εργασίας Εξαμήνου</w:t>
                  </w:r>
                </w:p>
              </w:tc>
            </w:tr>
            <w:tr w:rsidR="006C052C" w:rsidRPr="00AC759B" w14:paraId="6EDFFF40" w14:textId="77777777" w:rsidTr="0063407E">
              <w:tc>
                <w:tcPr>
                  <w:tcW w:w="3204" w:type="dxa"/>
                  <w:tcBorders>
                    <w:top w:val="single" w:sz="4" w:space="0" w:color="auto"/>
                    <w:left w:val="single" w:sz="4" w:space="0" w:color="auto"/>
                    <w:bottom w:val="single" w:sz="4" w:space="0" w:color="auto"/>
                    <w:right w:val="single" w:sz="4" w:space="0" w:color="auto"/>
                  </w:tcBorders>
                </w:tcPr>
                <w:p w14:paraId="56DEFB2C" w14:textId="77777777" w:rsidR="006C052C" w:rsidRPr="004760A3" w:rsidRDefault="006C052C" w:rsidP="00453B64">
                  <w:pPr>
                    <w:spacing w:after="0" w:line="240" w:lineRule="auto"/>
                    <w:rPr>
                      <w:rFonts w:cs="Arial"/>
                      <w:sz w:val="20"/>
                      <w:szCs w:val="20"/>
                    </w:rPr>
                  </w:pPr>
                  <w:r w:rsidRPr="004760A3">
                    <w:rPr>
                      <w:rFonts w:cs="Arial"/>
                      <w:sz w:val="20"/>
                      <w:szCs w:val="20"/>
                    </w:rPr>
                    <w:t>Διαλέξεις</w:t>
                  </w:r>
                  <w:r w:rsidRPr="004760A3">
                    <w:rPr>
                      <w:rFonts w:cs="Arial"/>
                      <w:sz w:val="20"/>
                      <w:szCs w:val="20"/>
                      <w:lang w:val="en-US"/>
                    </w:rPr>
                    <w:t xml:space="preserve"> </w:t>
                  </w:r>
                </w:p>
              </w:tc>
              <w:tc>
                <w:tcPr>
                  <w:tcW w:w="2410" w:type="dxa"/>
                  <w:tcBorders>
                    <w:top w:val="single" w:sz="4" w:space="0" w:color="auto"/>
                    <w:left w:val="single" w:sz="4" w:space="0" w:color="auto"/>
                    <w:bottom w:val="single" w:sz="4" w:space="0" w:color="auto"/>
                    <w:right w:val="single" w:sz="4" w:space="0" w:color="auto"/>
                  </w:tcBorders>
                </w:tcPr>
                <w:p w14:paraId="4356AAB7" w14:textId="48A532B1" w:rsidR="006C052C" w:rsidRPr="004760A3" w:rsidRDefault="00E1652C" w:rsidP="00D6176C">
                  <w:pPr>
                    <w:spacing w:after="0" w:line="240" w:lineRule="auto"/>
                    <w:jc w:val="center"/>
                    <w:rPr>
                      <w:rFonts w:cs="Arial"/>
                      <w:sz w:val="20"/>
                      <w:szCs w:val="20"/>
                    </w:rPr>
                  </w:pPr>
                  <w:r w:rsidRPr="004760A3">
                    <w:rPr>
                      <w:rFonts w:cs="Arial"/>
                      <w:sz w:val="20"/>
                      <w:szCs w:val="20"/>
                    </w:rPr>
                    <w:t>60</w:t>
                  </w:r>
                  <w:r w:rsidR="006C052C" w:rsidRPr="004760A3">
                    <w:rPr>
                      <w:rFonts w:cs="Arial"/>
                      <w:sz w:val="20"/>
                      <w:szCs w:val="20"/>
                    </w:rPr>
                    <w:t xml:space="preserve"> ώρες</w:t>
                  </w:r>
                </w:p>
              </w:tc>
            </w:tr>
            <w:tr w:rsidR="00673A14" w:rsidRPr="00AC759B" w14:paraId="103DBC86" w14:textId="77777777" w:rsidTr="0063407E">
              <w:tc>
                <w:tcPr>
                  <w:tcW w:w="3204" w:type="dxa"/>
                  <w:tcBorders>
                    <w:top w:val="single" w:sz="4" w:space="0" w:color="auto"/>
                    <w:left w:val="single" w:sz="4" w:space="0" w:color="auto"/>
                    <w:bottom w:val="single" w:sz="4" w:space="0" w:color="auto"/>
                    <w:right w:val="single" w:sz="4" w:space="0" w:color="auto"/>
                  </w:tcBorders>
                </w:tcPr>
                <w:p w14:paraId="2DE57116" w14:textId="77777777" w:rsidR="00673A14" w:rsidRPr="004760A3" w:rsidRDefault="00673A14" w:rsidP="00AC32EB">
                  <w:pPr>
                    <w:spacing w:after="0" w:line="240" w:lineRule="auto"/>
                    <w:rPr>
                      <w:rFonts w:cs="Arial"/>
                      <w:i/>
                      <w:sz w:val="16"/>
                      <w:szCs w:val="16"/>
                    </w:rPr>
                  </w:pPr>
                  <w:r w:rsidRPr="004760A3">
                    <w:rPr>
                      <w:rFonts w:cs="Arial"/>
                      <w:sz w:val="20"/>
                      <w:szCs w:val="20"/>
                    </w:rPr>
                    <w:t>Αυτοτελής μελέτη</w:t>
                  </w:r>
                </w:p>
              </w:tc>
              <w:tc>
                <w:tcPr>
                  <w:tcW w:w="2410" w:type="dxa"/>
                  <w:tcBorders>
                    <w:top w:val="single" w:sz="4" w:space="0" w:color="auto"/>
                    <w:left w:val="single" w:sz="4" w:space="0" w:color="auto"/>
                    <w:bottom w:val="single" w:sz="4" w:space="0" w:color="auto"/>
                    <w:right w:val="single" w:sz="4" w:space="0" w:color="auto"/>
                  </w:tcBorders>
                </w:tcPr>
                <w:p w14:paraId="56302664" w14:textId="65493BA6" w:rsidR="00673A14" w:rsidRPr="004760A3" w:rsidRDefault="00E1652C" w:rsidP="00D6176C">
                  <w:pPr>
                    <w:spacing w:after="0" w:line="240" w:lineRule="auto"/>
                    <w:jc w:val="center"/>
                    <w:rPr>
                      <w:rFonts w:cs="Arial"/>
                      <w:sz w:val="20"/>
                      <w:szCs w:val="20"/>
                    </w:rPr>
                  </w:pPr>
                  <w:r w:rsidRPr="004760A3">
                    <w:rPr>
                      <w:rFonts w:cs="Arial"/>
                      <w:sz w:val="20"/>
                      <w:szCs w:val="20"/>
                    </w:rPr>
                    <w:t>65</w:t>
                  </w:r>
                  <w:r w:rsidR="00673A14" w:rsidRPr="004760A3">
                    <w:rPr>
                      <w:rFonts w:cs="Arial"/>
                      <w:sz w:val="20"/>
                      <w:szCs w:val="20"/>
                    </w:rPr>
                    <w:t xml:space="preserve"> ώρες</w:t>
                  </w:r>
                </w:p>
              </w:tc>
            </w:tr>
            <w:tr w:rsidR="00673A14" w:rsidRPr="00AC759B" w14:paraId="52F5DA57" w14:textId="77777777" w:rsidTr="0063407E">
              <w:tc>
                <w:tcPr>
                  <w:tcW w:w="3204" w:type="dxa"/>
                  <w:tcBorders>
                    <w:top w:val="single" w:sz="4" w:space="0" w:color="auto"/>
                    <w:left w:val="single" w:sz="4" w:space="0" w:color="auto"/>
                    <w:bottom w:val="single" w:sz="4" w:space="0" w:color="auto"/>
                    <w:right w:val="single" w:sz="4" w:space="0" w:color="auto"/>
                  </w:tcBorders>
                </w:tcPr>
                <w:p w14:paraId="2B760D43" w14:textId="77777777" w:rsidR="00673A14" w:rsidRPr="004760A3" w:rsidRDefault="00673A14" w:rsidP="00D6176C">
                  <w:pPr>
                    <w:spacing w:after="0" w:line="240" w:lineRule="auto"/>
                    <w:rPr>
                      <w:rFonts w:cs="Arial"/>
                      <w:b/>
                      <w:i/>
                      <w:sz w:val="20"/>
                      <w:szCs w:val="20"/>
                    </w:rPr>
                  </w:pPr>
                  <w:r w:rsidRPr="004760A3">
                    <w:rPr>
                      <w:rFonts w:cs="Arial"/>
                      <w:b/>
                      <w:i/>
                      <w:sz w:val="20"/>
                      <w:szCs w:val="20"/>
                    </w:rPr>
                    <w:t xml:space="preserve">Σύνολο Μαθήματος </w:t>
                  </w:r>
                </w:p>
              </w:tc>
              <w:tc>
                <w:tcPr>
                  <w:tcW w:w="2410" w:type="dxa"/>
                  <w:tcBorders>
                    <w:top w:val="single" w:sz="4" w:space="0" w:color="auto"/>
                    <w:left w:val="single" w:sz="4" w:space="0" w:color="auto"/>
                    <w:bottom w:val="single" w:sz="4" w:space="0" w:color="auto"/>
                    <w:right w:val="single" w:sz="4" w:space="0" w:color="auto"/>
                  </w:tcBorders>
                  <w:vAlign w:val="center"/>
                </w:tcPr>
                <w:p w14:paraId="6AE7A019" w14:textId="77777777" w:rsidR="00673A14" w:rsidRPr="004760A3" w:rsidRDefault="0063407E" w:rsidP="00AC759B">
                  <w:pPr>
                    <w:spacing w:after="0" w:line="240" w:lineRule="auto"/>
                    <w:jc w:val="center"/>
                    <w:rPr>
                      <w:rFonts w:cs="Arial"/>
                      <w:b/>
                      <w:i/>
                      <w:sz w:val="20"/>
                      <w:szCs w:val="20"/>
                    </w:rPr>
                  </w:pPr>
                  <w:r w:rsidRPr="004760A3">
                    <w:rPr>
                      <w:rFonts w:cs="Arial"/>
                      <w:b/>
                      <w:i/>
                      <w:sz w:val="20"/>
                      <w:szCs w:val="20"/>
                    </w:rPr>
                    <w:t>125 ώρες</w:t>
                  </w:r>
                </w:p>
              </w:tc>
            </w:tr>
          </w:tbl>
          <w:p w14:paraId="3CC60DCD" w14:textId="77777777" w:rsidR="006C052C" w:rsidRPr="00050B81" w:rsidRDefault="006C052C" w:rsidP="00050B81">
            <w:pPr>
              <w:spacing w:after="0" w:line="240" w:lineRule="auto"/>
              <w:rPr>
                <w:rFonts w:ascii="Tahoma" w:hAnsi="Tahoma" w:cs="Tahoma"/>
                <w:lang w:val="en-US"/>
              </w:rPr>
            </w:pPr>
          </w:p>
        </w:tc>
      </w:tr>
      <w:tr w:rsidR="006C052C" w:rsidRPr="00AC759B" w14:paraId="72A15216" w14:textId="77777777" w:rsidTr="00513158">
        <w:tc>
          <w:tcPr>
            <w:tcW w:w="3306" w:type="dxa"/>
          </w:tcPr>
          <w:p w14:paraId="15305C89" w14:textId="77777777" w:rsidR="006C052C" w:rsidRPr="00050B81" w:rsidRDefault="006C052C" w:rsidP="00050B81">
            <w:pPr>
              <w:spacing w:after="0" w:line="240" w:lineRule="auto"/>
              <w:jc w:val="right"/>
              <w:rPr>
                <w:rFonts w:cs="Arial"/>
                <w:b/>
                <w:sz w:val="20"/>
                <w:szCs w:val="20"/>
              </w:rPr>
            </w:pPr>
            <w:r w:rsidRPr="00050B81">
              <w:rPr>
                <w:rFonts w:cs="Arial"/>
                <w:b/>
                <w:sz w:val="20"/>
                <w:szCs w:val="20"/>
              </w:rPr>
              <w:t xml:space="preserve">ΑΞΙΟΛΟΓΗΣΗ ΦΟΙΤΗΤΩΝ </w:t>
            </w:r>
          </w:p>
          <w:p w14:paraId="7B5AC224" w14:textId="77777777" w:rsidR="006C052C" w:rsidRPr="00050B81" w:rsidRDefault="006C052C"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14:paraId="63D6DF21" w14:textId="77777777" w:rsidR="006C052C" w:rsidRDefault="006C052C" w:rsidP="00B25922">
            <w:pPr>
              <w:spacing w:after="0" w:line="240" w:lineRule="auto"/>
              <w:jc w:val="both"/>
              <w:rPr>
                <w:rFonts w:cs="Arial"/>
                <w:i/>
                <w:sz w:val="16"/>
                <w:szCs w:val="16"/>
              </w:rPr>
            </w:pPr>
          </w:p>
          <w:p w14:paraId="453ADF29" w14:textId="77777777" w:rsidR="006C052C" w:rsidRPr="00050B81" w:rsidRDefault="006C052C"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E90107E" w14:textId="77777777" w:rsidR="006C052C" w:rsidRPr="00050B81" w:rsidRDefault="006C052C" w:rsidP="00B25922">
            <w:pPr>
              <w:spacing w:after="0" w:line="240" w:lineRule="auto"/>
              <w:jc w:val="both"/>
              <w:rPr>
                <w:rFonts w:cs="Arial"/>
                <w:i/>
                <w:sz w:val="16"/>
                <w:szCs w:val="16"/>
              </w:rPr>
            </w:pPr>
          </w:p>
          <w:p w14:paraId="77D5A17D" w14:textId="77777777" w:rsidR="006C052C" w:rsidRPr="00050B81" w:rsidRDefault="006C052C" w:rsidP="00B25922">
            <w:pPr>
              <w:spacing w:after="0" w:line="240" w:lineRule="auto"/>
              <w:jc w:val="both"/>
              <w:rPr>
                <w:rFonts w:cs="Arial"/>
                <w:i/>
                <w:sz w:val="16"/>
                <w:szCs w:val="16"/>
              </w:rPr>
            </w:pPr>
            <w:r w:rsidRPr="00050B81">
              <w:rPr>
                <w:rFonts w:cs="Arial"/>
                <w:i/>
                <w:sz w:val="16"/>
                <w:szCs w:val="16"/>
              </w:rPr>
              <w:t xml:space="preserve">Αναφέρονται  ρητά προσδιορισμένα κριτήρια αξιολόγησης και εάν και που είναι </w:t>
            </w:r>
            <w:proofErr w:type="spellStart"/>
            <w:r w:rsidRPr="00050B81">
              <w:rPr>
                <w:rFonts w:cs="Arial"/>
                <w:i/>
                <w:sz w:val="16"/>
                <w:szCs w:val="16"/>
              </w:rPr>
              <w:t>προσβάσιμα</w:t>
            </w:r>
            <w:proofErr w:type="spellEnd"/>
            <w:r w:rsidRPr="00050B81">
              <w:rPr>
                <w:rFonts w:cs="Arial"/>
                <w:i/>
                <w:sz w:val="16"/>
                <w:szCs w:val="16"/>
              </w:rPr>
              <w:t xml:space="preserve"> από τους φοιτητές.</w:t>
            </w:r>
          </w:p>
        </w:tc>
        <w:tc>
          <w:tcPr>
            <w:tcW w:w="5874" w:type="dxa"/>
          </w:tcPr>
          <w:p w14:paraId="59A13204" w14:textId="4A0ED53D" w:rsidR="0063407E" w:rsidRPr="00FE0A0A" w:rsidRDefault="0063407E" w:rsidP="0063407E">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Γραπτή τελική εξέταση </w:t>
            </w:r>
            <w:r>
              <w:rPr>
                <w:rFonts w:ascii="Calibri" w:hAnsi="Calibri" w:cs="Calibri"/>
                <w:color w:val="000000"/>
                <w:sz w:val="20"/>
                <w:szCs w:val="20"/>
              </w:rPr>
              <w:t xml:space="preserve">στην ύλη </w:t>
            </w:r>
            <w:r w:rsidRPr="00FE0A0A">
              <w:rPr>
                <w:rFonts w:ascii="Calibri" w:hAnsi="Calibri" w:cs="Calibri"/>
                <w:color w:val="000000"/>
                <w:sz w:val="20"/>
                <w:szCs w:val="20"/>
              </w:rPr>
              <w:t>(</w:t>
            </w:r>
            <w:r w:rsidR="00AE0B8D">
              <w:rPr>
                <w:rFonts w:ascii="Calibri" w:hAnsi="Calibri" w:cs="Calibri"/>
                <w:color w:val="000000"/>
                <w:sz w:val="20"/>
                <w:szCs w:val="20"/>
              </w:rPr>
              <w:t>10</w:t>
            </w:r>
            <w:r>
              <w:rPr>
                <w:rFonts w:ascii="Calibri" w:hAnsi="Calibri" w:cs="Calibri"/>
                <w:color w:val="000000"/>
                <w:sz w:val="20"/>
                <w:szCs w:val="20"/>
              </w:rPr>
              <w:t>0%)</w:t>
            </w:r>
            <w:r w:rsidR="00AE0B8D">
              <w:rPr>
                <w:rFonts w:ascii="Calibri" w:hAnsi="Calibri" w:cs="Calibri"/>
                <w:color w:val="000000"/>
                <w:sz w:val="20"/>
                <w:szCs w:val="20"/>
              </w:rPr>
              <w:t xml:space="preserve"> με ερωτήσεις επιλογής Σωστού – Λάθους. </w:t>
            </w:r>
          </w:p>
          <w:p w14:paraId="15D39FAC" w14:textId="7BAE1A99" w:rsidR="006C052C" w:rsidRPr="0063407E" w:rsidRDefault="006C052C" w:rsidP="00F37260">
            <w:pPr>
              <w:spacing w:after="0" w:line="240" w:lineRule="auto"/>
              <w:jc w:val="both"/>
              <w:rPr>
                <w:sz w:val="20"/>
                <w:szCs w:val="20"/>
              </w:rPr>
            </w:pPr>
          </w:p>
        </w:tc>
      </w:tr>
    </w:tbl>
    <w:p w14:paraId="31D71692" w14:textId="77777777" w:rsidR="006C052C" w:rsidRPr="00050B81" w:rsidRDefault="006C052C" w:rsidP="000351FB">
      <w:pPr>
        <w:widowControl w:val="0"/>
        <w:numPr>
          <w:ilvl w:val="0"/>
          <w:numId w:val="1"/>
        </w:numPr>
        <w:autoSpaceDE w:val="0"/>
        <w:autoSpaceDN w:val="0"/>
        <w:adjustRightInd w:val="0"/>
        <w:spacing w:before="240" w:after="0" w:line="240" w:lineRule="auto"/>
        <w:rPr>
          <w:rFonts w:cs="Arial"/>
          <w:b/>
          <w:color w:val="000000"/>
          <w:lang w:val="en-US"/>
        </w:rPr>
      </w:pPr>
      <w:r w:rsidRPr="00050B81">
        <w:rPr>
          <w:rFonts w:cs="Arial"/>
          <w:b/>
          <w:color w:val="000000"/>
        </w:rPr>
        <w:t>ΣΥΝΙΣΤΩΜΕΝΗ</w:t>
      </w:r>
      <w:r>
        <w:rPr>
          <w:rFonts w:cs="Arial"/>
          <w:b/>
          <w:color w:val="000000"/>
          <w:lang w:val="en-US"/>
        </w:rPr>
        <w:t xml:space="preserve"> </w:t>
      </w:r>
      <w:r w:rsidRPr="00050B81">
        <w:rPr>
          <w:rFonts w:cs="Arial"/>
          <w:b/>
          <w:color w:val="000000"/>
          <w:lang w:val="en-US"/>
        </w:rPr>
        <w:t>ΒΙΒΛΙΟΓΡΑΦΙΑ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6C052C" w:rsidRPr="00E37304" w14:paraId="17106B5C" w14:textId="77777777" w:rsidTr="00513158">
        <w:tc>
          <w:tcPr>
            <w:tcW w:w="9180" w:type="dxa"/>
          </w:tcPr>
          <w:p w14:paraId="2389AD31" w14:textId="16DCB21B" w:rsidR="006C052C" w:rsidRDefault="006C052C" w:rsidP="00050B81">
            <w:pPr>
              <w:spacing w:after="0" w:line="240" w:lineRule="auto"/>
              <w:jc w:val="both"/>
              <w:rPr>
                <w:rFonts w:asciiTheme="minorHAnsi" w:hAnsiTheme="minorHAnsi" w:cstheme="minorHAnsi"/>
                <w:bCs/>
                <w:iCs/>
                <w:sz w:val="16"/>
                <w:szCs w:val="16"/>
              </w:rPr>
            </w:pPr>
            <w:r w:rsidRPr="00D63A2A">
              <w:rPr>
                <w:rFonts w:asciiTheme="minorHAnsi" w:hAnsiTheme="minorHAnsi" w:cstheme="minorHAnsi"/>
                <w:i/>
                <w:sz w:val="20"/>
                <w:szCs w:val="20"/>
              </w:rPr>
              <w:t>-</w:t>
            </w:r>
            <w:r w:rsidRPr="00D63A2A">
              <w:rPr>
                <w:rFonts w:asciiTheme="minorHAnsi" w:hAnsiTheme="minorHAnsi" w:cstheme="minorHAnsi"/>
                <w:b/>
                <w:i/>
                <w:sz w:val="16"/>
                <w:szCs w:val="16"/>
              </w:rPr>
              <w:t>Προτεινόμενη Βιβλιογραφία :</w:t>
            </w:r>
            <w:r w:rsidR="00A94F8F">
              <w:rPr>
                <w:rFonts w:asciiTheme="minorHAnsi" w:hAnsiTheme="minorHAnsi" w:cstheme="minorHAnsi"/>
                <w:bCs/>
                <w:iCs/>
                <w:sz w:val="16"/>
                <w:szCs w:val="16"/>
              </w:rPr>
              <w:t xml:space="preserve"> </w:t>
            </w:r>
          </w:p>
          <w:p w14:paraId="7C9F07F5" w14:textId="77777777" w:rsidR="0001693F" w:rsidRPr="0001693F" w:rsidRDefault="0001693F" w:rsidP="0001693F">
            <w:pPr>
              <w:pStyle w:val="ListParagraph"/>
              <w:numPr>
                <w:ilvl w:val="0"/>
                <w:numId w:val="41"/>
              </w:numPr>
              <w:shd w:val="clear" w:color="auto" w:fill="FFFFFF"/>
              <w:tabs>
                <w:tab w:val="left" w:pos="284"/>
              </w:tabs>
              <w:spacing w:after="0" w:line="240" w:lineRule="auto"/>
              <w:jc w:val="both"/>
              <w:rPr>
                <w:rFonts w:cstheme="minorHAnsi"/>
                <w:kern w:val="36"/>
                <w:sz w:val="20"/>
                <w:szCs w:val="20"/>
                <w:lang w:val="en-US"/>
              </w:rPr>
            </w:pPr>
            <w:r w:rsidRPr="0001693F">
              <w:rPr>
                <w:rFonts w:cstheme="minorHAnsi"/>
                <w:sz w:val="20"/>
                <w:szCs w:val="20"/>
                <w:lang w:val="en-US"/>
              </w:rPr>
              <w:t xml:space="preserve">Perreault W (2011) </w:t>
            </w:r>
            <w:r w:rsidRPr="0001693F">
              <w:rPr>
                <w:rFonts w:cstheme="minorHAnsi"/>
                <w:kern w:val="36"/>
                <w:sz w:val="20"/>
                <w:szCs w:val="20"/>
                <w:lang w:val="en-US"/>
              </w:rPr>
              <w:t>BASIC MARKETING: A Marketing Strategy Planning Approach, 9th Edition.</w:t>
            </w:r>
          </w:p>
          <w:p w14:paraId="7C01352A" w14:textId="77777777" w:rsidR="0001693F" w:rsidRPr="0001693F" w:rsidRDefault="0001693F" w:rsidP="0001693F">
            <w:pPr>
              <w:pStyle w:val="ListParagraph"/>
              <w:shd w:val="clear" w:color="auto" w:fill="FFFFFF"/>
              <w:tabs>
                <w:tab w:val="left" w:pos="284"/>
              </w:tabs>
              <w:spacing w:after="0" w:line="240" w:lineRule="auto"/>
              <w:jc w:val="both"/>
              <w:rPr>
                <w:rFonts w:cstheme="minorHAnsi"/>
                <w:kern w:val="36"/>
                <w:sz w:val="20"/>
                <w:szCs w:val="20"/>
                <w:lang w:val="en-US"/>
              </w:rPr>
            </w:pPr>
            <w:r w:rsidRPr="0001693F">
              <w:rPr>
                <w:rFonts w:cstheme="minorHAnsi"/>
                <w:sz w:val="20"/>
                <w:szCs w:val="20"/>
                <w:lang w:val="en-US"/>
              </w:rPr>
              <w:t>Publishers: BROKEN HILL PUBLISHERS LTD</w:t>
            </w:r>
          </w:p>
          <w:p w14:paraId="55619381" w14:textId="1887764A" w:rsidR="0001693F" w:rsidRDefault="0001693F" w:rsidP="0001693F">
            <w:pPr>
              <w:pStyle w:val="ListParagraph"/>
              <w:numPr>
                <w:ilvl w:val="0"/>
                <w:numId w:val="41"/>
              </w:numPr>
              <w:tabs>
                <w:tab w:val="left" w:pos="284"/>
              </w:tabs>
              <w:spacing w:after="0" w:line="240" w:lineRule="auto"/>
              <w:jc w:val="both"/>
              <w:rPr>
                <w:rFonts w:cstheme="minorHAnsi"/>
                <w:sz w:val="20"/>
                <w:szCs w:val="20"/>
                <w:lang w:val="en-US"/>
              </w:rPr>
            </w:pPr>
            <w:r w:rsidRPr="0001693F">
              <w:rPr>
                <w:rFonts w:cstheme="minorHAnsi"/>
                <w:sz w:val="20"/>
                <w:szCs w:val="20"/>
                <w:lang w:val="en-US"/>
              </w:rPr>
              <w:t>Norwood B., Lusk J. (2012) Agricultural Marketing and Price Analysis. Publishers: BROKEN HILL PUBLISHERS LTD</w:t>
            </w:r>
          </w:p>
          <w:p w14:paraId="1FD1C4AF" w14:textId="77777777" w:rsidR="0013449D" w:rsidRPr="0001693F" w:rsidRDefault="0013449D" w:rsidP="0001693F">
            <w:pPr>
              <w:pStyle w:val="ListParagraph"/>
              <w:numPr>
                <w:ilvl w:val="0"/>
                <w:numId w:val="41"/>
              </w:numPr>
              <w:tabs>
                <w:tab w:val="left" w:pos="284"/>
              </w:tabs>
              <w:spacing w:after="0" w:line="240" w:lineRule="auto"/>
              <w:jc w:val="both"/>
              <w:rPr>
                <w:rFonts w:cstheme="minorHAnsi"/>
                <w:sz w:val="20"/>
                <w:szCs w:val="20"/>
                <w:lang w:val="en-US"/>
              </w:rPr>
            </w:pPr>
          </w:p>
          <w:p w14:paraId="0184FDCC" w14:textId="77777777" w:rsidR="00D63A2A" w:rsidRDefault="00D63A2A" w:rsidP="00D63A2A">
            <w:pPr>
              <w:spacing w:after="0" w:line="240" w:lineRule="auto"/>
              <w:jc w:val="both"/>
              <w:rPr>
                <w:rFonts w:cs="Arial"/>
                <w:b/>
                <w:i/>
                <w:sz w:val="16"/>
                <w:szCs w:val="16"/>
              </w:rPr>
            </w:pPr>
            <w:r>
              <w:rPr>
                <w:rFonts w:cs="Arial"/>
                <w:b/>
                <w:i/>
                <w:sz w:val="16"/>
                <w:szCs w:val="16"/>
                <w:lang w:val="en-US"/>
              </w:rPr>
              <w:t>-</w:t>
            </w:r>
            <w:r>
              <w:rPr>
                <w:rFonts w:cs="Arial"/>
                <w:b/>
                <w:i/>
                <w:sz w:val="16"/>
                <w:szCs w:val="16"/>
              </w:rPr>
              <w:t>Συναφή</w:t>
            </w:r>
            <w:r>
              <w:rPr>
                <w:rFonts w:cs="Arial"/>
                <w:b/>
                <w:i/>
                <w:sz w:val="16"/>
                <w:szCs w:val="16"/>
                <w:lang w:val="en-US"/>
              </w:rPr>
              <w:t xml:space="preserve"> </w:t>
            </w:r>
            <w:r>
              <w:rPr>
                <w:rFonts w:cs="Arial"/>
                <w:b/>
                <w:i/>
                <w:sz w:val="16"/>
                <w:szCs w:val="16"/>
              </w:rPr>
              <w:t>επιστημονικά</w:t>
            </w:r>
            <w:r>
              <w:rPr>
                <w:rFonts w:cs="Arial"/>
                <w:b/>
                <w:i/>
                <w:sz w:val="16"/>
                <w:szCs w:val="16"/>
                <w:lang w:val="en-US"/>
              </w:rPr>
              <w:t xml:space="preserve"> </w:t>
            </w:r>
            <w:r>
              <w:rPr>
                <w:rFonts w:cs="Arial"/>
                <w:b/>
                <w:i/>
                <w:sz w:val="16"/>
                <w:szCs w:val="16"/>
              </w:rPr>
              <w:t>περιοδικά</w:t>
            </w:r>
            <w:r>
              <w:rPr>
                <w:rFonts w:cs="Arial"/>
                <w:b/>
                <w:i/>
                <w:sz w:val="16"/>
                <w:szCs w:val="16"/>
                <w:lang w:val="en-US"/>
              </w:rPr>
              <w:t>:</w:t>
            </w:r>
          </w:p>
          <w:p w14:paraId="3FAAA546" w14:textId="77777777" w:rsidR="00A94F8F" w:rsidRPr="00A94F8F" w:rsidRDefault="00A94F8F" w:rsidP="00A94F8F">
            <w:pPr>
              <w:pStyle w:val="ListParagraph"/>
              <w:numPr>
                <w:ilvl w:val="0"/>
                <w:numId w:val="32"/>
              </w:numPr>
              <w:autoSpaceDE w:val="0"/>
              <w:autoSpaceDN w:val="0"/>
              <w:adjustRightInd w:val="0"/>
              <w:spacing w:after="0" w:line="240" w:lineRule="auto"/>
              <w:rPr>
                <w:sz w:val="20"/>
                <w:szCs w:val="20"/>
                <w:lang w:val="en-US"/>
              </w:rPr>
            </w:pPr>
            <w:r w:rsidRPr="00A94F8F">
              <w:rPr>
                <w:sz w:val="20"/>
                <w:szCs w:val="20"/>
                <w:lang w:val="en-US"/>
              </w:rPr>
              <w:t xml:space="preserve">Journal of International Food and Agribusiness Marketing </w:t>
            </w:r>
          </w:p>
          <w:p w14:paraId="10935682" w14:textId="77777777" w:rsidR="00A94F8F" w:rsidRPr="00A94F8F" w:rsidRDefault="00A94F8F" w:rsidP="00A94F8F">
            <w:pPr>
              <w:pStyle w:val="ListParagraph"/>
              <w:numPr>
                <w:ilvl w:val="0"/>
                <w:numId w:val="32"/>
              </w:numPr>
              <w:autoSpaceDE w:val="0"/>
              <w:autoSpaceDN w:val="0"/>
              <w:adjustRightInd w:val="0"/>
              <w:spacing w:after="0" w:line="240" w:lineRule="auto"/>
              <w:rPr>
                <w:sz w:val="20"/>
                <w:szCs w:val="20"/>
                <w:lang w:val="en-US"/>
              </w:rPr>
            </w:pPr>
            <w:r w:rsidRPr="00A94F8F">
              <w:rPr>
                <w:sz w:val="20"/>
                <w:szCs w:val="20"/>
                <w:lang w:val="en-US"/>
              </w:rPr>
              <w:t>European Review of Agricultural Economics</w:t>
            </w:r>
          </w:p>
          <w:p w14:paraId="7F6A782A" w14:textId="77777777" w:rsidR="00A94F8F" w:rsidRPr="00A94F8F" w:rsidRDefault="00A94F8F" w:rsidP="00A94F8F">
            <w:pPr>
              <w:pStyle w:val="ListParagraph"/>
              <w:numPr>
                <w:ilvl w:val="0"/>
                <w:numId w:val="32"/>
              </w:numPr>
              <w:autoSpaceDE w:val="0"/>
              <w:autoSpaceDN w:val="0"/>
              <w:adjustRightInd w:val="0"/>
              <w:spacing w:after="0" w:line="240" w:lineRule="auto"/>
              <w:rPr>
                <w:sz w:val="20"/>
                <w:szCs w:val="20"/>
                <w:lang w:val="en-US"/>
              </w:rPr>
            </w:pPr>
            <w:r w:rsidRPr="00A94F8F">
              <w:rPr>
                <w:sz w:val="20"/>
                <w:szCs w:val="20"/>
                <w:lang w:val="en-US"/>
              </w:rPr>
              <w:t>Journal of Agricultural Economics</w:t>
            </w:r>
          </w:p>
          <w:p w14:paraId="3290D347" w14:textId="77777777" w:rsidR="00A94F8F" w:rsidRPr="00A94F8F" w:rsidRDefault="00A94F8F" w:rsidP="00A94F8F">
            <w:pPr>
              <w:pStyle w:val="ListParagraph"/>
              <w:numPr>
                <w:ilvl w:val="0"/>
                <w:numId w:val="32"/>
              </w:numPr>
              <w:autoSpaceDE w:val="0"/>
              <w:autoSpaceDN w:val="0"/>
              <w:adjustRightInd w:val="0"/>
              <w:spacing w:after="0" w:line="240" w:lineRule="auto"/>
              <w:rPr>
                <w:sz w:val="20"/>
                <w:szCs w:val="20"/>
                <w:lang w:val="en-US"/>
              </w:rPr>
            </w:pPr>
            <w:r w:rsidRPr="00A94F8F">
              <w:rPr>
                <w:sz w:val="20"/>
                <w:szCs w:val="20"/>
                <w:lang w:val="en-US"/>
              </w:rPr>
              <w:t>American Journal of Agricultural Economics</w:t>
            </w:r>
          </w:p>
          <w:p w14:paraId="7906138C" w14:textId="77777777" w:rsidR="00A94F8F" w:rsidRPr="00A94F8F" w:rsidRDefault="00A94F8F" w:rsidP="00A94F8F">
            <w:pPr>
              <w:pStyle w:val="ListParagraph"/>
              <w:numPr>
                <w:ilvl w:val="0"/>
                <w:numId w:val="32"/>
              </w:numPr>
              <w:autoSpaceDE w:val="0"/>
              <w:autoSpaceDN w:val="0"/>
              <w:adjustRightInd w:val="0"/>
              <w:spacing w:after="0" w:line="240" w:lineRule="auto"/>
              <w:rPr>
                <w:sz w:val="20"/>
                <w:szCs w:val="20"/>
                <w:lang w:val="en-US"/>
              </w:rPr>
            </w:pPr>
            <w:r w:rsidRPr="00A94F8F">
              <w:rPr>
                <w:sz w:val="20"/>
                <w:szCs w:val="20"/>
                <w:lang w:val="en-US"/>
              </w:rPr>
              <w:t xml:space="preserve">Agricultural Economics </w:t>
            </w:r>
          </w:p>
          <w:p w14:paraId="246A24BF" w14:textId="7928CA02" w:rsidR="00D63A2A" w:rsidRPr="00D63A2A" w:rsidRDefault="00A94F8F" w:rsidP="00A94F8F">
            <w:pPr>
              <w:numPr>
                <w:ilvl w:val="0"/>
                <w:numId w:val="32"/>
              </w:numPr>
              <w:spacing w:after="0" w:line="240" w:lineRule="auto"/>
              <w:jc w:val="both"/>
              <w:rPr>
                <w:rFonts w:asciiTheme="minorHAnsi" w:hAnsiTheme="minorHAnsi" w:cstheme="minorHAnsi"/>
                <w:sz w:val="20"/>
                <w:szCs w:val="20"/>
                <w:lang w:val="en-US"/>
              </w:rPr>
            </w:pPr>
            <w:r w:rsidRPr="00A94F8F">
              <w:rPr>
                <w:sz w:val="20"/>
                <w:szCs w:val="20"/>
                <w:lang w:val="en-US"/>
              </w:rPr>
              <w:t>Australian Journal of Agricultural and Resource Economics</w:t>
            </w:r>
          </w:p>
        </w:tc>
      </w:tr>
    </w:tbl>
    <w:p w14:paraId="6BF37632" w14:textId="77777777" w:rsidR="006C052C" w:rsidRPr="00D63A2A" w:rsidRDefault="006C052C">
      <w:pPr>
        <w:rPr>
          <w:lang w:val="en-US"/>
        </w:rPr>
      </w:pPr>
    </w:p>
    <w:sectPr w:rsidR="006C052C" w:rsidRPr="00D63A2A" w:rsidSect="0051315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AE00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B2C5A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8CB0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42343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4AC4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E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0EF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AA4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6A44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D8F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B67F6"/>
    <w:multiLevelType w:val="multilevel"/>
    <w:tmpl w:val="15A0D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622BB7"/>
    <w:multiLevelType w:val="hybridMultilevel"/>
    <w:tmpl w:val="41D619D8"/>
    <w:lvl w:ilvl="0" w:tplc="A20E7030">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2923808"/>
    <w:multiLevelType w:val="hybridMultilevel"/>
    <w:tmpl w:val="6FA47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4B676C4"/>
    <w:multiLevelType w:val="multilevel"/>
    <w:tmpl w:val="0CA68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930666"/>
    <w:multiLevelType w:val="hybridMultilevel"/>
    <w:tmpl w:val="68340C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063D7347"/>
    <w:multiLevelType w:val="hybridMultilevel"/>
    <w:tmpl w:val="8DEAD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FCF250F"/>
    <w:multiLevelType w:val="hybridMultilevel"/>
    <w:tmpl w:val="CE9C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4121FA5"/>
    <w:multiLevelType w:val="hybridMultilevel"/>
    <w:tmpl w:val="D98C85A2"/>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 w15:restartNumberingAfterBreak="0">
    <w:nsid w:val="15B7414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 w15:restartNumberingAfterBreak="0">
    <w:nsid w:val="19EE054F"/>
    <w:multiLevelType w:val="hybridMultilevel"/>
    <w:tmpl w:val="9CAC058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303D25"/>
    <w:multiLevelType w:val="hybridMultilevel"/>
    <w:tmpl w:val="E11CA8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B01792F"/>
    <w:multiLevelType w:val="hybridMultilevel"/>
    <w:tmpl w:val="BAEA2CE6"/>
    <w:lvl w:ilvl="0" w:tplc="04080001">
      <w:start w:val="1"/>
      <w:numFmt w:val="bullet"/>
      <w:lvlText w:val=""/>
      <w:lvlJc w:val="left"/>
      <w:pPr>
        <w:ind w:left="1080" w:hanging="360"/>
      </w:pPr>
      <w:rPr>
        <w:rFonts w:ascii="Symbol" w:hAnsi="Symbol"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E4000AC"/>
    <w:multiLevelType w:val="hybridMultilevel"/>
    <w:tmpl w:val="C3B6C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16DAE"/>
    <w:multiLevelType w:val="hybridMultilevel"/>
    <w:tmpl w:val="DDEE97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25F2BC3"/>
    <w:multiLevelType w:val="hybridMultilevel"/>
    <w:tmpl w:val="345278E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38E1DBA"/>
    <w:multiLevelType w:val="hybridMultilevel"/>
    <w:tmpl w:val="5CE4ECA6"/>
    <w:lvl w:ilvl="0" w:tplc="A1DE50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3C42724"/>
    <w:multiLevelType w:val="hybridMultilevel"/>
    <w:tmpl w:val="9A007786"/>
    <w:lvl w:ilvl="0" w:tplc="976A6C70">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7E4553C"/>
    <w:multiLevelType w:val="hybridMultilevel"/>
    <w:tmpl w:val="61928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90C4B26"/>
    <w:multiLevelType w:val="hybridMultilevel"/>
    <w:tmpl w:val="5712A2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50663B"/>
    <w:multiLevelType w:val="hybridMultilevel"/>
    <w:tmpl w:val="FC608FE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A222E53"/>
    <w:multiLevelType w:val="hybridMultilevel"/>
    <w:tmpl w:val="DDEE97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CD01A8C"/>
    <w:multiLevelType w:val="hybridMultilevel"/>
    <w:tmpl w:val="C2C23B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D892256"/>
    <w:multiLevelType w:val="hybridMultilevel"/>
    <w:tmpl w:val="61928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650F60"/>
    <w:multiLevelType w:val="hybridMultilevel"/>
    <w:tmpl w:val="3818385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15:restartNumberingAfterBreak="0">
    <w:nsid w:val="68BA7D57"/>
    <w:multiLevelType w:val="hybridMultilevel"/>
    <w:tmpl w:val="74043CE0"/>
    <w:lvl w:ilvl="0" w:tplc="2ADECA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92D3AD0"/>
    <w:multiLevelType w:val="hybridMultilevel"/>
    <w:tmpl w:val="FC6075D0"/>
    <w:lvl w:ilvl="0" w:tplc="1136A836">
      <w:start w:val="1"/>
      <w:numFmt w:val="decimal"/>
      <w:lvlText w:val="%1."/>
      <w:lvlJc w:val="left"/>
      <w:pPr>
        <w:ind w:left="786"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0C6909"/>
    <w:multiLevelType w:val="hybridMultilevel"/>
    <w:tmpl w:val="BC7A2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FF07269"/>
    <w:multiLevelType w:val="multilevel"/>
    <w:tmpl w:val="D118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36"/>
  </w:num>
  <w:num w:numId="4">
    <w:abstractNumId w:val="17"/>
  </w:num>
  <w:num w:numId="5">
    <w:abstractNumId w:val="28"/>
  </w:num>
  <w:num w:numId="6">
    <w:abstractNumId w:val="22"/>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2"/>
  </w:num>
  <w:num w:numId="19">
    <w:abstractNumId w:val="11"/>
  </w:num>
  <w:num w:numId="20">
    <w:abstractNumId w:val="29"/>
  </w:num>
  <w:num w:numId="21">
    <w:abstractNumId w:val="20"/>
  </w:num>
  <w:num w:numId="22">
    <w:abstractNumId w:val="19"/>
  </w:num>
  <w:num w:numId="23">
    <w:abstractNumId w:val="31"/>
  </w:num>
  <w:num w:numId="24">
    <w:abstractNumId w:val="25"/>
  </w:num>
  <w:num w:numId="25">
    <w:abstractNumId w:val="37"/>
  </w:num>
  <w:num w:numId="26">
    <w:abstractNumId w:val="15"/>
  </w:num>
  <w:num w:numId="27">
    <w:abstractNumId w:val="24"/>
  </w:num>
  <w:num w:numId="28">
    <w:abstractNumId w:val="30"/>
  </w:num>
  <w:num w:numId="29">
    <w:abstractNumId w:val="13"/>
  </w:num>
  <w:num w:numId="30">
    <w:abstractNumId w:val="10"/>
  </w:num>
  <w:num w:numId="31">
    <w:abstractNumId w:val="26"/>
  </w:num>
  <w:num w:numId="32">
    <w:abstractNumId w:val="23"/>
  </w:num>
  <w:num w:numId="33">
    <w:abstractNumId w:val="33"/>
  </w:num>
  <w:num w:numId="34">
    <w:abstractNumId w:val="14"/>
  </w:num>
  <w:num w:numId="35">
    <w:abstractNumId w:val="35"/>
  </w:num>
  <w:num w:numId="36">
    <w:abstractNumId w:val="27"/>
  </w:num>
  <w:num w:numId="37">
    <w:abstractNumId w:val="18"/>
  </w:num>
  <w:num w:numId="38">
    <w:abstractNumId w:val="21"/>
  </w:num>
  <w:num w:numId="39">
    <w:abstractNumId w:val="32"/>
  </w:num>
  <w:num w:numId="40">
    <w:abstractNumId w:val="3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3A0C"/>
    <w:rsid w:val="00006A0C"/>
    <w:rsid w:val="00007AB8"/>
    <w:rsid w:val="000123B9"/>
    <w:rsid w:val="0001693F"/>
    <w:rsid w:val="00022418"/>
    <w:rsid w:val="000351FB"/>
    <w:rsid w:val="000501D1"/>
    <w:rsid w:val="000508D9"/>
    <w:rsid w:val="00050B81"/>
    <w:rsid w:val="00050F05"/>
    <w:rsid w:val="00053A8D"/>
    <w:rsid w:val="000642A0"/>
    <w:rsid w:val="00066D9A"/>
    <w:rsid w:val="00072271"/>
    <w:rsid w:val="000733E0"/>
    <w:rsid w:val="00075DF3"/>
    <w:rsid w:val="00093E18"/>
    <w:rsid w:val="00096AF5"/>
    <w:rsid w:val="00096F9A"/>
    <w:rsid w:val="000C7807"/>
    <w:rsid w:val="000D1DB7"/>
    <w:rsid w:val="000F5528"/>
    <w:rsid w:val="000F5FB0"/>
    <w:rsid w:val="00100D98"/>
    <w:rsid w:val="00107FF8"/>
    <w:rsid w:val="0011016C"/>
    <w:rsid w:val="00115E44"/>
    <w:rsid w:val="00117C0F"/>
    <w:rsid w:val="001203EC"/>
    <w:rsid w:val="00120856"/>
    <w:rsid w:val="0012100E"/>
    <w:rsid w:val="001270EB"/>
    <w:rsid w:val="0013449D"/>
    <w:rsid w:val="00144416"/>
    <w:rsid w:val="00155CFF"/>
    <w:rsid w:val="00155D1E"/>
    <w:rsid w:val="00157AFB"/>
    <w:rsid w:val="00164201"/>
    <w:rsid w:val="001745BA"/>
    <w:rsid w:val="0017530E"/>
    <w:rsid w:val="001826C9"/>
    <w:rsid w:val="00183765"/>
    <w:rsid w:val="00190AFC"/>
    <w:rsid w:val="001953A2"/>
    <w:rsid w:val="001A3F9B"/>
    <w:rsid w:val="001B1822"/>
    <w:rsid w:val="001C0156"/>
    <w:rsid w:val="001C2590"/>
    <w:rsid w:val="001C5783"/>
    <w:rsid w:val="001D341B"/>
    <w:rsid w:val="001F4CF1"/>
    <w:rsid w:val="00211334"/>
    <w:rsid w:val="002218FC"/>
    <w:rsid w:val="00224886"/>
    <w:rsid w:val="00227FD5"/>
    <w:rsid w:val="00241094"/>
    <w:rsid w:val="002428A9"/>
    <w:rsid w:val="0024719A"/>
    <w:rsid w:val="00251FDD"/>
    <w:rsid w:val="00252936"/>
    <w:rsid w:val="00270884"/>
    <w:rsid w:val="002743D9"/>
    <w:rsid w:val="002755A8"/>
    <w:rsid w:val="002A0E3D"/>
    <w:rsid w:val="002A2497"/>
    <w:rsid w:val="002B48FF"/>
    <w:rsid w:val="002B53CB"/>
    <w:rsid w:val="002B5605"/>
    <w:rsid w:val="002B694D"/>
    <w:rsid w:val="002C52E8"/>
    <w:rsid w:val="002C633A"/>
    <w:rsid w:val="002D1757"/>
    <w:rsid w:val="002D7440"/>
    <w:rsid w:val="00300D7E"/>
    <w:rsid w:val="00315032"/>
    <w:rsid w:val="003316E6"/>
    <w:rsid w:val="00333CC4"/>
    <w:rsid w:val="00340DC3"/>
    <w:rsid w:val="00352A30"/>
    <w:rsid w:val="00353573"/>
    <w:rsid w:val="003662FB"/>
    <w:rsid w:val="00376408"/>
    <w:rsid w:val="00397E0A"/>
    <w:rsid w:val="003B0310"/>
    <w:rsid w:val="003B45BC"/>
    <w:rsid w:val="003B45BE"/>
    <w:rsid w:val="003B751D"/>
    <w:rsid w:val="003C0514"/>
    <w:rsid w:val="003C4A4C"/>
    <w:rsid w:val="003F1643"/>
    <w:rsid w:val="003F5FA6"/>
    <w:rsid w:val="00402111"/>
    <w:rsid w:val="004031A7"/>
    <w:rsid w:val="00405E5C"/>
    <w:rsid w:val="0040621E"/>
    <w:rsid w:val="00416AD6"/>
    <w:rsid w:val="00430CDD"/>
    <w:rsid w:val="00453B64"/>
    <w:rsid w:val="00460042"/>
    <w:rsid w:val="00460C00"/>
    <w:rsid w:val="004627EE"/>
    <w:rsid w:val="004760A3"/>
    <w:rsid w:val="00494008"/>
    <w:rsid w:val="004A21CE"/>
    <w:rsid w:val="004A78CF"/>
    <w:rsid w:val="004B1A20"/>
    <w:rsid w:val="004D51D1"/>
    <w:rsid w:val="004D5AA9"/>
    <w:rsid w:val="004F3596"/>
    <w:rsid w:val="00501689"/>
    <w:rsid w:val="005050A3"/>
    <w:rsid w:val="0051051D"/>
    <w:rsid w:val="00513158"/>
    <w:rsid w:val="00525FB2"/>
    <w:rsid w:val="0052634C"/>
    <w:rsid w:val="0052725F"/>
    <w:rsid w:val="00532C7F"/>
    <w:rsid w:val="00570308"/>
    <w:rsid w:val="00581C68"/>
    <w:rsid w:val="0058524D"/>
    <w:rsid w:val="00594DC0"/>
    <w:rsid w:val="005A42C3"/>
    <w:rsid w:val="005B033E"/>
    <w:rsid w:val="005B1C64"/>
    <w:rsid w:val="005B5944"/>
    <w:rsid w:val="005E32D1"/>
    <w:rsid w:val="005F3A83"/>
    <w:rsid w:val="00603401"/>
    <w:rsid w:val="00605270"/>
    <w:rsid w:val="006076CF"/>
    <w:rsid w:val="00610BC4"/>
    <w:rsid w:val="00616701"/>
    <w:rsid w:val="00623284"/>
    <w:rsid w:val="00632D2B"/>
    <w:rsid w:val="0063407E"/>
    <w:rsid w:val="006407A7"/>
    <w:rsid w:val="006458D7"/>
    <w:rsid w:val="00652392"/>
    <w:rsid w:val="006575E5"/>
    <w:rsid w:val="00673A14"/>
    <w:rsid w:val="00677E27"/>
    <w:rsid w:val="006951A7"/>
    <w:rsid w:val="00695F83"/>
    <w:rsid w:val="006A02EC"/>
    <w:rsid w:val="006A286C"/>
    <w:rsid w:val="006B1649"/>
    <w:rsid w:val="006B64E9"/>
    <w:rsid w:val="006C052C"/>
    <w:rsid w:val="006C0786"/>
    <w:rsid w:val="006E5D7C"/>
    <w:rsid w:val="006E66F9"/>
    <w:rsid w:val="00705194"/>
    <w:rsid w:val="0070679A"/>
    <w:rsid w:val="00710844"/>
    <w:rsid w:val="00726337"/>
    <w:rsid w:val="00734BDD"/>
    <w:rsid w:val="00737A8A"/>
    <w:rsid w:val="0076026F"/>
    <w:rsid w:val="0077674E"/>
    <w:rsid w:val="00796FAF"/>
    <w:rsid w:val="007A543B"/>
    <w:rsid w:val="007B2385"/>
    <w:rsid w:val="007D4F0D"/>
    <w:rsid w:val="007D5DF0"/>
    <w:rsid w:val="007E2263"/>
    <w:rsid w:val="007E499C"/>
    <w:rsid w:val="007F1808"/>
    <w:rsid w:val="007F48E6"/>
    <w:rsid w:val="00827722"/>
    <w:rsid w:val="00832B3C"/>
    <w:rsid w:val="008343A9"/>
    <w:rsid w:val="008372AC"/>
    <w:rsid w:val="00840CDE"/>
    <w:rsid w:val="00842AE7"/>
    <w:rsid w:val="00844DA8"/>
    <w:rsid w:val="0084685D"/>
    <w:rsid w:val="008502B6"/>
    <w:rsid w:val="008549BC"/>
    <w:rsid w:val="0087594A"/>
    <w:rsid w:val="00887E87"/>
    <w:rsid w:val="008B5C21"/>
    <w:rsid w:val="008C371D"/>
    <w:rsid w:val="008D0653"/>
    <w:rsid w:val="008D0C6D"/>
    <w:rsid w:val="008D6EA7"/>
    <w:rsid w:val="008E0026"/>
    <w:rsid w:val="008E579C"/>
    <w:rsid w:val="00901378"/>
    <w:rsid w:val="00903555"/>
    <w:rsid w:val="00907017"/>
    <w:rsid w:val="009200F7"/>
    <w:rsid w:val="009206E3"/>
    <w:rsid w:val="0092263A"/>
    <w:rsid w:val="00923A0C"/>
    <w:rsid w:val="009402F6"/>
    <w:rsid w:val="00946AF5"/>
    <w:rsid w:val="00950EC0"/>
    <w:rsid w:val="00951F02"/>
    <w:rsid w:val="00974B49"/>
    <w:rsid w:val="00974C95"/>
    <w:rsid w:val="009754F0"/>
    <w:rsid w:val="0099290C"/>
    <w:rsid w:val="009979EC"/>
    <w:rsid w:val="009A0C94"/>
    <w:rsid w:val="009C65D9"/>
    <w:rsid w:val="009D53E0"/>
    <w:rsid w:val="009E29B8"/>
    <w:rsid w:val="00A00573"/>
    <w:rsid w:val="00A01FC7"/>
    <w:rsid w:val="00A03C4B"/>
    <w:rsid w:val="00A106B9"/>
    <w:rsid w:val="00A17E28"/>
    <w:rsid w:val="00A354F2"/>
    <w:rsid w:val="00A45BD0"/>
    <w:rsid w:val="00A56E10"/>
    <w:rsid w:val="00A625D8"/>
    <w:rsid w:val="00A62734"/>
    <w:rsid w:val="00A87960"/>
    <w:rsid w:val="00A94F8F"/>
    <w:rsid w:val="00AC759B"/>
    <w:rsid w:val="00AC7666"/>
    <w:rsid w:val="00AD39AA"/>
    <w:rsid w:val="00AE0B8D"/>
    <w:rsid w:val="00AE13A5"/>
    <w:rsid w:val="00B056C9"/>
    <w:rsid w:val="00B07CBF"/>
    <w:rsid w:val="00B17F01"/>
    <w:rsid w:val="00B22694"/>
    <w:rsid w:val="00B25922"/>
    <w:rsid w:val="00B42EE3"/>
    <w:rsid w:val="00B430A1"/>
    <w:rsid w:val="00B5083B"/>
    <w:rsid w:val="00B66EDB"/>
    <w:rsid w:val="00B77DB8"/>
    <w:rsid w:val="00B9297F"/>
    <w:rsid w:val="00BA6195"/>
    <w:rsid w:val="00BC7BA0"/>
    <w:rsid w:val="00BD09B9"/>
    <w:rsid w:val="00BD0B76"/>
    <w:rsid w:val="00BE5DFE"/>
    <w:rsid w:val="00BF25FE"/>
    <w:rsid w:val="00BF3B8E"/>
    <w:rsid w:val="00BF4C1E"/>
    <w:rsid w:val="00BF6D32"/>
    <w:rsid w:val="00BF7520"/>
    <w:rsid w:val="00C00E07"/>
    <w:rsid w:val="00C11402"/>
    <w:rsid w:val="00C32A40"/>
    <w:rsid w:val="00C339A2"/>
    <w:rsid w:val="00C46C4E"/>
    <w:rsid w:val="00C50C5C"/>
    <w:rsid w:val="00C52082"/>
    <w:rsid w:val="00C540E1"/>
    <w:rsid w:val="00C609AF"/>
    <w:rsid w:val="00C65DBE"/>
    <w:rsid w:val="00C6788D"/>
    <w:rsid w:val="00C80FC4"/>
    <w:rsid w:val="00C8556B"/>
    <w:rsid w:val="00CA1888"/>
    <w:rsid w:val="00CA71A9"/>
    <w:rsid w:val="00CC764D"/>
    <w:rsid w:val="00CD2D2E"/>
    <w:rsid w:val="00CD3684"/>
    <w:rsid w:val="00CF6F2C"/>
    <w:rsid w:val="00CF7437"/>
    <w:rsid w:val="00D00E29"/>
    <w:rsid w:val="00D015D2"/>
    <w:rsid w:val="00D05389"/>
    <w:rsid w:val="00D24BCD"/>
    <w:rsid w:val="00D32530"/>
    <w:rsid w:val="00D44B6E"/>
    <w:rsid w:val="00D52728"/>
    <w:rsid w:val="00D55FA4"/>
    <w:rsid w:val="00D6176C"/>
    <w:rsid w:val="00D62F93"/>
    <w:rsid w:val="00D63A2A"/>
    <w:rsid w:val="00D6645B"/>
    <w:rsid w:val="00D85955"/>
    <w:rsid w:val="00D87FC6"/>
    <w:rsid w:val="00DA0D5D"/>
    <w:rsid w:val="00DA6EA6"/>
    <w:rsid w:val="00DA7A5C"/>
    <w:rsid w:val="00DB113B"/>
    <w:rsid w:val="00DB6257"/>
    <w:rsid w:val="00DC4608"/>
    <w:rsid w:val="00DE11CE"/>
    <w:rsid w:val="00DE18B6"/>
    <w:rsid w:val="00DF6C34"/>
    <w:rsid w:val="00E04339"/>
    <w:rsid w:val="00E121A0"/>
    <w:rsid w:val="00E1652C"/>
    <w:rsid w:val="00E37304"/>
    <w:rsid w:val="00E5201E"/>
    <w:rsid w:val="00E5419E"/>
    <w:rsid w:val="00E54637"/>
    <w:rsid w:val="00E56F80"/>
    <w:rsid w:val="00E64D10"/>
    <w:rsid w:val="00E671F8"/>
    <w:rsid w:val="00E93C6E"/>
    <w:rsid w:val="00EA0860"/>
    <w:rsid w:val="00EA530C"/>
    <w:rsid w:val="00EA5ACC"/>
    <w:rsid w:val="00EC60B6"/>
    <w:rsid w:val="00ED3AED"/>
    <w:rsid w:val="00ED64A7"/>
    <w:rsid w:val="00ED6532"/>
    <w:rsid w:val="00F11A6F"/>
    <w:rsid w:val="00F15024"/>
    <w:rsid w:val="00F1568F"/>
    <w:rsid w:val="00F30F94"/>
    <w:rsid w:val="00F37260"/>
    <w:rsid w:val="00F56E0A"/>
    <w:rsid w:val="00F934A5"/>
    <w:rsid w:val="00FA0FB0"/>
    <w:rsid w:val="00FC04F3"/>
    <w:rsid w:val="00FD4511"/>
    <w:rsid w:val="00FD56A6"/>
    <w:rsid w:val="00FE07D2"/>
    <w:rsid w:val="00FE1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5B229"/>
  <w15:docId w15:val="{4D157120-636B-4135-AEE5-711B1E64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F5"/>
    <w:pPr>
      <w:spacing w:after="200" w:line="276" w:lineRule="auto"/>
    </w:pPr>
    <w:rPr>
      <w:rFonts w:eastAsia="Times New Roman"/>
      <w:sz w:val="22"/>
      <w:szCs w:val="22"/>
      <w:lang w:eastAsia="en-US"/>
    </w:rPr>
  </w:style>
  <w:style w:type="paragraph" w:styleId="Heading1">
    <w:name w:val="heading 1"/>
    <w:basedOn w:val="Normal"/>
    <w:link w:val="Heading1Char"/>
    <w:uiPriority w:val="99"/>
    <w:qFormat/>
    <w:locked/>
    <w:rsid w:val="00E04339"/>
    <w:pPr>
      <w:spacing w:before="100" w:beforeAutospacing="1" w:after="100" w:afterAutospacing="1" w:line="240" w:lineRule="auto"/>
      <w:outlineLvl w:val="0"/>
    </w:pPr>
    <w:rPr>
      <w:rFonts w:ascii="Times New Roman" w:hAnsi="Times New Roman"/>
      <w:b/>
      <w:bCs/>
      <w:kern w:val="36"/>
      <w:sz w:val="48"/>
      <w:szCs w:val="48"/>
      <w:lang w:eastAsia="el-GR"/>
    </w:rPr>
  </w:style>
  <w:style w:type="paragraph" w:styleId="Heading2">
    <w:name w:val="heading 2"/>
    <w:basedOn w:val="Normal"/>
    <w:link w:val="Heading2Char"/>
    <w:uiPriority w:val="99"/>
    <w:qFormat/>
    <w:locked/>
    <w:rsid w:val="00E04339"/>
    <w:pPr>
      <w:spacing w:before="100" w:beforeAutospacing="1" w:after="100" w:afterAutospacing="1" w:line="240" w:lineRule="auto"/>
      <w:outlineLvl w:val="1"/>
    </w:pPr>
    <w:rPr>
      <w:rFonts w:ascii="Times New Roman" w:hAnsi="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33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E04339"/>
    <w:rPr>
      <w:rFonts w:ascii="Times New Roman" w:hAnsi="Times New Roman" w:cs="Times New Roman"/>
      <w:b/>
      <w:bCs/>
      <w:sz w:val="36"/>
      <w:szCs w:val="36"/>
    </w:rPr>
  </w:style>
  <w:style w:type="table" w:styleId="TableGrid">
    <w:name w:val="Table Grid"/>
    <w:basedOn w:val="TableNormal"/>
    <w:uiPriority w:val="99"/>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Παράγραφος λίστας1"/>
    <w:basedOn w:val="Normal"/>
    <w:uiPriority w:val="99"/>
    <w:rsid w:val="001D341B"/>
    <w:pPr>
      <w:ind w:left="720"/>
      <w:contextualSpacing/>
    </w:pPr>
  </w:style>
  <w:style w:type="paragraph" w:styleId="BalloonText">
    <w:name w:val="Balloon Text"/>
    <w:basedOn w:val="Normal"/>
    <w:link w:val="BalloonTextChar"/>
    <w:uiPriority w:val="99"/>
    <w:rsid w:val="0077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7674E"/>
    <w:rPr>
      <w:rFonts w:ascii="Tahoma" w:hAnsi="Tahoma" w:cs="Tahoma"/>
      <w:sz w:val="16"/>
      <w:szCs w:val="16"/>
      <w:lang w:eastAsia="en-US"/>
    </w:rPr>
  </w:style>
  <w:style w:type="character" w:styleId="Hyperlink">
    <w:name w:val="Hyperlink"/>
    <w:basedOn w:val="DefaultParagraphFont"/>
    <w:uiPriority w:val="99"/>
    <w:unhideWhenUsed/>
    <w:rsid w:val="002D1757"/>
    <w:rPr>
      <w:color w:val="0000FF"/>
      <w:u w:val="single"/>
    </w:rPr>
  </w:style>
  <w:style w:type="paragraph" w:styleId="ListParagraph">
    <w:name w:val="List Paragraph"/>
    <w:basedOn w:val="Normal"/>
    <w:uiPriority w:val="99"/>
    <w:qFormat/>
    <w:rsid w:val="000F5528"/>
    <w:pPr>
      <w:ind w:left="720"/>
      <w:contextualSpacing/>
    </w:pPr>
  </w:style>
  <w:style w:type="character" w:styleId="FollowedHyperlink">
    <w:name w:val="FollowedHyperlink"/>
    <w:basedOn w:val="DefaultParagraphFont"/>
    <w:uiPriority w:val="99"/>
    <w:semiHidden/>
    <w:unhideWhenUsed/>
    <w:rsid w:val="007D4F0D"/>
    <w:rPr>
      <w:color w:val="800080" w:themeColor="followedHyperlink"/>
      <w:u w:val="single"/>
    </w:rPr>
  </w:style>
  <w:style w:type="paragraph" w:styleId="NormalWeb">
    <w:name w:val="Normal (Web)"/>
    <w:basedOn w:val="Normal"/>
    <w:uiPriority w:val="99"/>
    <w:unhideWhenUsed/>
    <w:rsid w:val="0063407E"/>
    <w:pPr>
      <w:spacing w:before="100" w:beforeAutospacing="1" w:after="100" w:afterAutospacing="1" w:line="240" w:lineRule="auto"/>
    </w:pPr>
    <w:rPr>
      <w:rFonts w:ascii="Times New Roman" w:hAnsi="Times New Roman"/>
      <w:sz w:val="24"/>
      <w:szCs w:val="24"/>
      <w:lang w:eastAsia="el-GR"/>
    </w:rPr>
  </w:style>
  <w:style w:type="character" w:styleId="Strong">
    <w:name w:val="Strong"/>
    <w:basedOn w:val="DefaultParagraphFont"/>
    <w:uiPriority w:val="22"/>
    <w:qFormat/>
    <w:locked/>
    <w:rsid w:val="00D6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74822">
      <w:bodyDiv w:val="1"/>
      <w:marLeft w:val="0"/>
      <w:marRight w:val="0"/>
      <w:marTop w:val="0"/>
      <w:marBottom w:val="0"/>
      <w:divBdr>
        <w:top w:val="none" w:sz="0" w:space="0" w:color="auto"/>
        <w:left w:val="none" w:sz="0" w:space="0" w:color="auto"/>
        <w:bottom w:val="none" w:sz="0" w:space="0" w:color="auto"/>
        <w:right w:val="none" w:sz="0" w:space="0" w:color="auto"/>
      </w:divBdr>
    </w:div>
    <w:div w:id="894926126">
      <w:marLeft w:val="0"/>
      <w:marRight w:val="0"/>
      <w:marTop w:val="0"/>
      <w:marBottom w:val="0"/>
      <w:divBdr>
        <w:top w:val="none" w:sz="0" w:space="0" w:color="auto"/>
        <w:left w:val="none" w:sz="0" w:space="0" w:color="auto"/>
        <w:bottom w:val="none" w:sz="0" w:space="0" w:color="auto"/>
        <w:right w:val="none" w:sz="0" w:space="0" w:color="auto"/>
      </w:divBdr>
    </w:div>
    <w:div w:id="894926127">
      <w:marLeft w:val="0"/>
      <w:marRight w:val="0"/>
      <w:marTop w:val="0"/>
      <w:marBottom w:val="0"/>
      <w:divBdr>
        <w:top w:val="none" w:sz="0" w:space="0" w:color="auto"/>
        <w:left w:val="none" w:sz="0" w:space="0" w:color="auto"/>
        <w:bottom w:val="none" w:sz="0" w:space="0" w:color="auto"/>
        <w:right w:val="none" w:sz="0" w:space="0" w:color="auto"/>
      </w:divBdr>
    </w:div>
    <w:div w:id="894926128">
      <w:marLeft w:val="0"/>
      <w:marRight w:val="0"/>
      <w:marTop w:val="0"/>
      <w:marBottom w:val="0"/>
      <w:divBdr>
        <w:top w:val="none" w:sz="0" w:space="0" w:color="auto"/>
        <w:left w:val="none" w:sz="0" w:space="0" w:color="auto"/>
        <w:bottom w:val="none" w:sz="0" w:space="0" w:color="auto"/>
        <w:right w:val="none" w:sz="0" w:space="0" w:color="auto"/>
      </w:divBdr>
    </w:div>
    <w:div w:id="894926129">
      <w:marLeft w:val="0"/>
      <w:marRight w:val="0"/>
      <w:marTop w:val="0"/>
      <w:marBottom w:val="0"/>
      <w:divBdr>
        <w:top w:val="none" w:sz="0" w:space="0" w:color="auto"/>
        <w:left w:val="none" w:sz="0" w:space="0" w:color="auto"/>
        <w:bottom w:val="none" w:sz="0" w:space="0" w:color="auto"/>
        <w:right w:val="none" w:sz="0" w:space="0" w:color="auto"/>
      </w:divBdr>
    </w:div>
    <w:div w:id="894926130">
      <w:marLeft w:val="0"/>
      <w:marRight w:val="0"/>
      <w:marTop w:val="0"/>
      <w:marBottom w:val="0"/>
      <w:divBdr>
        <w:top w:val="none" w:sz="0" w:space="0" w:color="auto"/>
        <w:left w:val="none" w:sz="0" w:space="0" w:color="auto"/>
        <w:bottom w:val="none" w:sz="0" w:space="0" w:color="auto"/>
        <w:right w:val="none" w:sz="0" w:space="0" w:color="auto"/>
      </w:divBdr>
    </w:div>
    <w:div w:id="894926131">
      <w:marLeft w:val="0"/>
      <w:marRight w:val="0"/>
      <w:marTop w:val="0"/>
      <w:marBottom w:val="0"/>
      <w:divBdr>
        <w:top w:val="none" w:sz="0" w:space="0" w:color="auto"/>
        <w:left w:val="none" w:sz="0" w:space="0" w:color="auto"/>
        <w:bottom w:val="none" w:sz="0" w:space="0" w:color="auto"/>
        <w:right w:val="none" w:sz="0" w:space="0" w:color="auto"/>
      </w:divBdr>
    </w:div>
    <w:div w:id="894926132">
      <w:marLeft w:val="0"/>
      <w:marRight w:val="0"/>
      <w:marTop w:val="0"/>
      <w:marBottom w:val="0"/>
      <w:divBdr>
        <w:top w:val="none" w:sz="0" w:space="0" w:color="auto"/>
        <w:left w:val="none" w:sz="0" w:space="0" w:color="auto"/>
        <w:bottom w:val="none" w:sz="0" w:space="0" w:color="auto"/>
        <w:right w:val="none" w:sz="0" w:space="0" w:color="auto"/>
      </w:divBdr>
    </w:div>
    <w:div w:id="894926133">
      <w:marLeft w:val="0"/>
      <w:marRight w:val="0"/>
      <w:marTop w:val="0"/>
      <w:marBottom w:val="0"/>
      <w:divBdr>
        <w:top w:val="none" w:sz="0" w:space="0" w:color="auto"/>
        <w:left w:val="none" w:sz="0" w:space="0" w:color="auto"/>
        <w:bottom w:val="none" w:sz="0" w:space="0" w:color="auto"/>
        <w:right w:val="none" w:sz="0" w:space="0" w:color="auto"/>
      </w:divBdr>
    </w:div>
    <w:div w:id="894926134">
      <w:marLeft w:val="0"/>
      <w:marRight w:val="0"/>
      <w:marTop w:val="0"/>
      <w:marBottom w:val="0"/>
      <w:divBdr>
        <w:top w:val="none" w:sz="0" w:space="0" w:color="auto"/>
        <w:left w:val="none" w:sz="0" w:space="0" w:color="auto"/>
        <w:bottom w:val="none" w:sz="0" w:space="0" w:color="auto"/>
        <w:right w:val="none" w:sz="0" w:space="0" w:color="auto"/>
      </w:divBdr>
    </w:div>
    <w:div w:id="894926135">
      <w:marLeft w:val="0"/>
      <w:marRight w:val="0"/>
      <w:marTop w:val="0"/>
      <w:marBottom w:val="0"/>
      <w:divBdr>
        <w:top w:val="none" w:sz="0" w:space="0" w:color="auto"/>
        <w:left w:val="none" w:sz="0" w:space="0" w:color="auto"/>
        <w:bottom w:val="none" w:sz="0" w:space="0" w:color="auto"/>
        <w:right w:val="none" w:sz="0" w:space="0" w:color="auto"/>
      </w:divBdr>
    </w:div>
    <w:div w:id="894926136">
      <w:marLeft w:val="0"/>
      <w:marRight w:val="0"/>
      <w:marTop w:val="0"/>
      <w:marBottom w:val="0"/>
      <w:divBdr>
        <w:top w:val="none" w:sz="0" w:space="0" w:color="auto"/>
        <w:left w:val="none" w:sz="0" w:space="0" w:color="auto"/>
        <w:bottom w:val="none" w:sz="0" w:space="0" w:color="auto"/>
        <w:right w:val="none" w:sz="0" w:space="0" w:color="auto"/>
      </w:divBdr>
    </w:div>
    <w:div w:id="894926137">
      <w:marLeft w:val="0"/>
      <w:marRight w:val="0"/>
      <w:marTop w:val="0"/>
      <w:marBottom w:val="0"/>
      <w:divBdr>
        <w:top w:val="none" w:sz="0" w:space="0" w:color="auto"/>
        <w:left w:val="none" w:sz="0" w:space="0" w:color="auto"/>
        <w:bottom w:val="none" w:sz="0" w:space="0" w:color="auto"/>
        <w:right w:val="none" w:sz="0" w:space="0" w:color="auto"/>
      </w:divBdr>
    </w:div>
    <w:div w:id="894926138">
      <w:marLeft w:val="0"/>
      <w:marRight w:val="0"/>
      <w:marTop w:val="0"/>
      <w:marBottom w:val="0"/>
      <w:divBdr>
        <w:top w:val="none" w:sz="0" w:space="0" w:color="auto"/>
        <w:left w:val="none" w:sz="0" w:space="0" w:color="auto"/>
        <w:bottom w:val="none" w:sz="0" w:space="0" w:color="auto"/>
        <w:right w:val="none" w:sz="0" w:space="0" w:color="auto"/>
      </w:divBdr>
    </w:div>
    <w:div w:id="894926139">
      <w:marLeft w:val="0"/>
      <w:marRight w:val="0"/>
      <w:marTop w:val="0"/>
      <w:marBottom w:val="0"/>
      <w:divBdr>
        <w:top w:val="none" w:sz="0" w:space="0" w:color="auto"/>
        <w:left w:val="none" w:sz="0" w:space="0" w:color="auto"/>
        <w:bottom w:val="none" w:sz="0" w:space="0" w:color="auto"/>
        <w:right w:val="none" w:sz="0" w:space="0" w:color="auto"/>
      </w:divBdr>
    </w:div>
    <w:div w:id="894926140">
      <w:marLeft w:val="0"/>
      <w:marRight w:val="0"/>
      <w:marTop w:val="0"/>
      <w:marBottom w:val="0"/>
      <w:divBdr>
        <w:top w:val="none" w:sz="0" w:space="0" w:color="auto"/>
        <w:left w:val="none" w:sz="0" w:space="0" w:color="auto"/>
        <w:bottom w:val="none" w:sz="0" w:space="0" w:color="auto"/>
        <w:right w:val="none" w:sz="0" w:space="0" w:color="auto"/>
      </w:divBdr>
    </w:div>
    <w:div w:id="894926141">
      <w:marLeft w:val="0"/>
      <w:marRight w:val="0"/>
      <w:marTop w:val="0"/>
      <w:marBottom w:val="0"/>
      <w:divBdr>
        <w:top w:val="none" w:sz="0" w:space="0" w:color="auto"/>
        <w:left w:val="none" w:sz="0" w:space="0" w:color="auto"/>
        <w:bottom w:val="none" w:sz="0" w:space="0" w:color="auto"/>
        <w:right w:val="none" w:sz="0" w:space="0" w:color="auto"/>
      </w:divBdr>
    </w:div>
    <w:div w:id="894926142">
      <w:marLeft w:val="0"/>
      <w:marRight w:val="0"/>
      <w:marTop w:val="0"/>
      <w:marBottom w:val="0"/>
      <w:divBdr>
        <w:top w:val="none" w:sz="0" w:space="0" w:color="auto"/>
        <w:left w:val="none" w:sz="0" w:space="0" w:color="auto"/>
        <w:bottom w:val="none" w:sz="0" w:space="0" w:color="auto"/>
        <w:right w:val="none" w:sz="0" w:space="0" w:color="auto"/>
      </w:divBdr>
    </w:div>
    <w:div w:id="12550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0959-2502-4FAE-A5AD-F7E830BE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6450</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2016-05-11T06:54:00Z</cp:lastPrinted>
  <dcterms:created xsi:type="dcterms:W3CDTF">2026-02-09T12:29:00Z</dcterms:created>
  <dcterms:modified xsi:type="dcterms:W3CDTF">2026-02-09T12:29:00Z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3f97af5c158e05331fd28d8c54e712c0cd0fac09086b354b780f5ed45e6ec219</vt:lpwstr>
  </property>
</Properties>
</file>