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C20232" w:rsidRDefault="00050B81" w:rsidP="00050B81">
      <w:pPr>
        <w:spacing w:before="120" w:after="0"/>
        <w:jc w:val="center"/>
        <w:rPr>
          <w:rFonts w:ascii="Calibri" w:eastAsia="Times New Roman" w:hAnsi="Calibri" w:cs="Arial"/>
          <w:sz w:val="24"/>
          <w:szCs w:val="24"/>
          <w:lang w:val="en-US"/>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9"/>
        <w:gridCol w:w="900"/>
        <w:gridCol w:w="1029"/>
        <w:gridCol w:w="1208"/>
        <w:gridCol w:w="328"/>
        <w:gridCol w:w="2232"/>
      </w:tblGrid>
      <w:tr w:rsidR="00050B81" w:rsidRPr="00050B81" w:rsidTr="553EC902">
        <w:tc>
          <w:tcPr>
            <w:tcW w:w="3205" w:type="dxa"/>
            <w:shd w:val="clear" w:color="auto" w:fill="DDD9C3"/>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C5674D" w:rsidRDefault="00C5674D" w:rsidP="00050B81">
            <w:pPr>
              <w:spacing w:after="0" w:line="240" w:lineRule="auto"/>
              <w:rPr>
                <w:rFonts w:ascii="Calibri" w:eastAsia="Times New Roman" w:hAnsi="Calibri" w:cs="Arial"/>
                <w:color w:val="002060"/>
                <w:sz w:val="20"/>
                <w:szCs w:val="20"/>
              </w:rPr>
            </w:pPr>
            <w:r w:rsidRPr="00C5674D">
              <w:rPr>
                <w:rFonts w:ascii="Calibri" w:eastAsia="Times New Roman" w:hAnsi="Calibri" w:cs="Arial"/>
                <w:color w:val="002060"/>
                <w:sz w:val="20"/>
                <w:szCs w:val="20"/>
              </w:rPr>
              <w:t>ΕΦΑΡΜΟΣΜΕΝΩΝ ΟΙΚΟΝΟΜΙΚΩΝ ΚΑΙ ΚΟΙΝΩΝΙΚΩΝ ΕΠΙΣΤΗΜΩΝ</w:t>
            </w:r>
          </w:p>
        </w:tc>
      </w:tr>
      <w:tr w:rsidR="00050B81" w:rsidRPr="00050B81" w:rsidTr="553EC902">
        <w:tc>
          <w:tcPr>
            <w:tcW w:w="3205" w:type="dxa"/>
            <w:shd w:val="clear" w:color="auto" w:fill="DDD9C3"/>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050B81" w:rsidRDefault="553EC902" w:rsidP="553EC902">
            <w:pPr>
              <w:spacing w:after="0" w:line="240" w:lineRule="auto"/>
              <w:rPr>
                <w:rFonts w:ascii="Calibri,Arial,Times New Roman" w:eastAsia="Calibri,Arial,Times New Roman" w:hAnsi="Calibri,Arial,Times New Roman" w:cs="Calibri,Arial,Times New Roman"/>
                <w:color w:val="002060"/>
                <w:sz w:val="20"/>
                <w:szCs w:val="20"/>
                <w:lang w:val="en-US"/>
              </w:rPr>
            </w:pPr>
            <w:proofErr w:type="spellStart"/>
            <w:r w:rsidRPr="553EC902">
              <w:rPr>
                <w:rFonts w:ascii="Calibri,Arial,Times New Roman" w:eastAsia="Calibri,Arial,Times New Roman" w:hAnsi="Calibri,Arial,Times New Roman" w:cs="Calibri,Arial,Times New Roman"/>
                <w:color w:val="002060"/>
                <w:sz w:val="20"/>
                <w:szCs w:val="20"/>
                <w:lang w:val="en-US"/>
              </w:rPr>
              <w:t>Αγροτικής</w:t>
            </w:r>
            <w:proofErr w:type="spellEnd"/>
            <w:r w:rsidRPr="553EC902">
              <w:rPr>
                <w:rFonts w:ascii="Calibri,Arial,Times New Roman" w:eastAsia="Calibri,Arial,Times New Roman" w:hAnsi="Calibri,Arial,Times New Roman" w:cs="Calibri,Arial,Times New Roman"/>
                <w:color w:val="002060"/>
                <w:sz w:val="20"/>
                <w:szCs w:val="20"/>
                <w:lang w:val="en-US"/>
              </w:rPr>
              <w:t xml:space="preserve"> </w:t>
            </w:r>
            <w:proofErr w:type="spellStart"/>
            <w:r w:rsidRPr="553EC902">
              <w:rPr>
                <w:rFonts w:ascii="Calibri,Arial,Times New Roman" w:eastAsia="Calibri,Arial,Times New Roman" w:hAnsi="Calibri,Arial,Times New Roman" w:cs="Calibri,Arial,Times New Roman"/>
                <w:color w:val="002060"/>
                <w:sz w:val="20"/>
                <w:szCs w:val="20"/>
                <w:lang w:val="en-US"/>
              </w:rPr>
              <w:t>Οικονομί</w:t>
            </w:r>
            <w:proofErr w:type="spellEnd"/>
            <w:r w:rsidRPr="553EC902">
              <w:rPr>
                <w:rFonts w:ascii="Calibri,Arial,Times New Roman" w:eastAsia="Calibri,Arial,Times New Roman" w:hAnsi="Calibri,Arial,Times New Roman" w:cs="Calibri,Arial,Times New Roman"/>
                <w:color w:val="002060"/>
                <w:sz w:val="20"/>
                <w:szCs w:val="20"/>
                <w:lang w:val="en-US"/>
              </w:rPr>
              <w:t xml:space="preserve">ας και </w:t>
            </w:r>
            <w:proofErr w:type="spellStart"/>
            <w:r w:rsidRPr="553EC902">
              <w:rPr>
                <w:rFonts w:ascii="Calibri,Arial,Times New Roman" w:eastAsia="Calibri,Arial,Times New Roman" w:hAnsi="Calibri,Arial,Times New Roman" w:cs="Calibri,Arial,Times New Roman"/>
                <w:color w:val="002060"/>
                <w:sz w:val="20"/>
                <w:szCs w:val="20"/>
                <w:lang w:val="en-US"/>
              </w:rPr>
              <w:t>Ανά</w:t>
            </w:r>
            <w:proofErr w:type="spellEnd"/>
            <w:r w:rsidRPr="553EC902">
              <w:rPr>
                <w:rFonts w:ascii="Calibri,Arial,Times New Roman" w:eastAsia="Calibri,Arial,Times New Roman" w:hAnsi="Calibri,Arial,Times New Roman" w:cs="Calibri,Arial,Times New Roman"/>
                <w:color w:val="002060"/>
                <w:sz w:val="20"/>
                <w:szCs w:val="20"/>
                <w:lang w:val="en-US"/>
              </w:rPr>
              <w:t>πτυξης</w:t>
            </w:r>
          </w:p>
        </w:tc>
      </w:tr>
      <w:tr w:rsidR="00050B81" w:rsidRPr="00050B81" w:rsidTr="553EC902">
        <w:tc>
          <w:tcPr>
            <w:tcW w:w="3205" w:type="dxa"/>
            <w:shd w:val="clear" w:color="auto" w:fill="DDD9C3"/>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2B37F5" w:rsidRDefault="001D341B" w:rsidP="00050B81">
            <w:pPr>
              <w:spacing w:after="0" w:line="240" w:lineRule="auto"/>
              <w:rPr>
                <w:rFonts w:ascii="Calibri" w:eastAsia="Times New Roman" w:hAnsi="Calibri" w:cs="Arial"/>
                <w:sz w:val="20"/>
                <w:szCs w:val="20"/>
              </w:rPr>
            </w:pPr>
            <w:r w:rsidRPr="002B37F5">
              <w:rPr>
                <w:rFonts w:ascii="Calibri" w:eastAsia="Times New Roman" w:hAnsi="Calibri" w:cs="Arial"/>
                <w:i/>
                <w:sz w:val="18"/>
                <w:szCs w:val="18"/>
              </w:rPr>
              <w:t>Προπτυχιακό</w:t>
            </w:r>
          </w:p>
        </w:tc>
      </w:tr>
      <w:tr w:rsidR="00050B81" w:rsidRPr="00050B81" w:rsidTr="553EC902">
        <w:tc>
          <w:tcPr>
            <w:tcW w:w="3205" w:type="dxa"/>
            <w:shd w:val="clear" w:color="auto" w:fill="DDD9C3"/>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2B37F5" w:rsidRDefault="553EC902" w:rsidP="553EC902">
            <w:pPr>
              <w:spacing w:after="0" w:line="240" w:lineRule="auto"/>
              <w:rPr>
                <w:rFonts w:ascii="Calibri,Arial,Times New Roman" w:eastAsia="Calibri,Arial,Times New Roman" w:hAnsi="Calibri,Arial,Times New Roman" w:cs="Calibri,Arial,Times New Roman"/>
                <w:b/>
                <w:bCs/>
                <w:sz w:val="20"/>
                <w:szCs w:val="20"/>
              </w:rPr>
            </w:pPr>
            <w:r w:rsidRPr="553EC902">
              <w:rPr>
                <w:rFonts w:ascii="Calibri,Arial,Times New Roman" w:eastAsia="Calibri,Arial,Times New Roman" w:hAnsi="Calibri,Arial,Times New Roman" w:cs="Calibri,Arial,Times New Roman"/>
                <w:color w:val="002060"/>
                <w:sz w:val="20"/>
                <w:szCs w:val="20"/>
              </w:rPr>
              <w:t>3707</w:t>
            </w:r>
          </w:p>
        </w:tc>
        <w:tc>
          <w:tcPr>
            <w:tcW w:w="2505" w:type="dxa"/>
            <w:gridSpan w:val="2"/>
            <w:shd w:val="clear" w:color="auto" w:fill="DDD9C3"/>
          </w:tcPr>
          <w:p w:rsidR="00050B81" w:rsidRPr="002B37F5" w:rsidRDefault="001A3F9B" w:rsidP="00050B81">
            <w:pPr>
              <w:spacing w:after="0" w:line="240" w:lineRule="auto"/>
              <w:jc w:val="right"/>
              <w:rPr>
                <w:rFonts w:ascii="Calibri" w:eastAsia="Times New Roman" w:hAnsi="Calibri" w:cs="Arial"/>
                <w:b/>
                <w:sz w:val="20"/>
                <w:szCs w:val="20"/>
                <w:lang w:val="en-US"/>
              </w:rPr>
            </w:pPr>
            <w:r w:rsidRPr="002B37F5">
              <w:rPr>
                <w:rFonts w:ascii="Calibri" w:eastAsia="Times New Roman" w:hAnsi="Calibri" w:cs="Arial"/>
                <w:b/>
                <w:sz w:val="20"/>
                <w:szCs w:val="20"/>
              </w:rPr>
              <w:t>ΕΞΑΜΗΝΟ ΣΠΟΥΔΩΝ</w:t>
            </w:r>
          </w:p>
        </w:tc>
        <w:tc>
          <w:tcPr>
            <w:tcW w:w="1591" w:type="dxa"/>
            <w:gridSpan w:val="2"/>
          </w:tcPr>
          <w:p w:rsidR="00050B81" w:rsidRPr="0047775D" w:rsidRDefault="0047775D" w:rsidP="00050B81">
            <w:pPr>
              <w:spacing w:after="0" w:line="240" w:lineRule="auto"/>
              <w:rPr>
                <w:rFonts w:ascii="Calibri" w:eastAsia="Times New Roman" w:hAnsi="Calibri" w:cs="Arial"/>
                <w:sz w:val="20"/>
                <w:szCs w:val="20"/>
              </w:rPr>
            </w:pPr>
            <w:r>
              <w:rPr>
                <w:rFonts w:ascii="Calibri" w:eastAsia="Times New Roman" w:hAnsi="Calibri" w:cs="Arial"/>
                <w:sz w:val="20"/>
                <w:szCs w:val="20"/>
              </w:rPr>
              <w:t>5</w:t>
            </w:r>
            <w:r w:rsidRPr="0047775D">
              <w:rPr>
                <w:rFonts w:ascii="Calibri" w:eastAsia="Times New Roman" w:hAnsi="Calibri" w:cs="Arial"/>
                <w:sz w:val="20"/>
                <w:szCs w:val="20"/>
                <w:vertAlign w:val="superscript"/>
              </w:rPr>
              <w:t>ο</w:t>
            </w:r>
            <w:r>
              <w:rPr>
                <w:rFonts w:ascii="Calibri" w:eastAsia="Times New Roman" w:hAnsi="Calibri" w:cs="Arial"/>
                <w:sz w:val="20"/>
                <w:szCs w:val="20"/>
              </w:rPr>
              <w:t xml:space="preserve"> </w:t>
            </w:r>
          </w:p>
        </w:tc>
      </w:tr>
      <w:tr w:rsidR="00050B81" w:rsidRPr="003B45BC" w:rsidTr="553EC902">
        <w:trPr>
          <w:trHeight w:val="375"/>
        </w:trPr>
        <w:tc>
          <w:tcPr>
            <w:tcW w:w="3205" w:type="dxa"/>
            <w:shd w:val="clear" w:color="auto" w:fill="DDD9C3"/>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47775D" w:rsidRDefault="0047775D" w:rsidP="00542B73">
            <w:pPr>
              <w:spacing w:after="0" w:line="240" w:lineRule="auto"/>
              <w:rPr>
                <w:rFonts w:ascii="Calibri" w:eastAsia="Times New Roman" w:hAnsi="Calibri" w:cs="Arial"/>
                <w:sz w:val="20"/>
                <w:szCs w:val="20"/>
              </w:rPr>
            </w:pPr>
            <w:r>
              <w:rPr>
                <w:rFonts w:ascii="Calibri" w:hAnsi="Calibri" w:cs="Arial"/>
                <w:sz w:val="20"/>
                <w:szCs w:val="20"/>
              </w:rPr>
              <w:t>ΟΙΚΟΝΟΜΙΚΑ ΤΩΝ ΘΕΣΜΩΝ</w:t>
            </w:r>
          </w:p>
        </w:tc>
      </w:tr>
      <w:tr w:rsidR="00050B81" w:rsidRPr="00050B81" w:rsidTr="553EC902">
        <w:trPr>
          <w:trHeight w:val="196"/>
        </w:trPr>
        <w:tc>
          <w:tcPr>
            <w:tcW w:w="5637" w:type="dxa"/>
            <w:gridSpan w:val="3"/>
            <w:shd w:val="clear" w:color="auto" w:fill="DDD9C3"/>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vAlign w:val="center"/>
          </w:tcPr>
          <w:p w:rsidR="00050B81" w:rsidRPr="00050B81" w:rsidRDefault="008811DB" w:rsidP="00050B81">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ΔΙΔΑΚΤΙΚΕΣ/</w:t>
            </w:r>
            <w:r w:rsidR="00050B81" w:rsidRPr="00050B81">
              <w:rPr>
                <w:rFonts w:ascii="Calibri" w:eastAsia="Times New Roman" w:hAnsi="Calibri" w:cs="Arial"/>
                <w:b/>
                <w:sz w:val="20"/>
                <w:szCs w:val="20"/>
              </w:rPr>
              <w:t>ΠΙΣΤΩΤΙΚΕΣ ΜΟΝΑΔΕΣ</w:t>
            </w:r>
          </w:p>
        </w:tc>
      </w:tr>
      <w:tr w:rsidR="00050B81" w:rsidRPr="00050B81" w:rsidTr="553EC902">
        <w:trPr>
          <w:trHeight w:val="194"/>
        </w:trPr>
        <w:tc>
          <w:tcPr>
            <w:tcW w:w="5637" w:type="dxa"/>
            <w:gridSpan w:val="3"/>
          </w:tcPr>
          <w:p w:rsidR="00050B81" w:rsidRPr="00D670D6" w:rsidRDefault="001D341B" w:rsidP="00050B81">
            <w:pPr>
              <w:spacing w:after="0" w:line="240" w:lineRule="auto"/>
              <w:jc w:val="right"/>
              <w:rPr>
                <w:rFonts w:ascii="Calibri" w:eastAsia="Times New Roman" w:hAnsi="Calibri" w:cs="Arial"/>
                <w:color w:val="002060"/>
                <w:sz w:val="20"/>
                <w:szCs w:val="20"/>
                <w:lang w:val="en-US"/>
              </w:rPr>
            </w:pPr>
            <w:r>
              <w:rPr>
                <w:rFonts w:ascii="Calibri" w:eastAsia="Times New Roman" w:hAnsi="Calibri" w:cs="Arial"/>
                <w:color w:val="002060"/>
                <w:sz w:val="20"/>
                <w:szCs w:val="20"/>
              </w:rPr>
              <w:t>Διαλέξεις</w:t>
            </w:r>
          </w:p>
        </w:tc>
        <w:tc>
          <w:tcPr>
            <w:tcW w:w="1559" w:type="dxa"/>
            <w:gridSpan w:val="2"/>
          </w:tcPr>
          <w:p w:rsidR="00050B81" w:rsidRPr="0047775D" w:rsidRDefault="0047775D" w:rsidP="00726337">
            <w:pPr>
              <w:spacing w:after="0" w:line="240" w:lineRule="auto"/>
              <w:jc w:val="center"/>
              <w:rPr>
                <w:rFonts w:ascii="Calibri" w:eastAsia="Times New Roman" w:hAnsi="Calibri" w:cs="Arial"/>
                <w:color w:val="002060"/>
                <w:sz w:val="20"/>
                <w:szCs w:val="20"/>
                <w:vertAlign w:val="subscript"/>
              </w:rPr>
            </w:pPr>
            <w:r>
              <w:rPr>
                <w:rFonts w:ascii="Calibri" w:eastAsia="Times New Roman" w:hAnsi="Calibri" w:cs="Arial"/>
                <w:color w:val="002060"/>
                <w:sz w:val="20"/>
                <w:szCs w:val="20"/>
              </w:rPr>
              <w:t>5</w:t>
            </w:r>
          </w:p>
        </w:tc>
        <w:tc>
          <w:tcPr>
            <w:tcW w:w="1240" w:type="dxa"/>
          </w:tcPr>
          <w:p w:rsidR="00050B81" w:rsidRPr="008811DB" w:rsidRDefault="008811DB"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rsidTr="553EC90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553EC90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553EC902">
        <w:trPr>
          <w:trHeight w:val="194"/>
        </w:trPr>
        <w:tc>
          <w:tcPr>
            <w:tcW w:w="5637" w:type="dxa"/>
            <w:gridSpan w:val="3"/>
            <w:shd w:val="clear" w:color="auto" w:fill="DDD9C3"/>
          </w:tcPr>
          <w:p w:rsidR="00050B81" w:rsidRPr="0094771B"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553EC902">
        <w:trPr>
          <w:trHeight w:val="599"/>
        </w:trPr>
        <w:tc>
          <w:tcPr>
            <w:tcW w:w="3205" w:type="dxa"/>
            <w:shd w:val="clear" w:color="auto" w:fill="DDD9C3"/>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94771B" w:rsidRDefault="00952292" w:rsidP="001D341B">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 xml:space="preserve">Επιστημονικής Περιοχής και </w:t>
            </w:r>
            <w:r w:rsidR="0094771B">
              <w:rPr>
                <w:rFonts w:ascii="Calibri" w:eastAsia="Times New Roman" w:hAnsi="Calibri" w:cs="Arial"/>
                <w:color w:val="002060"/>
                <w:sz w:val="20"/>
                <w:szCs w:val="20"/>
              </w:rPr>
              <w:t>Ανάπτυξης Δεξιοτήτων</w:t>
            </w:r>
          </w:p>
        </w:tc>
      </w:tr>
      <w:tr w:rsidR="00050B81" w:rsidRPr="00050B81" w:rsidTr="553EC902">
        <w:tc>
          <w:tcPr>
            <w:tcW w:w="3205" w:type="dxa"/>
            <w:shd w:val="clear" w:color="auto" w:fill="DDD9C3"/>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C75FC5" w:rsidRDefault="00050B81" w:rsidP="00050B81">
            <w:pPr>
              <w:spacing w:after="0" w:line="240" w:lineRule="auto"/>
              <w:rPr>
                <w:rFonts w:ascii="Calibri" w:eastAsia="Times New Roman" w:hAnsi="Calibri" w:cs="Arial"/>
                <w:color w:val="002060"/>
                <w:sz w:val="20"/>
                <w:szCs w:val="20"/>
              </w:rPr>
            </w:pPr>
          </w:p>
        </w:tc>
      </w:tr>
      <w:tr w:rsidR="00050B81" w:rsidRPr="00050B81" w:rsidTr="553EC902">
        <w:tc>
          <w:tcPr>
            <w:tcW w:w="3205" w:type="dxa"/>
            <w:shd w:val="clear" w:color="auto" w:fill="DDD9C3"/>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C75FC5" w:rsidRDefault="001D341B"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Ελληνική</w:t>
            </w:r>
            <w:r w:rsidR="006F09D3">
              <w:rPr>
                <w:rFonts w:ascii="Calibri" w:hAnsi="Calibri" w:cs="Arial"/>
                <w:color w:val="002060"/>
                <w:sz w:val="20"/>
                <w:szCs w:val="20"/>
              </w:rPr>
              <w:t xml:space="preserve"> με υποστήριξη των όρων στην Αγγλική</w:t>
            </w:r>
          </w:p>
        </w:tc>
      </w:tr>
      <w:tr w:rsidR="00050B81" w:rsidRPr="00050B81" w:rsidTr="553EC902">
        <w:tc>
          <w:tcPr>
            <w:tcW w:w="3205" w:type="dxa"/>
            <w:shd w:val="clear" w:color="auto" w:fill="DDD9C3"/>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p>
        </w:tc>
        <w:tc>
          <w:tcPr>
            <w:tcW w:w="5231" w:type="dxa"/>
            <w:gridSpan w:val="5"/>
          </w:tcPr>
          <w:p w:rsidR="00050B81" w:rsidRPr="00050B81" w:rsidRDefault="00C75FC5"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ΟΧΙ</w:t>
            </w:r>
          </w:p>
        </w:tc>
      </w:tr>
      <w:tr w:rsidR="00050B81" w:rsidRPr="0094771B" w:rsidTr="553EC902">
        <w:tc>
          <w:tcPr>
            <w:tcW w:w="3205" w:type="dxa"/>
            <w:shd w:val="clear" w:color="auto" w:fill="DDD9C3"/>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050B81" w:rsidRPr="00007AB8" w:rsidRDefault="00693B7F" w:rsidP="00007AB8">
            <w:pPr>
              <w:rPr>
                <w:rFonts w:ascii="Calibri" w:hAnsi="Calibri" w:cs="Arial"/>
                <w:color w:val="002060"/>
                <w:sz w:val="20"/>
                <w:szCs w:val="20"/>
                <w:lang w:val="en-GB"/>
              </w:rPr>
            </w:pPr>
            <w:r w:rsidRPr="00492B58">
              <w:rPr>
                <w:rFonts w:ascii="Calibri" w:hAnsi="Calibri" w:cs="Arial"/>
                <w:sz w:val="20"/>
                <w:szCs w:val="20"/>
                <w:lang w:val="en-GB"/>
              </w:rPr>
              <w:t>http://openeclass.aua.gr</w:t>
            </w:r>
            <w:r>
              <w:rPr>
                <w:rStyle w:val="Hyperlink"/>
                <w:rFonts w:ascii="Calibri" w:eastAsia="Times New Roman" w:hAnsi="Calibri" w:cs="Arial"/>
                <w:sz w:val="20"/>
                <w:szCs w:val="20"/>
                <w:lang w:val="en-US"/>
              </w:rPr>
              <w:t xml:space="preserve"> </w:t>
            </w:r>
          </w:p>
        </w:tc>
      </w:tr>
    </w:tbl>
    <w:p w:rsidR="00050B81" w:rsidRPr="00007AB8"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1D341B" w:rsidRPr="00A17C67" w:rsidRDefault="001D341B" w:rsidP="001D341B">
            <w:pPr>
              <w:spacing w:after="0" w:line="240" w:lineRule="auto"/>
              <w:jc w:val="both"/>
              <w:rPr>
                <w:rFonts w:ascii="Calibri" w:eastAsia="Times New Roman" w:hAnsi="Calibri" w:cs="Arial"/>
                <w:sz w:val="20"/>
                <w:szCs w:val="20"/>
              </w:rPr>
            </w:pPr>
            <w:r w:rsidRPr="00A17C67">
              <w:rPr>
                <w:rFonts w:ascii="Calibri" w:eastAsia="Times New Roman" w:hAnsi="Calibri" w:cs="Arial"/>
                <w:sz w:val="20"/>
                <w:szCs w:val="20"/>
              </w:rPr>
              <w:t>Το μάθημα αποτελεί βασικό εισαγωγικό μάθημα</w:t>
            </w:r>
            <w:r w:rsidR="00952292" w:rsidRPr="00A17C67">
              <w:rPr>
                <w:rFonts w:ascii="Calibri" w:eastAsia="Times New Roman" w:hAnsi="Calibri" w:cs="Arial"/>
                <w:sz w:val="20"/>
                <w:szCs w:val="20"/>
              </w:rPr>
              <w:t xml:space="preserve"> στις έννοιες και μεθοδολογίες της </w:t>
            </w:r>
            <w:r w:rsidR="002470A4">
              <w:rPr>
                <w:rFonts w:ascii="Calibri" w:eastAsia="Times New Roman" w:hAnsi="Calibri" w:cs="Arial"/>
                <w:sz w:val="20"/>
                <w:szCs w:val="20"/>
              </w:rPr>
              <w:t>Οικονομικής των Θεσμών</w:t>
            </w:r>
            <w:r w:rsidR="00603905">
              <w:rPr>
                <w:rFonts w:ascii="Calibri" w:eastAsia="Times New Roman" w:hAnsi="Calibri" w:cs="Arial"/>
                <w:sz w:val="20"/>
                <w:szCs w:val="20"/>
              </w:rPr>
              <w:t xml:space="preserve">. </w:t>
            </w:r>
          </w:p>
          <w:p w:rsidR="006F09D3" w:rsidRDefault="006F09D3" w:rsidP="001D341B">
            <w:pPr>
              <w:spacing w:after="0" w:line="240" w:lineRule="auto"/>
              <w:jc w:val="both"/>
              <w:rPr>
                <w:rFonts w:ascii="Calibri" w:eastAsia="Times New Roman" w:hAnsi="Calibri" w:cs="Arial"/>
                <w:sz w:val="20"/>
                <w:szCs w:val="20"/>
              </w:rPr>
            </w:pPr>
          </w:p>
          <w:p w:rsidR="001D341B" w:rsidRPr="00A17C67" w:rsidRDefault="00952292" w:rsidP="001D341B">
            <w:pPr>
              <w:spacing w:after="0" w:line="240" w:lineRule="auto"/>
              <w:jc w:val="both"/>
              <w:rPr>
                <w:rFonts w:ascii="Calibri" w:eastAsia="Times New Roman" w:hAnsi="Calibri" w:cs="Arial"/>
                <w:sz w:val="20"/>
                <w:szCs w:val="20"/>
              </w:rPr>
            </w:pPr>
            <w:r w:rsidRPr="00A17C67">
              <w:rPr>
                <w:rFonts w:ascii="Calibri" w:eastAsia="Times New Roman" w:hAnsi="Calibri" w:cs="Arial"/>
                <w:sz w:val="20"/>
                <w:szCs w:val="20"/>
              </w:rPr>
              <w:t>Η</w:t>
            </w:r>
            <w:r w:rsidR="001D341B" w:rsidRPr="00A17C67">
              <w:rPr>
                <w:rFonts w:ascii="Calibri" w:eastAsia="Times New Roman" w:hAnsi="Calibri" w:cs="Arial"/>
                <w:sz w:val="20"/>
                <w:szCs w:val="20"/>
              </w:rPr>
              <w:t xml:space="preserve"> ύλη του μαθήματος </w:t>
            </w:r>
            <w:r w:rsidR="00A17C67">
              <w:rPr>
                <w:rFonts w:ascii="Calibri" w:eastAsia="Times New Roman" w:hAnsi="Calibri" w:cs="Arial"/>
                <w:sz w:val="20"/>
                <w:szCs w:val="20"/>
              </w:rPr>
              <w:t>επικεντρώνεται</w:t>
            </w:r>
            <w:r w:rsidR="001D341B" w:rsidRPr="00A17C67">
              <w:rPr>
                <w:rFonts w:ascii="Calibri" w:eastAsia="Times New Roman" w:hAnsi="Calibri" w:cs="Arial"/>
                <w:sz w:val="20"/>
                <w:szCs w:val="20"/>
              </w:rPr>
              <w:t xml:space="preserve"> στην εισαγωγή των σπο</w:t>
            </w:r>
            <w:r w:rsidR="002470A4">
              <w:rPr>
                <w:rFonts w:ascii="Calibri" w:eastAsia="Times New Roman" w:hAnsi="Calibri" w:cs="Arial"/>
                <w:sz w:val="20"/>
                <w:szCs w:val="20"/>
              </w:rPr>
              <w:t>υδαστών στις βασικές έννοιες της Οικονομικής των Θεσμών, τόσο της παραδοσιακής σχολής όσο και της Νέας Οικονομικής των Θεσμών (</w:t>
            </w:r>
            <w:r w:rsidR="002470A4">
              <w:rPr>
                <w:rFonts w:ascii="Calibri" w:eastAsia="Times New Roman" w:hAnsi="Calibri" w:cs="Arial"/>
                <w:sz w:val="20"/>
                <w:szCs w:val="20"/>
                <w:lang w:val="en-US"/>
              </w:rPr>
              <w:t>New</w:t>
            </w:r>
            <w:r w:rsidR="002470A4" w:rsidRPr="00C75FC5">
              <w:rPr>
                <w:rFonts w:ascii="Calibri" w:eastAsia="Times New Roman" w:hAnsi="Calibri" w:cs="Arial"/>
                <w:sz w:val="20"/>
                <w:szCs w:val="20"/>
              </w:rPr>
              <w:t xml:space="preserve"> </w:t>
            </w:r>
            <w:r w:rsidR="002470A4">
              <w:rPr>
                <w:rFonts w:ascii="Calibri" w:eastAsia="Times New Roman" w:hAnsi="Calibri" w:cs="Arial"/>
                <w:sz w:val="20"/>
                <w:szCs w:val="20"/>
                <w:lang w:val="en-US"/>
              </w:rPr>
              <w:t>Institutional</w:t>
            </w:r>
            <w:r w:rsidR="002470A4" w:rsidRPr="00C75FC5">
              <w:rPr>
                <w:rFonts w:ascii="Calibri" w:eastAsia="Times New Roman" w:hAnsi="Calibri" w:cs="Arial"/>
                <w:sz w:val="20"/>
                <w:szCs w:val="20"/>
              </w:rPr>
              <w:t xml:space="preserve"> </w:t>
            </w:r>
            <w:r w:rsidR="002470A4">
              <w:rPr>
                <w:rFonts w:ascii="Calibri" w:eastAsia="Times New Roman" w:hAnsi="Calibri" w:cs="Arial"/>
                <w:sz w:val="20"/>
                <w:szCs w:val="20"/>
                <w:lang w:val="en-US"/>
              </w:rPr>
              <w:t>Economics</w:t>
            </w:r>
            <w:r w:rsidR="002470A4">
              <w:rPr>
                <w:rFonts w:ascii="Calibri" w:eastAsia="Times New Roman" w:hAnsi="Calibri" w:cs="Arial"/>
                <w:sz w:val="20"/>
                <w:szCs w:val="20"/>
              </w:rPr>
              <w:t>)</w:t>
            </w:r>
          </w:p>
          <w:p w:rsidR="00A17C67" w:rsidRDefault="00A17C67" w:rsidP="001D341B">
            <w:pPr>
              <w:widowControl w:val="0"/>
              <w:autoSpaceDE w:val="0"/>
              <w:autoSpaceDN w:val="0"/>
              <w:adjustRightInd w:val="0"/>
              <w:spacing w:after="0" w:line="240" w:lineRule="auto"/>
              <w:jc w:val="both"/>
              <w:rPr>
                <w:rFonts w:ascii="Calibri" w:eastAsia="Times New Roman" w:hAnsi="Calibri" w:cs="Arial"/>
                <w:sz w:val="20"/>
                <w:szCs w:val="20"/>
              </w:rPr>
            </w:pPr>
          </w:p>
          <w:p w:rsidR="006140EF" w:rsidRDefault="00A24A9A" w:rsidP="00A24A9A">
            <w:pPr>
              <w:spacing w:line="240" w:lineRule="auto"/>
              <w:rPr>
                <w:sz w:val="20"/>
                <w:szCs w:val="20"/>
              </w:rPr>
            </w:pPr>
            <w:r w:rsidRPr="00A24A9A">
              <w:rPr>
                <w:sz w:val="20"/>
                <w:szCs w:val="20"/>
              </w:rPr>
              <w:t xml:space="preserve">Σκοπός του μαθήματος είναι να εκπαιδεύσει τους φοιτητές σε μεθόδους και εφαρμογές της οικονομικής ανάλυσης </w:t>
            </w:r>
            <w:r w:rsidR="006140EF">
              <w:rPr>
                <w:sz w:val="20"/>
                <w:szCs w:val="20"/>
              </w:rPr>
              <w:t>των θεσμών, τόσο σε επίπεδο εθνικής και περιφερειακής  οικονομίας, όσο και στο επίπεδο της επιχείρησης.</w:t>
            </w:r>
          </w:p>
          <w:p w:rsidR="006140EF" w:rsidRPr="00C75FC5" w:rsidRDefault="00A24A9A" w:rsidP="00AE7D37">
            <w:pPr>
              <w:spacing w:line="240" w:lineRule="auto"/>
              <w:rPr>
                <w:rFonts w:cs="Verdana"/>
                <w:color w:val="262626"/>
                <w:sz w:val="20"/>
                <w:szCs w:val="20"/>
              </w:rPr>
            </w:pPr>
            <w:r w:rsidRPr="00A24A9A">
              <w:rPr>
                <w:sz w:val="20"/>
                <w:szCs w:val="20"/>
              </w:rPr>
              <w:t xml:space="preserve">Ιδιαίτερη έμφαση θα δοθεί </w:t>
            </w:r>
            <w:r w:rsidR="006140EF">
              <w:rPr>
                <w:sz w:val="20"/>
                <w:szCs w:val="20"/>
              </w:rPr>
              <w:t>σ</w:t>
            </w:r>
            <w:r w:rsidR="006140EF" w:rsidRPr="00C75FC5">
              <w:rPr>
                <w:rFonts w:cs="Verdana"/>
                <w:color w:val="262626"/>
                <w:sz w:val="20"/>
                <w:szCs w:val="20"/>
              </w:rPr>
              <w:t xml:space="preserve">τον τρόπο με τον οποίο μπορούν να εξηγηθούν οι διαφορετικές επιδόσεις των οικονομικών σε μεγάλες χρονικές περιόδους. Ρωτώντας "ποιος είναι ο καλύτερος </w:t>
            </w:r>
            <w:r w:rsidR="006140EF" w:rsidRPr="00C75FC5">
              <w:rPr>
                <w:rFonts w:cs="Verdana"/>
                <w:color w:val="262626"/>
                <w:sz w:val="20"/>
                <w:szCs w:val="20"/>
              </w:rPr>
              <w:lastRenderedPageBreak/>
              <w:t>συνδυασμός θεσμών που μας επ</w:t>
            </w:r>
            <w:r w:rsidR="00AE7D37" w:rsidRPr="00C75FC5">
              <w:rPr>
                <w:rFonts w:cs="Verdana"/>
                <w:color w:val="262626"/>
                <w:sz w:val="20"/>
                <w:szCs w:val="20"/>
              </w:rPr>
              <w:t xml:space="preserve">ιτρέπει να αποκτήσουμε </w:t>
            </w:r>
            <w:r w:rsidR="006140EF" w:rsidRPr="00C75FC5">
              <w:rPr>
                <w:rFonts w:cs="Verdana"/>
                <w:color w:val="262626"/>
                <w:sz w:val="20"/>
                <w:szCs w:val="20"/>
              </w:rPr>
              <w:t xml:space="preserve">κέρδη από το εμπόριο", οι φοιτητές θα αποκτήσουν μια ευρεία προοπτική για το πώς οι θεσμοί εμμένουν και αλλάζουν. Η προσοχή μας εστιάζεται στην αλληλεπίδραση των θεσμών, που ορίζονται ως οι περιορισμοί που δημιουργούν τα άτομα για να διαμορφώσουν την αλληλεπίδρασή τους, και των οργανισμών που δημιουργήθηκαν για να επωφεληθούν από τις ευκαιρίες που παρέχουν οι θεσμοί για την ανάπτυξη των οικονομιών. Η σημασία των θεσμών προκύπτει από το κόστος μέτρησης αυτών που έχουν αξία, της προστασίας των δικαιωμάτων, της αστυνόμευσης και εφαρμογής των συμφωνιών. Από τη στιγμή που δημιουργούνται οι θεσμοί καθορίζουν το κόστος διαφόρων ειδών δράσης σε πολιτικό και οικονομικό πλαίσιο. Σε αυτό το πλαίσιο, οι φοιτητές θα εφαρμόσουν τις θεωρίες του </w:t>
            </w:r>
            <w:r w:rsidR="006140EF" w:rsidRPr="006140EF">
              <w:rPr>
                <w:rFonts w:cs="Verdana"/>
                <w:color w:val="262626"/>
                <w:sz w:val="20"/>
                <w:szCs w:val="20"/>
                <w:lang w:val="en-US"/>
              </w:rPr>
              <w:t>North</w:t>
            </w:r>
            <w:r w:rsidR="006140EF" w:rsidRPr="006140EF">
              <w:rPr>
                <w:rFonts w:cs="Verdana"/>
                <w:color w:val="262626"/>
                <w:sz w:val="20"/>
                <w:szCs w:val="20"/>
              </w:rPr>
              <w:t>και άλλων θεσμικών οικονομολόγων</w:t>
            </w:r>
            <w:r w:rsidR="006140EF" w:rsidRPr="00C75FC5">
              <w:rPr>
                <w:rFonts w:cs="Verdana"/>
                <w:color w:val="262626"/>
                <w:sz w:val="20"/>
                <w:szCs w:val="20"/>
              </w:rPr>
              <w:t xml:space="preserve"> για την αλληλεπίδραση που υπάρχει μεταξύ της εξέλιξης των θεσμών και των πολιτικών και οικονομικών οργανισμών σε ένα πλήθος ιστορικών παραδειγμάτων, συμπεριλαμβανομένης και της ανάπτυξης των διοικητικών δομών, του εμπορικού δικαίου, της ασφάλισης και των χρηματοοικονομικών αγορών. </w:t>
            </w:r>
          </w:p>
          <w:p w:rsidR="001D341B" w:rsidRPr="00A17C67" w:rsidRDefault="001D341B" w:rsidP="001D341B">
            <w:pPr>
              <w:spacing w:after="0" w:line="240" w:lineRule="auto"/>
              <w:jc w:val="both"/>
              <w:rPr>
                <w:rFonts w:ascii="Calibri" w:eastAsia="Times New Roman" w:hAnsi="Calibri" w:cs="Arial"/>
                <w:sz w:val="20"/>
                <w:szCs w:val="20"/>
              </w:rPr>
            </w:pPr>
            <w:r w:rsidRPr="00A17C67">
              <w:rPr>
                <w:rFonts w:ascii="Calibri" w:eastAsia="Times New Roman" w:hAnsi="Calibri" w:cs="Arial"/>
                <w:sz w:val="20"/>
                <w:szCs w:val="20"/>
              </w:rPr>
              <w:t>Με την επιτυχή ολοκλήρωση</w:t>
            </w:r>
            <w:r w:rsidR="00A17C67">
              <w:rPr>
                <w:rFonts w:ascii="Calibri" w:eastAsia="Times New Roman" w:hAnsi="Calibri" w:cs="Arial"/>
                <w:sz w:val="20"/>
                <w:szCs w:val="20"/>
              </w:rPr>
              <w:t xml:space="preserve"> του μαθήματος ο φοιτητής</w:t>
            </w:r>
            <w:r w:rsidR="004F5816">
              <w:rPr>
                <w:rFonts w:ascii="Calibri" w:eastAsia="Times New Roman" w:hAnsi="Calibri" w:cs="Arial"/>
                <w:sz w:val="20"/>
                <w:szCs w:val="20"/>
              </w:rPr>
              <w:t xml:space="preserve"> θα</w:t>
            </w:r>
            <w:r w:rsidRPr="00A17C67">
              <w:rPr>
                <w:rFonts w:ascii="Calibri" w:eastAsia="Times New Roman" w:hAnsi="Calibri" w:cs="Arial"/>
                <w:sz w:val="20"/>
                <w:szCs w:val="20"/>
              </w:rPr>
              <w:t>:</w:t>
            </w:r>
          </w:p>
          <w:p w:rsidR="001D341B" w:rsidRDefault="00A17C67" w:rsidP="006F09D3">
            <w:pPr>
              <w:pStyle w:val="ListParagraph"/>
              <w:numPr>
                <w:ilvl w:val="0"/>
                <w:numId w:val="8"/>
              </w:numPr>
              <w:spacing w:after="0" w:line="240" w:lineRule="auto"/>
              <w:jc w:val="both"/>
              <w:rPr>
                <w:rFonts w:ascii="Calibri" w:eastAsia="Times New Roman" w:hAnsi="Calibri" w:cs="Arial"/>
                <w:sz w:val="20"/>
                <w:szCs w:val="20"/>
              </w:rPr>
            </w:pPr>
            <w:r w:rsidRPr="00A17C67">
              <w:rPr>
                <w:rFonts w:ascii="Calibri" w:eastAsia="Times New Roman" w:hAnsi="Calibri" w:cs="Arial"/>
                <w:sz w:val="20"/>
                <w:szCs w:val="20"/>
              </w:rPr>
              <w:t>Κατανοεί</w:t>
            </w:r>
            <w:r w:rsidR="001D341B" w:rsidRPr="00A17C67">
              <w:rPr>
                <w:rFonts w:ascii="Calibri" w:eastAsia="Times New Roman" w:hAnsi="Calibri" w:cs="Arial"/>
                <w:sz w:val="20"/>
                <w:szCs w:val="20"/>
              </w:rPr>
              <w:t xml:space="preserve"> τα βασικά χαρακτηριστικά</w:t>
            </w:r>
            <w:r w:rsidR="0039280B">
              <w:rPr>
                <w:rFonts w:ascii="Calibri" w:eastAsia="Times New Roman" w:hAnsi="Calibri" w:cs="Arial"/>
                <w:sz w:val="20"/>
                <w:szCs w:val="20"/>
              </w:rPr>
              <w:t xml:space="preserve"> και ιδιαιτερότητες των </w:t>
            </w:r>
            <w:r w:rsidR="00FC15B5">
              <w:rPr>
                <w:rFonts w:ascii="Calibri" w:eastAsia="Times New Roman" w:hAnsi="Calibri" w:cs="Arial"/>
                <w:sz w:val="20"/>
                <w:szCs w:val="20"/>
              </w:rPr>
              <w:t>θεσμών, οι οποίοι επηρεάζουν και καθορίζουν τις επιδόσεις μιας οικονομίας και των επιχειρήσεων της</w:t>
            </w:r>
            <w:r w:rsidR="0039280B">
              <w:rPr>
                <w:rFonts w:ascii="Calibri" w:eastAsia="Times New Roman" w:hAnsi="Calibri" w:cs="Arial"/>
                <w:sz w:val="20"/>
                <w:szCs w:val="20"/>
              </w:rPr>
              <w:t>.</w:t>
            </w:r>
          </w:p>
          <w:p w:rsidR="00FC15B5" w:rsidRPr="00FC15B5" w:rsidRDefault="00C55D8A" w:rsidP="00FC15B5">
            <w:pPr>
              <w:pStyle w:val="ListParagraph"/>
              <w:numPr>
                <w:ilvl w:val="0"/>
                <w:numId w:val="8"/>
              </w:numPr>
              <w:spacing w:after="0" w:line="240" w:lineRule="auto"/>
              <w:jc w:val="both"/>
              <w:rPr>
                <w:rFonts w:ascii="Calibri" w:eastAsia="Times New Roman" w:hAnsi="Calibri" w:cs="Arial"/>
                <w:sz w:val="20"/>
                <w:szCs w:val="20"/>
              </w:rPr>
            </w:pPr>
            <w:r>
              <w:rPr>
                <w:rFonts w:ascii="Calibri" w:eastAsia="Times New Roman" w:hAnsi="Calibri" w:cs="Arial"/>
                <w:sz w:val="20"/>
                <w:szCs w:val="20"/>
              </w:rPr>
              <w:t>Κατανοεί τ</w:t>
            </w:r>
            <w:r w:rsidR="00FC15B5">
              <w:rPr>
                <w:rFonts w:ascii="Calibri" w:eastAsia="Times New Roman" w:hAnsi="Calibri" w:cs="Arial"/>
                <w:sz w:val="20"/>
                <w:szCs w:val="20"/>
              </w:rPr>
              <w:t>ην εξέλιξη των θεσμών και τους τρόπους με τους οποίους οι θεσμοί αυτοί διαμορφώνονται και αλλάζουν</w:t>
            </w:r>
            <w:r>
              <w:rPr>
                <w:rFonts w:ascii="Calibri" w:eastAsia="Times New Roman" w:hAnsi="Calibri" w:cs="Arial"/>
                <w:sz w:val="20"/>
                <w:szCs w:val="20"/>
              </w:rPr>
              <w:t>.</w:t>
            </w:r>
          </w:p>
          <w:p w:rsidR="0016253D" w:rsidRPr="004F3C3C" w:rsidRDefault="0016253D" w:rsidP="004F3C3C">
            <w:pPr>
              <w:pStyle w:val="ListParagraph"/>
              <w:numPr>
                <w:ilvl w:val="0"/>
                <w:numId w:val="8"/>
              </w:numPr>
              <w:spacing w:after="0" w:line="240" w:lineRule="auto"/>
              <w:jc w:val="both"/>
              <w:rPr>
                <w:rFonts w:ascii="Calibri" w:eastAsia="Times New Roman" w:hAnsi="Calibri" w:cs="Arial"/>
                <w:sz w:val="20"/>
                <w:szCs w:val="20"/>
              </w:rPr>
            </w:pPr>
            <w:r>
              <w:rPr>
                <w:rFonts w:ascii="Calibri" w:eastAsia="Times New Roman" w:hAnsi="Calibri" w:cs="Arial"/>
                <w:sz w:val="20"/>
                <w:szCs w:val="20"/>
              </w:rPr>
              <w:t>Κατανοεί τις</w:t>
            </w:r>
            <w:r w:rsidR="004F3C3C">
              <w:rPr>
                <w:rFonts w:ascii="Calibri" w:eastAsia="Times New Roman" w:hAnsi="Calibri" w:cs="Arial"/>
                <w:sz w:val="20"/>
                <w:szCs w:val="20"/>
              </w:rPr>
              <w:t xml:space="preserve"> πολυάριθμες διαστάσεις των θεσμών και τη συνεπακόλου</w:t>
            </w:r>
            <w:r w:rsidR="00EE01BE">
              <w:rPr>
                <w:rFonts w:ascii="Calibri" w:eastAsia="Times New Roman" w:hAnsi="Calibri" w:cs="Arial"/>
                <w:sz w:val="20"/>
                <w:szCs w:val="20"/>
              </w:rPr>
              <w:t xml:space="preserve">θη πολυπλοκότητά τους, χρησιμοποιώντας </w:t>
            </w:r>
            <w:r w:rsidR="004F3C3C">
              <w:rPr>
                <w:rFonts w:ascii="Calibri" w:eastAsia="Times New Roman" w:hAnsi="Calibri" w:cs="Arial"/>
                <w:sz w:val="20"/>
                <w:szCs w:val="20"/>
              </w:rPr>
              <w:t>παραδείγματα προερχόμενα από την  ιστορική εξέλιξη της γεωργίας και κτηνοτροφίας, της συλλογικής διαχείρισης φυσικών πόρων</w:t>
            </w:r>
            <w:r w:rsidR="00EE01BE">
              <w:rPr>
                <w:rFonts w:ascii="Calibri" w:eastAsia="Times New Roman" w:hAnsi="Calibri" w:cs="Arial"/>
                <w:sz w:val="20"/>
                <w:szCs w:val="20"/>
              </w:rPr>
              <w:t>, και των επιχειρήσεων τροφίμων και γεωργίας</w:t>
            </w:r>
            <w:r w:rsidRPr="004F3C3C">
              <w:rPr>
                <w:rFonts w:ascii="Calibri" w:eastAsia="Times New Roman" w:hAnsi="Calibri" w:cs="Arial"/>
                <w:sz w:val="20"/>
                <w:szCs w:val="20"/>
              </w:rPr>
              <w:t>.</w:t>
            </w:r>
          </w:p>
          <w:p w:rsidR="001D341B" w:rsidRPr="00A17C67" w:rsidRDefault="001D341B" w:rsidP="006F09D3">
            <w:pPr>
              <w:pStyle w:val="ListParagraph"/>
              <w:numPr>
                <w:ilvl w:val="0"/>
                <w:numId w:val="8"/>
              </w:numPr>
              <w:spacing w:after="0" w:line="240" w:lineRule="auto"/>
              <w:jc w:val="both"/>
              <w:rPr>
                <w:rFonts w:ascii="Calibri" w:eastAsia="Times New Roman" w:hAnsi="Calibri" w:cs="Arial"/>
                <w:sz w:val="20"/>
                <w:szCs w:val="20"/>
              </w:rPr>
            </w:pPr>
            <w:r w:rsidRPr="00A17C67">
              <w:rPr>
                <w:rFonts w:ascii="Calibri" w:eastAsia="Times New Roman" w:hAnsi="Calibri" w:cs="Arial"/>
                <w:sz w:val="20"/>
                <w:szCs w:val="20"/>
              </w:rPr>
              <w:t xml:space="preserve">Έχει γνώση των </w:t>
            </w:r>
            <w:r w:rsidR="0016253D">
              <w:rPr>
                <w:rFonts w:ascii="Calibri" w:eastAsia="Times New Roman" w:hAnsi="Calibri" w:cs="Arial"/>
                <w:sz w:val="20"/>
                <w:szCs w:val="20"/>
              </w:rPr>
              <w:t xml:space="preserve">κύριων σύγχρονων θεωριών για την ανάλυση των </w:t>
            </w:r>
            <w:r w:rsidR="00AE7D37">
              <w:rPr>
                <w:rFonts w:ascii="Calibri" w:eastAsia="Times New Roman" w:hAnsi="Calibri" w:cs="Arial"/>
                <w:sz w:val="20"/>
                <w:szCs w:val="20"/>
              </w:rPr>
              <w:t>θεσμών μιας οικονομίας</w:t>
            </w:r>
            <w:r w:rsidR="0039280B">
              <w:rPr>
                <w:rFonts w:ascii="Calibri" w:eastAsia="Times New Roman" w:hAnsi="Calibri" w:cs="Arial"/>
                <w:sz w:val="20"/>
                <w:szCs w:val="20"/>
              </w:rPr>
              <w:t>.</w:t>
            </w:r>
          </w:p>
          <w:p w:rsidR="001D341B" w:rsidRPr="00A17C67" w:rsidRDefault="001D341B" w:rsidP="006F09D3">
            <w:pPr>
              <w:pStyle w:val="ListParagraph"/>
              <w:numPr>
                <w:ilvl w:val="0"/>
                <w:numId w:val="8"/>
              </w:numPr>
              <w:spacing w:after="0" w:line="240" w:lineRule="auto"/>
              <w:jc w:val="both"/>
              <w:rPr>
                <w:rFonts w:ascii="Calibri" w:eastAsia="Times New Roman" w:hAnsi="Calibri" w:cs="Arial"/>
                <w:sz w:val="20"/>
                <w:szCs w:val="20"/>
              </w:rPr>
            </w:pPr>
            <w:r w:rsidRPr="00A17C67">
              <w:rPr>
                <w:rFonts w:ascii="Calibri" w:eastAsia="Times New Roman" w:hAnsi="Calibri" w:cs="Arial"/>
                <w:sz w:val="20"/>
                <w:szCs w:val="20"/>
              </w:rPr>
              <w:t xml:space="preserve">Είναι σε θέση </w:t>
            </w:r>
            <w:r w:rsidR="004F5816">
              <w:rPr>
                <w:rFonts w:ascii="Calibri" w:eastAsia="Times New Roman" w:hAnsi="Calibri" w:cs="Arial"/>
                <w:sz w:val="20"/>
                <w:szCs w:val="20"/>
              </w:rPr>
              <w:t xml:space="preserve">να </w:t>
            </w:r>
            <w:r w:rsidR="0039280B">
              <w:rPr>
                <w:rFonts w:ascii="Calibri" w:eastAsia="Times New Roman" w:hAnsi="Calibri" w:cs="Arial"/>
                <w:sz w:val="20"/>
                <w:szCs w:val="20"/>
              </w:rPr>
              <w:t xml:space="preserve">χρησιμοποιεί </w:t>
            </w:r>
            <w:r w:rsidR="0016253D">
              <w:rPr>
                <w:rFonts w:ascii="Calibri" w:eastAsia="Times New Roman" w:hAnsi="Calibri" w:cs="Arial"/>
                <w:sz w:val="20"/>
                <w:szCs w:val="20"/>
              </w:rPr>
              <w:t xml:space="preserve">τα παραπάνω </w:t>
            </w:r>
            <w:r w:rsidR="0039280B">
              <w:rPr>
                <w:rFonts w:ascii="Calibri" w:eastAsia="Times New Roman" w:hAnsi="Calibri" w:cs="Arial"/>
                <w:sz w:val="20"/>
                <w:szCs w:val="20"/>
              </w:rPr>
              <w:t>θεωρητικά πλαίσια από τη</w:t>
            </w:r>
            <w:r w:rsidR="0016253D">
              <w:rPr>
                <w:rFonts w:ascii="Calibri" w:eastAsia="Times New Roman" w:hAnsi="Calibri" w:cs="Arial"/>
                <w:sz w:val="20"/>
                <w:szCs w:val="20"/>
              </w:rPr>
              <w:t xml:space="preserve">ν </w:t>
            </w:r>
            <w:r w:rsidR="0039280B">
              <w:rPr>
                <w:rFonts w:ascii="Calibri" w:eastAsia="Times New Roman" w:hAnsi="Calibri" w:cs="Arial"/>
                <w:sz w:val="20"/>
                <w:szCs w:val="20"/>
              </w:rPr>
              <w:t>οικονομική επιστήμη για να αναλύει τ</w:t>
            </w:r>
            <w:r w:rsidR="00AE7D37">
              <w:rPr>
                <w:rFonts w:ascii="Calibri" w:eastAsia="Times New Roman" w:hAnsi="Calibri" w:cs="Arial"/>
                <w:sz w:val="20"/>
                <w:szCs w:val="20"/>
              </w:rPr>
              <w:t xml:space="preserve">ις θετικές και αρνητικές επιπτώσεις των θεσμών στους συναλλασσόμενους και τις επιχειρήσεις (με </w:t>
            </w:r>
            <w:r w:rsidR="004F3C3C">
              <w:rPr>
                <w:rFonts w:ascii="Calibri" w:eastAsia="Times New Roman" w:hAnsi="Calibri" w:cs="Arial"/>
                <w:sz w:val="20"/>
                <w:szCs w:val="20"/>
              </w:rPr>
              <w:t>έμφαση στις επιχειρήσεις τροφίμω</w:t>
            </w:r>
            <w:r w:rsidR="00AE7D37">
              <w:rPr>
                <w:rFonts w:ascii="Calibri" w:eastAsia="Times New Roman" w:hAnsi="Calibri" w:cs="Arial"/>
                <w:sz w:val="20"/>
                <w:szCs w:val="20"/>
              </w:rPr>
              <w:t>ν και γεωργίας)</w:t>
            </w:r>
            <w:r w:rsidR="0039280B">
              <w:rPr>
                <w:rFonts w:ascii="Calibri" w:eastAsia="Times New Roman" w:hAnsi="Calibri" w:cs="Arial"/>
                <w:sz w:val="20"/>
                <w:szCs w:val="20"/>
              </w:rPr>
              <w:t>.</w:t>
            </w:r>
          </w:p>
          <w:p w:rsidR="001D341B" w:rsidRDefault="004F5816" w:rsidP="006F09D3">
            <w:pPr>
              <w:pStyle w:val="ListParagraph"/>
              <w:numPr>
                <w:ilvl w:val="0"/>
                <w:numId w:val="8"/>
              </w:numPr>
              <w:spacing w:after="0" w:line="240" w:lineRule="auto"/>
              <w:jc w:val="both"/>
              <w:rPr>
                <w:rFonts w:ascii="Calibri" w:eastAsia="Times New Roman" w:hAnsi="Calibri" w:cs="Arial"/>
                <w:sz w:val="20"/>
                <w:szCs w:val="20"/>
              </w:rPr>
            </w:pPr>
            <w:r>
              <w:rPr>
                <w:rFonts w:ascii="Calibri" w:eastAsia="Times New Roman" w:hAnsi="Calibri" w:cs="Arial"/>
                <w:sz w:val="20"/>
                <w:szCs w:val="20"/>
              </w:rPr>
              <w:t>Μπορεί να α</w:t>
            </w:r>
            <w:r w:rsidR="001D341B" w:rsidRPr="00A17C67">
              <w:rPr>
                <w:rFonts w:ascii="Calibri" w:eastAsia="Times New Roman" w:hAnsi="Calibri" w:cs="Arial"/>
                <w:sz w:val="20"/>
                <w:szCs w:val="20"/>
              </w:rPr>
              <w:t xml:space="preserve">ναλύει </w:t>
            </w:r>
            <w:r w:rsidR="0039280B">
              <w:rPr>
                <w:rFonts w:ascii="Calibri" w:eastAsia="Times New Roman" w:hAnsi="Calibri" w:cs="Arial"/>
                <w:sz w:val="20"/>
                <w:szCs w:val="20"/>
              </w:rPr>
              <w:t>τις επιπτώσεις του θεσμικού πλαισίου εντός του οπ</w:t>
            </w:r>
            <w:r w:rsidR="0016253D">
              <w:rPr>
                <w:rFonts w:ascii="Calibri" w:eastAsia="Times New Roman" w:hAnsi="Calibri" w:cs="Arial"/>
                <w:sz w:val="20"/>
                <w:szCs w:val="20"/>
              </w:rPr>
              <w:t xml:space="preserve">οίου λειτουργούν οι </w:t>
            </w:r>
            <w:r w:rsidR="00AE7D37">
              <w:rPr>
                <w:rFonts w:ascii="Calibri" w:eastAsia="Times New Roman" w:hAnsi="Calibri" w:cs="Arial"/>
                <w:sz w:val="20"/>
                <w:szCs w:val="20"/>
              </w:rPr>
              <w:t xml:space="preserve">επιχειρήσεις </w:t>
            </w:r>
            <w:r w:rsidR="0039280B">
              <w:rPr>
                <w:rFonts w:ascii="Calibri" w:eastAsia="Times New Roman" w:hAnsi="Calibri" w:cs="Arial"/>
                <w:sz w:val="20"/>
                <w:szCs w:val="20"/>
              </w:rPr>
              <w:t xml:space="preserve">και να σχεδιάζει </w:t>
            </w:r>
            <w:r w:rsidR="00AE7D37">
              <w:rPr>
                <w:rFonts w:ascii="Calibri" w:eastAsia="Times New Roman" w:hAnsi="Calibri" w:cs="Arial"/>
                <w:sz w:val="20"/>
                <w:szCs w:val="20"/>
              </w:rPr>
              <w:t xml:space="preserve">κατάλληλες κρατικές πολιτικές και επιχειρηματικές </w:t>
            </w:r>
            <w:r w:rsidR="0039280B">
              <w:rPr>
                <w:rFonts w:ascii="Calibri" w:eastAsia="Times New Roman" w:hAnsi="Calibri" w:cs="Arial"/>
                <w:sz w:val="20"/>
                <w:szCs w:val="20"/>
              </w:rPr>
              <w:t xml:space="preserve">στρατηγικές </w:t>
            </w:r>
            <w:r w:rsidR="007F5C4B">
              <w:rPr>
                <w:rFonts w:ascii="Calibri" w:eastAsia="Times New Roman" w:hAnsi="Calibri" w:cs="Arial"/>
                <w:sz w:val="20"/>
                <w:szCs w:val="20"/>
              </w:rPr>
              <w:t>για τη βέλτιστη αξιοποίηση αυτών των επιπτώσεων</w:t>
            </w:r>
            <w:r w:rsidR="001D341B" w:rsidRPr="00A17C67">
              <w:rPr>
                <w:rFonts w:ascii="Calibri" w:eastAsia="Times New Roman" w:hAnsi="Calibri" w:cs="Arial"/>
                <w:sz w:val="20"/>
                <w:szCs w:val="20"/>
              </w:rPr>
              <w:t>.</w:t>
            </w:r>
          </w:p>
          <w:p w:rsidR="001D341B" w:rsidRPr="00A17C67" w:rsidRDefault="004F3C3C" w:rsidP="006F09D3">
            <w:pPr>
              <w:pStyle w:val="ListParagraph"/>
              <w:numPr>
                <w:ilvl w:val="0"/>
                <w:numId w:val="8"/>
              </w:numPr>
              <w:spacing w:after="0" w:line="240" w:lineRule="auto"/>
              <w:jc w:val="both"/>
              <w:rPr>
                <w:rFonts w:ascii="Calibri" w:eastAsia="Times New Roman" w:hAnsi="Calibri" w:cs="Arial"/>
                <w:sz w:val="20"/>
                <w:szCs w:val="20"/>
              </w:rPr>
            </w:pPr>
            <w:r>
              <w:rPr>
                <w:rFonts w:ascii="Calibri" w:eastAsia="Times New Roman" w:hAnsi="Calibri" w:cs="Arial"/>
                <w:sz w:val="20"/>
                <w:szCs w:val="20"/>
              </w:rPr>
              <w:t>Χρησιμοποιεί βασικά εργαλεία της θεωρίας των παιγνίων για να αναλύει σημαντικούς οικονομικούς θεσμούς</w:t>
            </w:r>
            <w:r w:rsidR="007F5C4B">
              <w:rPr>
                <w:rFonts w:ascii="Calibri" w:eastAsia="Times New Roman" w:hAnsi="Calibri" w:cs="Arial"/>
                <w:sz w:val="20"/>
                <w:szCs w:val="20"/>
              </w:rPr>
              <w:t>.</w:t>
            </w:r>
          </w:p>
          <w:p w:rsidR="001A3F9B" w:rsidRPr="00A17C67" w:rsidRDefault="001A3F9B" w:rsidP="001A3F9B">
            <w:pPr>
              <w:widowControl w:val="0"/>
              <w:autoSpaceDE w:val="0"/>
              <w:autoSpaceDN w:val="0"/>
              <w:adjustRightInd w:val="0"/>
              <w:spacing w:after="60" w:line="240" w:lineRule="auto"/>
              <w:rPr>
                <w:rFonts w:ascii="Calibri" w:eastAsia="Times New Roman" w:hAnsi="Calibri" w:cs="Arial"/>
                <w:sz w:val="16"/>
                <w:szCs w:val="16"/>
              </w:rPr>
            </w:pP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050B81" w:rsidRPr="001A3F9B" w:rsidRDefault="00050B81" w:rsidP="001A3F9B">
            <w:pPr>
              <w:spacing w:after="0" w:line="240" w:lineRule="auto"/>
              <w:rPr>
                <w:rFonts w:ascii="Calibri" w:eastAsia="Times New Roman" w:hAnsi="Calibri" w:cs="Arial"/>
                <w:color w:val="002060"/>
                <w:sz w:val="20"/>
                <w:szCs w:val="20"/>
              </w:rPr>
            </w:pPr>
          </w:p>
          <w:p w:rsidR="002B37F5" w:rsidRDefault="002B37F5" w:rsidP="006F09D3">
            <w:pPr>
              <w:pStyle w:val="ListParagraph"/>
              <w:widowControl w:val="0"/>
              <w:numPr>
                <w:ilvl w:val="0"/>
                <w:numId w:val="7"/>
              </w:numPr>
              <w:autoSpaceDE w:val="0"/>
              <w:autoSpaceDN w:val="0"/>
              <w:adjustRightInd w:val="0"/>
              <w:spacing w:after="0" w:line="240" w:lineRule="auto"/>
              <w:rPr>
                <w:rFonts w:ascii="Calibri" w:eastAsia="Times New Roman" w:hAnsi="Calibri" w:cs="Arial"/>
              </w:rPr>
            </w:pPr>
            <w:r w:rsidRPr="002B37F5">
              <w:rPr>
                <w:rFonts w:ascii="Calibri" w:eastAsia="Times New Roman" w:hAnsi="Calibri" w:cs="Arial"/>
              </w:rPr>
              <w:t xml:space="preserve">Αναζήτηση, ανάλυση και σύνθεση δεδομένων και πληροφοριών, με τη χρήση και των απαραίτητων τεχνολογιών </w:t>
            </w:r>
          </w:p>
          <w:p w:rsidR="001379A7" w:rsidRDefault="001379A7" w:rsidP="006F09D3">
            <w:pPr>
              <w:pStyle w:val="ListParagraph"/>
              <w:widowControl w:val="0"/>
              <w:numPr>
                <w:ilvl w:val="0"/>
                <w:numId w:val="7"/>
              </w:numPr>
              <w:autoSpaceDE w:val="0"/>
              <w:autoSpaceDN w:val="0"/>
              <w:adjustRightInd w:val="0"/>
              <w:spacing w:after="0" w:line="240" w:lineRule="auto"/>
              <w:rPr>
                <w:rFonts w:ascii="Calibri" w:eastAsia="Times New Roman" w:hAnsi="Calibri" w:cs="Arial"/>
              </w:rPr>
            </w:pPr>
            <w:r>
              <w:rPr>
                <w:rFonts w:ascii="Calibri" w:eastAsia="Times New Roman" w:hAnsi="Calibri" w:cs="Arial"/>
              </w:rPr>
              <w:t>Χρήση κριτικής σκέψης</w:t>
            </w:r>
          </w:p>
          <w:p w:rsidR="002B37F5" w:rsidRPr="002B37F5" w:rsidRDefault="002B37F5" w:rsidP="006F09D3">
            <w:pPr>
              <w:pStyle w:val="ListParagraph"/>
              <w:widowControl w:val="0"/>
              <w:numPr>
                <w:ilvl w:val="0"/>
                <w:numId w:val="7"/>
              </w:numPr>
              <w:autoSpaceDE w:val="0"/>
              <w:autoSpaceDN w:val="0"/>
              <w:adjustRightInd w:val="0"/>
              <w:spacing w:after="0" w:line="240" w:lineRule="auto"/>
              <w:rPr>
                <w:rFonts w:ascii="Calibri" w:eastAsia="Times New Roman" w:hAnsi="Calibri" w:cs="Arial"/>
              </w:rPr>
            </w:pPr>
            <w:r w:rsidRPr="002B37F5">
              <w:rPr>
                <w:rFonts w:ascii="Calibri" w:eastAsia="Times New Roman" w:hAnsi="Calibri" w:cs="Arial"/>
              </w:rPr>
              <w:t xml:space="preserve">Προσαρμογή σε νέες καταστάσεις </w:t>
            </w:r>
          </w:p>
          <w:p w:rsidR="005256C8" w:rsidRPr="005256C8" w:rsidRDefault="005256C8" w:rsidP="006F09D3">
            <w:pPr>
              <w:pStyle w:val="ListParagraph"/>
              <w:widowControl w:val="0"/>
              <w:numPr>
                <w:ilvl w:val="0"/>
                <w:numId w:val="7"/>
              </w:numPr>
              <w:autoSpaceDE w:val="0"/>
              <w:autoSpaceDN w:val="0"/>
              <w:adjustRightInd w:val="0"/>
              <w:spacing w:after="0" w:line="240" w:lineRule="auto"/>
              <w:rPr>
                <w:rFonts w:ascii="Calibri" w:eastAsia="Calibri" w:hAnsi="Calibri" w:cs="Times New Roman"/>
              </w:rPr>
            </w:pPr>
            <w:r w:rsidRPr="005256C8">
              <w:rPr>
                <w:rFonts w:ascii="Calibri" w:eastAsia="Calibri" w:hAnsi="Calibri" w:cs="Times New Roman"/>
              </w:rPr>
              <w:t>Λήψη αποφάσεων</w:t>
            </w:r>
          </w:p>
          <w:p w:rsidR="005256C8" w:rsidRPr="005256C8" w:rsidRDefault="001D341B" w:rsidP="006F09D3">
            <w:pPr>
              <w:pStyle w:val="ListParagraph"/>
              <w:widowControl w:val="0"/>
              <w:numPr>
                <w:ilvl w:val="0"/>
                <w:numId w:val="7"/>
              </w:numPr>
              <w:autoSpaceDE w:val="0"/>
              <w:autoSpaceDN w:val="0"/>
              <w:adjustRightInd w:val="0"/>
              <w:spacing w:after="0" w:line="240" w:lineRule="auto"/>
              <w:rPr>
                <w:rFonts w:ascii="Calibri" w:eastAsia="Calibri" w:hAnsi="Calibri" w:cs="Times New Roman"/>
              </w:rPr>
            </w:pPr>
            <w:r w:rsidRPr="005256C8">
              <w:rPr>
                <w:rFonts w:ascii="Calibri" w:eastAsia="Calibri" w:hAnsi="Calibri" w:cs="Times New Roman"/>
              </w:rPr>
              <w:t>Ομαδική Εργασία</w:t>
            </w:r>
          </w:p>
          <w:p w:rsidR="002B37F5" w:rsidRPr="002B37F5" w:rsidRDefault="0016253D" w:rsidP="006F09D3">
            <w:pPr>
              <w:pStyle w:val="ListParagraph"/>
              <w:widowControl w:val="0"/>
              <w:numPr>
                <w:ilvl w:val="0"/>
                <w:numId w:val="7"/>
              </w:numPr>
              <w:autoSpaceDE w:val="0"/>
              <w:autoSpaceDN w:val="0"/>
              <w:adjustRightInd w:val="0"/>
              <w:spacing w:after="0" w:line="240" w:lineRule="auto"/>
              <w:rPr>
                <w:rFonts w:ascii="Calibri" w:eastAsia="Calibri" w:hAnsi="Calibri" w:cs="Times New Roman"/>
              </w:rPr>
            </w:pPr>
            <w:r>
              <w:rPr>
                <w:rFonts w:ascii="Calibri" w:eastAsia="Times New Roman" w:hAnsi="Calibri" w:cs="Arial"/>
              </w:rPr>
              <w:t>Παρα</w:t>
            </w:r>
            <w:r w:rsidR="005256C8" w:rsidRPr="005256C8">
              <w:rPr>
                <w:rFonts w:ascii="Calibri" w:eastAsia="Times New Roman" w:hAnsi="Calibri" w:cs="Arial"/>
              </w:rPr>
              <w:t>γωγή νέων ερευνητικών ιδεών</w:t>
            </w:r>
          </w:p>
          <w:p w:rsidR="002B37F5" w:rsidRPr="004F5816" w:rsidRDefault="0016253D" w:rsidP="006F09D3">
            <w:pPr>
              <w:pStyle w:val="ListParagraph"/>
              <w:widowControl w:val="0"/>
              <w:numPr>
                <w:ilvl w:val="0"/>
                <w:numId w:val="7"/>
              </w:numPr>
              <w:autoSpaceDE w:val="0"/>
              <w:autoSpaceDN w:val="0"/>
              <w:adjustRightInd w:val="0"/>
              <w:spacing w:after="0" w:line="240" w:lineRule="auto"/>
              <w:rPr>
                <w:rFonts w:ascii="Calibri" w:eastAsia="Calibri" w:hAnsi="Calibri" w:cs="Times New Roman"/>
              </w:rPr>
            </w:pPr>
            <w:r>
              <w:rPr>
                <w:rFonts w:ascii="Calibri" w:eastAsia="Times New Roman" w:hAnsi="Calibri" w:cs="Arial"/>
              </w:rPr>
              <w:t xml:space="preserve">Σχεδιασμός και εφαρμογή λύσεων σε οργανωτικά προβλήματα της βιομηχανίας τροφίμων </w:t>
            </w:r>
          </w:p>
          <w:p w:rsidR="004F5816" w:rsidRPr="0016253D" w:rsidRDefault="004F5816" w:rsidP="006F09D3">
            <w:pPr>
              <w:pStyle w:val="ListParagraph"/>
              <w:widowControl w:val="0"/>
              <w:numPr>
                <w:ilvl w:val="0"/>
                <w:numId w:val="7"/>
              </w:numPr>
              <w:autoSpaceDE w:val="0"/>
              <w:autoSpaceDN w:val="0"/>
              <w:adjustRightInd w:val="0"/>
              <w:spacing w:after="0" w:line="240" w:lineRule="auto"/>
              <w:rPr>
                <w:rFonts w:ascii="Calibri" w:eastAsia="Calibri" w:hAnsi="Calibri" w:cs="Times New Roman"/>
              </w:rPr>
            </w:pPr>
            <w:r w:rsidRPr="0016253D">
              <w:rPr>
                <w:rFonts w:ascii="Calibri" w:eastAsia="Times New Roman" w:hAnsi="Calibri" w:cs="Arial"/>
              </w:rPr>
              <w:t>Προαγωγή της ελεύθερης, δημιουργικής και επαγωγικής σκέψης</w:t>
            </w:r>
          </w:p>
          <w:p w:rsidR="005256C8" w:rsidRPr="0016253D" w:rsidRDefault="005256C8" w:rsidP="005256C8">
            <w:pPr>
              <w:widowControl w:val="0"/>
              <w:autoSpaceDE w:val="0"/>
              <w:autoSpaceDN w:val="0"/>
              <w:adjustRightInd w:val="0"/>
              <w:spacing w:after="0" w:line="240" w:lineRule="auto"/>
              <w:ind w:left="454" w:hanging="454"/>
              <w:rPr>
                <w:rFonts w:ascii="Calibri" w:eastAsia="Calibri" w:hAnsi="Calibri" w:cs="Times New Roman"/>
                <w:color w:val="002060"/>
              </w:rPr>
            </w:pPr>
          </w:p>
          <w:p w:rsidR="00050B81" w:rsidRPr="00050B81" w:rsidRDefault="00050B81" w:rsidP="001D341B">
            <w:pPr>
              <w:widowControl w:val="0"/>
              <w:autoSpaceDE w:val="0"/>
              <w:autoSpaceDN w:val="0"/>
              <w:adjustRightInd w:val="0"/>
              <w:spacing w:after="60" w:line="240" w:lineRule="auto"/>
              <w:ind w:left="454" w:hanging="454"/>
              <w:rPr>
                <w:rFonts w:ascii="Calibri" w:eastAsia="Times New Roman" w:hAnsi="Calibri" w:cs="Arial"/>
                <w:i/>
                <w:sz w:val="16"/>
                <w:szCs w:val="16"/>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952292">
        <w:tc>
          <w:tcPr>
            <w:tcW w:w="8472" w:type="dxa"/>
          </w:tcPr>
          <w:p w:rsidR="0016253D" w:rsidRDefault="00C91EC8" w:rsidP="0016253D">
            <w:pPr>
              <w:pStyle w:val="ListParagraph"/>
              <w:numPr>
                <w:ilvl w:val="0"/>
                <w:numId w:val="9"/>
              </w:numPr>
              <w:spacing w:after="0" w:line="240" w:lineRule="auto"/>
            </w:pPr>
            <w:r>
              <w:t>Εισαγωγή στου θεσμούς και στη θεσμική αλλαγή</w:t>
            </w:r>
          </w:p>
          <w:p w:rsidR="003308C1" w:rsidRDefault="003308C1" w:rsidP="0016253D">
            <w:pPr>
              <w:pStyle w:val="ListParagraph"/>
              <w:numPr>
                <w:ilvl w:val="0"/>
                <w:numId w:val="9"/>
              </w:numPr>
              <w:spacing w:after="0" w:line="240" w:lineRule="auto"/>
            </w:pPr>
            <w:r>
              <w:t>Θεωρίες θεσμικής οικονομικής: Από τους θεσμικούς οικονομολόγους στη Νέα Οικονομική των Θεσμών</w:t>
            </w:r>
          </w:p>
          <w:p w:rsidR="00C91EC8" w:rsidRDefault="00C91EC8" w:rsidP="0016253D">
            <w:pPr>
              <w:pStyle w:val="ListParagraph"/>
              <w:numPr>
                <w:ilvl w:val="0"/>
                <w:numId w:val="9"/>
              </w:numPr>
              <w:spacing w:after="0" w:line="240" w:lineRule="auto"/>
            </w:pPr>
            <w:r>
              <w:t>Συνεργασία: Το θεωρητικό πρόβλημα</w:t>
            </w:r>
          </w:p>
          <w:p w:rsidR="00C91EC8" w:rsidRDefault="00C91EC8" w:rsidP="00C91EC8">
            <w:pPr>
              <w:pStyle w:val="ListParagraph"/>
              <w:numPr>
                <w:ilvl w:val="0"/>
                <w:numId w:val="9"/>
              </w:numPr>
              <w:spacing w:after="0" w:line="240" w:lineRule="auto"/>
            </w:pPr>
            <w:r>
              <w:t>Οι υποθέσεις σχετικά με τη συμπεριφορά των ατόμων στη θεωρία των θεσμών</w:t>
            </w:r>
          </w:p>
          <w:p w:rsidR="00C91EC8" w:rsidRDefault="00C91EC8" w:rsidP="00C91EC8">
            <w:pPr>
              <w:pStyle w:val="ListParagraph"/>
              <w:numPr>
                <w:ilvl w:val="0"/>
                <w:numId w:val="9"/>
              </w:numPr>
              <w:spacing w:after="0" w:line="240" w:lineRule="auto"/>
            </w:pPr>
            <w:r>
              <w:t>Μια θεωρία των συναλλαγών βασισμένη στα κόστη συναλλαγής</w:t>
            </w:r>
          </w:p>
          <w:p w:rsidR="00C91EC8" w:rsidRDefault="00C91EC8" w:rsidP="00C91EC8">
            <w:pPr>
              <w:pStyle w:val="ListParagraph"/>
              <w:numPr>
                <w:ilvl w:val="0"/>
                <w:numId w:val="9"/>
              </w:numPr>
              <w:spacing w:after="0" w:line="240" w:lineRule="auto"/>
            </w:pPr>
            <w:r>
              <w:t>Άτυποι περιορισμοί</w:t>
            </w:r>
            <w:r w:rsidR="00AE7D37">
              <w:t xml:space="preserve"> (ταμπού, έθιμα, συνήθειες, παραδόσεις, κώδικες συμπεριφοράς)</w:t>
            </w:r>
          </w:p>
          <w:p w:rsidR="00C91EC8" w:rsidRDefault="00C91EC8" w:rsidP="00C91EC8">
            <w:pPr>
              <w:pStyle w:val="ListParagraph"/>
              <w:numPr>
                <w:ilvl w:val="0"/>
                <w:numId w:val="9"/>
              </w:numPr>
              <w:spacing w:after="0" w:line="240" w:lineRule="auto"/>
            </w:pPr>
            <w:r>
              <w:t>Επίσημοι περιορισμοί</w:t>
            </w:r>
            <w:r w:rsidR="00AE7D37">
              <w:t xml:space="preserve"> (σύνταγμα, νόμοι, </w:t>
            </w:r>
            <w:r w:rsidR="00EB75D4">
              <w:t>ιδιοκτησιακά δικαιώματα</w:t>
            </w:r>
            <w:r w:rsidR="00AE7D37">
              <w:t>)</w:t>
            </w:r>
          </w:p>
          <w:p w:rsidR="00C91EC8" w:rsidRDefault="00C91EC8" w:rsidP="00C91EC8">
            <w:pPr>
              <w:pStyle w:val="ListParagraph"/>
              <w:numPr>
                <w:ilvl w:val="0"/>
                <w:numId w:val="9"/>
              </w:numPr>
              <w:spacing w:after="0" w:line="240" w:lineRule="auto"/>
            </w:pPr>
            <w:r>
              <w:t>Επιβολή των όρων μιας συμφωνίας</w:t>
            </w:r>
          </w:p>
          <w:p w:rsidR="00C91EC8" w:rsidRDefault="00C91EC8" w:rsidP="00C91EC8">
            <w:pPr>
              <w:pStyle w:val="ListParagraph"/>
              <w:numPr>
                <w:ilvl w:val="0"/>
                <w:numId w:val="9"/>
              </w:numPr>
              <w:spacing w:after="0" w:line="240" w:lineRule="auto"/>
            </w:pPr>
            <w:r>
              <w:t xml:space="preserve">Θεσμοί, </w:t>
            </w:r>
            <w:r w:rsidR="00736C9F">
              <w:t xml:space="preserve">κόστος συναλλαγής και </w:t>
            </w:r>
            <w:r>
              <w:t>κόστ</w:t>
            </w:r>
            <w:r w:rsidR="00736C9F">
              <w:t>ος</w:t>
            </w:r>
            <w:r>
              <w:t xml:space="preserve"> μετασχηματισμού</w:t>
            </w:r>
          </w:p>
          <w:p w:rsidR="00C91EC8" w:rsidRDefault="00C91EC8" w:rsidP="00C91EC8">
            <w:pPr>
              <w:pStyle w:val="ListParagraph"/>
              <w:numPr>
                <w:ilvl w:val="0"/>
                <w:numId w:val="9"/>
              </w:numPr>
              <w:spacing w:after="0" w:line="240" w:lineRule="auto"/>
            </w:pPr>
            <w:r>
              <w:t>Οργανισμοί, μάθηση και θεσμική αλλαγή</w:t>
            </w:r>
          </w:p>
          <w:p w:rsidR="00C91EC8" w:rsidRDefault="00C91EC8" w:rsidP="00C91EC8">
            <w:pPr>
              <w:pStyle w:val="ListParagraph"/>
              <w:numPr>
                <w:ilvl w:val="0"/>
                <w:numId w:val="9"/>
              </w:numPr>
              <w:spacing w:after="0" w:line="240" w:lineRule="auto"/>
            </w:pPr>
            <w:r>
              <w:t>Σταθερότητα και θεσμική αλλαγή</w:t>
            </w:r>
          </w:p>
          <w:p w:rsidR="00C91EC8" w:rsidRDefault="00C91EC8" w:rsidP="00C91EC8">
            <w:pPr>
              <w:pStyle w:val="ListParagraph"/>
              <w:numPr>
                <w:ilvl w:val="0"/>
                <w:numId w:val="9"/>
              </w:numPr>
              <w:spacing w:after="0" w:line="240" w:lineRule="auto"/>
            </w:pPr>
            <w:r>
              <w:t>Ο δρόμος της θεσμικής αλλαγής</w:t>
            </w:r>
          </w:p>
          <w:p w:rsidR="00C91EC8" w:rsidRDefault="00FC15B5" w:rsidP="00C91EC8">
            <w:pPr>
              <w:pStyle w:val="ListParagraph"/>
              <w:numPr>
                <w:ilvl w:val="0"/>
                <w:numId w:val="9"/>
              </w:numPr>
              <w:spacing w:after="0" w:line="240" w:lineRule="auto"/>
            </w:pPr>
            <w:r>
              <w:t>Θεσμοί, οικονομική θεωρία και οικονομικές επιδόσεις</w:t>
            </w:r>
          </w:p>
          <w:p w:rsidR="00FC15B5" w:rsidRPr="00FC15B5" w:rsidRDefault="00FC15B5" w:rsidP="00FC15B5">
            <w:pPr>
              <w:pStyle w:val="ListParagraph"/>
              <w:numPr>
                <w:ilvl w:val="0"/>
                <w:numId w:val="9"/>
              </w:numPr>
              <w:spacing w:after="0" w:line="240" w:lineRule="auto"/>
              <w:rPr>
                <w:rFonts w:asciiTheme="majorHAnsi" w:hAnsiTheme="majorHAnsi" w:cs="Verdana"/>
                <w:bCs/>
              </w:rPr>
            </w:pPr>
            <w:r>
              <w:t>Σταθερότητα και αλλαγή στην οικονομική ιστορία</w:t>
            </w:r>
          </w:p>
          <w:p w:rsidR="00FC15B5" w:rsidRPr="00EB75D4" w:rsidRDefault="00FC15B5" w:rsidP="00FC15B5">
            <w:pPr>
              <w:pStyle w:val="ListParagraph"/>
              <w:numPr>
                <w:ilvl w:val="0"/>
                <w:numId w:val="9"/>
              </w:numPr>
              <w:spacing w:after="0" w:line="240" w:lineRule="auto"/>
              <w:rPr>
                <w:rFonts w:cs="Verdana"/>
                <w:bCs/>
              </w:rPr>
            </w:pPr>
            <w:r w:rsidRPr="00EB75D4">
              <w:rPr>
                <w:rFonts w:cs="Verdana"/>
                <w:bCs/>
              </w:rPr>
              <w:t>Ενσωματώνοντας την ανάλυση των θεσμών στη μελέτη της οικονομικής ιστορίας</w:t>
            </w:r>
          </w:p>
          <w:p w:rsidR="00050B81" w:rsidRPr="00051E54" w:rsidRDefault="00050B81" w:rsidP="00FC15B5">
            <w:pPr>
              <w:pStyle w:val="ListParagraph"/>
              <w:spacing w:after="0" w:line="240" w:lineRule="auto"/>
              <w:ind w:left="360"/>
              <w:rPr>
                <w:rFonts w:asciiTheme="majorHAnsi" w:hAnsiTheme="majorHAnsi" w:cs="Verdana"/>
                <w:bCs/>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224ACB" w:rsidP="00224ACB">
            <w:pPr>
              <w:rPr>
                <w:iCs/>
                <w:color w:val="002060"/>
              </w:rPr>
            </w:pPr>
            <w:r w:rsidRPr="003D2CEC">
              <w:rPr>
                <w:rFonts w:ascii="Calibri" w:hAnsi="Calibri"/>
                <w:iCs/>
              </w:rPr>
              <w:t xml:space="preserve">Πρόσωπο με πρόσωπο </w:t>
            </w:r>
            <w:r>
              <w:rPr>
                <w:iCs/>
                <w:color w:val="002060"/>
              </w:rPr>
              <w:t>σ</w:t>
            </w:r>
            <w:r w:rsidR="00C20232">
              <w:rPr>
                <w:iCs/>
                <w:color w:val="002060"/>
              </w:rPr>
              <w:t>ε κατάλληλα εξοπλισμένο</w:t>
            </w:r>
            <w:r w:rsidR="009A0DEB">
              <w:rPr>
                <w:iCs/>
                <w:color w:val="002060"/>
              </w:rPr>
              <w:t xml:space="preserve"> Αμφιθέατρο</w:t>
            </w:r>
          </w:p>
        </w:tc>
      </w:tr>
      <w:tr w:rsidR="00050B81" w:rsidRPr="00B25922"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5256C8" w:rsidRPr="00051E54" w:rsidRDefault="009A0DEB" w:rsidP="001D341B">
            <w:pPr>
              <w:spacing w:after="0" w:line="240" w:lineRule="auto"/>
              <w:rPr>
                <w:rFonts w:ascii="Calibri" w:eastAsia="Times New Roman" w:hAnsi="Calibri" w:cs="Times New Roman"/>
              </w:rPr>
            </w:pPr>
            <w:r>
              <w:rPr>
                <w:rFonts w:ascii="Calibri" w:eastAsia="Times New Roman" w:hAnsi="Calibri" w:cs="Times New Roman"/>
              </w:rPr>
              <w:t xml:space="preserve">Το μάθημα είναι πλήρως μηχανογραφημένο με τη μορφή </w:t>
            </w:r>
            <w:r w:rsidR="006F09D3">
              <w:rPr>
                <w:rFonts w:ascii="Calibri" w:eastAsia="Times New Roman" w:hAnsi="Calibri" w:cs="Times New Roman"/>
                <w:lang w:val="en-US"/>
              </w:rPr>
              <w:t>MS</w:t>
            </w:r>
            <w:r w:rsidR="006F09D3" w:rsidRPr="00C75FC5">
              <w:rPr>
                <w:rFonts w:ascii="Calibri" w:eastAsia="Times New Roman" w:hAnsi="Calibri" w:cs="Times New Roman"/>
              </w:rPr>
              <w:t xml:space="preserve"> </w:t>
            </w:r>
            <w:r w:rsidR="00A44E97">
              <w:rPr>
                <w:rFonts w:ascii="Calibri" w:eastAsia="Times New Roman" w:hAnsi="Calibri" w:cs="Times New Roman"/>
                <w:lang w:val="en-US"/>
              </w:rPr>
              <w:t>PowerPoint</w:t>
            </w:r>
            <w:r w:rsidRPr="00C75FC5">
              <w:rPr>
                <w:rFonts w:ascii="Calibri" w:eastAsia="Times New Roman" w:hAnsi="Calibri" w:cs="Times New Roman"/>
              </w:rPr>
              <w:t xml:space="preserve">, </w:t>
            </w:r>
            <w:r>
              <w:rPr>
                <w:rFonts w:ascii="Calibri" w:eastAsia="Times New Roman" w:hAnsi="Calibri" w:cs="Times New Roman"/>
                <w:lang w:val="en-US"/>
              </w:rPr>
              <w:t>videos</w:t>
            </w:r>
            <w:r w:rsidRPr="00C75FC5">
              <w:rPr>
                <w:rFonts w:ascii="Calibri" w:eastAsia="Times New Roman" w:hAnsi="Calibri" w:cs="Times New Roman"/>
              </w:rPr>
              <w:t xml:space="preserve">, </w:t>
            </w:r>
            <w:r>
              <w:rPr>
                <w:rFonts w:ascii="Calibri" w:eastAsia="Times New Roman" w:hAnsi="Calibri" w:cs="Times New Roman"/>
                <w:lang w:val="en-US"/>
              </w:rPr>
              <w:t>web</w:t>
            </w:r>
            <w:r w:rsidRPr="00C75FC5">
              <w:rPr>
                <w:rFonts w:ascii="Calibri" w:eastAsia="Times New Roman" w:hAnsi="Calibri" w:cs="Times New Roman"/>
              </w:rPr>
              <w:t xml:space="preserve"> </w:t>
            </w:r>
            <w:r>
              <w:rPr>
                <w:rFonts w:ascii="Calibri" w:eastAsia="Times New Roman" w:hAnsi="Calibri" w:cs="Times New Roman"/>
                <w:lang w:val="en-US"/>
              </w:rPr>
              <w:t>linking</w:t>
            </w:r>
            <w:r w:rsidRPr="00C75FC5">
              <w:rPr>
                <w:rFonts w:ascii="Calibri" w:eastAsia="Times New Roman" w:hAnsi="Calibri" w:cs="Times New Roman"/>
              </w:rPr>
              <w:t xml:space="preserve">, </w:t>
            </w:r>
            <w:r>
              <w:rPr>
                <w:rFonts w:ascii="Calibri" w:eastAsia="Times New Roman" w:hAnsi="Calibri" w:cs="Times New Roman"/>
              </w:rPr>
              <w:t>κλπ.</w:t>
            </w:r>
          </w:p>
          <w:p w:rsidR="00907017" w:rsidRPr="005256C8" w:rsidRDefault="009A0DEB" w:rsidP="001D341B">
            <w:pPr>
              <w:spacing w:after="0" w:line="240" w:lineRule="auto"/>
              <w:rPr>
                <w:rFonts w:ascii="Calibri" w:eastAsia="Times New Roman" w:hAnsi="Calibri" w:cs="Arial"/>
                <w:b/>
                <w:sz w:val="20"/>
                <w:szCs w:val="20"/>
              </w:rPr>
            </w:pPr>
            <w:r>
              <w:rPr>
                <w:iCs/>
              </w:rPr>
              <w:t>Η υ</w:t>
            </w:r>
            <w:r w:rsidR="001D341B" w:rsidRPr="005256C8">
              <w:rPr>
                <w:iCs/>
              </w:rPr>
              <w:t xml:space="preserve">ποστήριξη </w:t>
            </w:r>
            <w:r>
              <w:rPr>
                <w:iCs/>
              </w:rPr>
              <w:t xml:space="preserve">της </w:t>
            </w:r>
            <w:r w:rsidR="001D341B" w:rsidRPr="005256C8">
              <w:rPr>
                <w:iCs/>
              </w:rPr>
              <w:t>Μαθησιακής διαδικασίας</w:t>
            </w:r>
            <w:r>
              <w:rPr>
                <w:iCs/>
              </w:rPr>
              <w:t xml:space="preserve"> και η ροή των ηλεκτρονικών εντύπων</w:t>
            </w:r>
            <w:r w:rsidR="001D341B" w:rsidRPr="005256C8">
              <w:rPr>
                <w:iCs/>
              </w:rPr>
              <w:t xml:space="preserve"> μέσω της ηλεκτρονικής πλατφόρμας </w:t>
            </w:r>
            <w:r w:rsidR="001D341B" w:rsidRPr="005256C8">
              <w:rPr>
                <w:iCs/>
                <w:lang w:val="en-US"/>
              </w:rPr>
              <w:t>e</w:t>
            </w:r>
            <w:r w:rsidR="001D341B" w:rsidRPr="005256C8">
              <w:rPr>
                <w:iCs/>
              </w:rPr>
              <w:t>-</w:t>
            </w:r>
            <w:r w:rsidR="001D341B" w:rsidRPr="005256C8">
              <w:rPr>
                <w:iCs/>
                <w:lang w:val="en-US"/>
              </w:rPr>
              <w:t>class</w:t>
            </w:r>
            <w:r w:rsidR="005256C8" w:rsidRPr="005256C8">
              <w:rPr>
                <w:iCs/>
              </w:rPr>
              <w:t xml:space="preserve"> (</w:t>
            </w:r>
            <w:r w:rsidR="00693B7F" w:rsidRPr="00492B58">
              <w:rPr>
                <w:rFonts w:ascii="Calibri" w:hAnsi="Calibri" w:cs="Arial"/>
                <w:sz w:val="20"/>
                <w:szCs w:val="20"/>
                <w:lang w:val="en-GB"/>
              </w:rPr>
              <w:t>http</w:t>
            </w:r>
            <w:r w:rsidR="00693B7F" w:rsidRPr="00C5674D">
              <w:rPr>
                <w:rFonts w:ascii="Calibri" w:hAnsi="Calibri" w:cs="Arial"/>
                <w:sz w:val="20"/>
                <w:szCs w:val="20"/>
              </w:rPr>
              <w:t>://</w:t>
            </w:r>
            <w:proofErr w:type="spellStart"/>
            <w:r w:rsidR="00693B7F" w:rsidRPr="00492B58">
              <w:rPr>
                <w:rFonts w:ascii="Calibri" w:hAnsi="Calibri" w:cs="Arial"/>
                <w:sz w:val="20"/>
                <w:szCs w:val="20"/>
                <w:lang w:val="en-GB"/>
              </w:rPr>
              <w:t>openeclass</w:t>
            </w:r>
            <w:proofErr w:type="spellEnd"/>
            <w:r w:rsidR="00693B7F" w:rsidRPr="00C5674D">
              <w:rPr>
                <w:rFonts w:ascii="Calibri" w:hAnsi="Calibri" w:cs="Arial"/>
                <w:sz w:val="20"/>
                <w:szCs w:val="20"/>
              </w:rPr>
              <w:t>.</w:t>
            </w:r>
            <w:proofErr w:type="spellStart"/>
            <w:r w:rsidR="00693B7F" w:rsidRPr="00492B58">
              <w:rPr>
                <w:rFonts w:ascii="Calibri" w:hAnsi="Calibri" w:cs="Arial"/>
                <w:sz w:val="20"/>
                <w:szCs w:val="20"/>
                <w:lang w:val="en-GB"/>
              </w:rPr>
              <w:t>aua</w:t>
            </w:r>
            <w:proofErr w:type="spellEnd"/>
            <w:r w:rsidR="00693B7F" w:rsidRPr="00C5674D">
              <w:rPr>
                <w:rFonts w:ascii="Calibri" w:hAnsi="Calibri" w:cs="Arial"/>
                <w:sz w:val="20"/>
                <w:szCs w:val="20"/>
              </w:rPr>
              <w:t>.</w:t>
            </w:r>
            <w:r w:rsidR="00693B7F" w:rsidRPr="00492B58">
              <w:rPr>
                <w:rFonts w:ascii="Calibri" w:hAnsi="Calibri" w:cs="Arial"/>
                <w:sz w:val="20"/>
                <w:szCs w:val="20"/>
                <w:lang w:val="en-GB"/>
              </w:rPr>
              <w:t>gr</w:t>
            </w:r>
            <w:r w:rsidR="005256C8" w:rsidRPr="005256C8">
              <w:rPr>
                <w:rFonts w:ascii="Calibri" w:eastAsia="Times New Roman" w:hAnsi="Calibri" w:cs="Arial"/>
                <w:sz w:val="20"/>
                <w:szCs w:val="20"/>
              </w:rPr>
              <w:t>)</w:t>
            </w:r>
            <w:r>
              <w:rPr>
                <w:rFonts w:ascii="Calibri" w:eastAsia="Times New Roman" w:hAnsi="Calibri" w:cs="Arial"/>
                <w:sz w:val="20"/>
                <w:szCs w:val="20"/>
              </w:rPr>
              <w:t>,</w:t>
            </w:r>
            <w:r w:rsidRPr="00224ACB">
              <w:rPr>
                <w:rFonts w:ascii="Calibri" w:eastAsia="Times New Roman" w:hAnsi="Calibri" w:cs="Arial"/>
              </w:rPr>
              <w:t xml:space="preserve"> όπου βρίσκεται και όλο το εκπαιδευτικό υλικό του μαθήματος.</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C20232" w:rsidTr="00C20232">
              <w:tc>
                <w:tcPr>
                  <w:tcW w:w="2467" w:type="dxa"/>
                  <w:shd w:val="clear" w:color="auto" w:fill="EEECE1" w:themeFill="background2"/>
                  <w:vAlign w:val="center"/>
                </w:tcPr>
                <w:p w:rsidR="00050B81" w:rsidRPr="00C20232" w:rsidRDefault="00050B81" w:rsidP="00050B81">
                  <w:pPr>
                    <w:jc w:val="center"/>
                    <w:rPr>
                      <w:rFonts w:ascii="Calibri" w:hAnsi="Calibri" w:cs="Arial"/>
                      <w:i/>
                      <w:lang w:val="el-GR"/>
                    </w:rPr>
                  </w:pPr>
                  <w:r w:rsidRPr="00C20232">
                    <w:rPr>
                      <w:rFonts w:ascii="Calibri" w:hAnsi="Calibri" w:cs="Arial"/>
                      <w:i/>
                      <w:lang w:val="el-GR"/>
                    </w:rPr>
                    <w:t>Δραστηριότητα</w:t>
                  </w:r>
                </w:p>
              </w:tc>
              <w:tc>
                <w:tcPr>
                  <w:tcW w:w="2468" w:type="dxa"/>
                  <w:shd w:val="clear" w:color="auto" w:fill="EEECE1" w:themeFill="background2"/>
                  <w:vAlign w:val="center"/>
                </w:tcPr>
                <w:p w:rsidR="00050B81" w:rsidRPr="00C20232" w:rsidRDefault="00050B81" w:rsidP="00050B81">
                  <w:pPr>
                    <w:jc w:val="center"/>
                    <w:rPr>
                      <w:rFonts w:ascii="Calibri" w:hAnsi="Calibri" w:cs="Arial"/>
                      <w:i/>
                      <w:lang w:val="el-GR"/>
                    </w:rPr>
                  </w:pPr>
                  <w:r w:rsidRPr="00C20232">
                    <w:rPr>
                      <w:rFonts w:ascii="Calibri" w:hAnsi="Calibri" w:cs="Arial"/>
                      <w:i/>
                      <w:lang w:val="el-GR"/>
                    </w:rPr>
                    <w:t>Φόρτος Εργασίας Εξαμήνου</w:t>
                  </w:r>
                </w:p>
              </w:tc>
            </w:tr>
            <w:tr w:rsidR="00050B81" w:rsidRPr="00050B81" w:rsidTr="0095229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07461B" w:rsidRDefault="0007461B" w:rsidP="00050B81">
                  <w:pPr>
                    <w:jc w:val="center"/>
                    <w:rPr>
                      <w:rFonts w:ascii="Calibri" w:hAnsi="Calibri" w:cs="Arial"/>
                      <w:color w:val="002060"/>
                    </w:rPr>
                  </w:pPr>
                  <w:r>
                    <w:rPr>
                      <w:rFonts w:ascii="Calibri" w:hAnsi="Calibri" w:cs="Arial"/>
                      <w:color w:val="002060"/>
                    </w:rPr>
                    <w:t>65</w:t>
                  </w:r>
                </w:p>
              </w:tc>
            </w:tr>
            <w:tr w:rsidR="00050B81" w:rsidRPr="00050B81" w:rsidTr="00050B81">
              <w:tc>
                <w:tcPr>
                  <w:tcW w:w="2467" w:type="dxa"/>
                  <w:shd w:val="clear" w:color="auto" w:fill="auto"/>
                </w:tcPr>
                <w:p w:rsidR="00050B81" w:rsidRPr="008343A9" w:rsidRDefault="008343A9" w:rsidP="009A0DEB">
                  <w:pPr>
                    <w:rPr>
                      <w:rFonts w:ascii="Calibri" w:hAnsi="Calibri" w:cs="Arial"/>
                      <w:i/>
                      <w:color w:val="002060"/>
                      <w:sz w:val="16"/>
                      <w:szCs w:val="16"/>
                      <w:lang w:val="el-GR"/>
                    </w:rPr>
                  </w:pPr>
                  <w:r>
                    <w:rPr>
                      <w:rFonts w:ascii="Calibri" w:hAnsi="Calibri" w:cs="Arial"/>
                      <w:color w:val="002060"/>
                      <w:lang w:val="el-GR"/>
                    </w:rPr>
                    <w:t xml:space="preserve">Ασκήσεις Πράξης </w:t>
                  </w:r>
                  <w:r w:rsidR="009A0DEB">
                    <w:rPr>
                      <w:rFonts w:ascii="Calibri" w:hAnsi="Calibri" w:cs="Arial"/>
                      <w:color w:val="002060"/>
                      <w:lang w:val="el-GR"/>
                    </w:rPr>
                    <w:t>που εστιάζονται</w:t>
                  </w:r>
                  <w:r w:rsidRPr="008343A9">
                    <w:rPr>
                      <w:rFonts w:ascii="Calibri" w:hAnsi="Calibri" w:cs="Arial"/>
                      <w:color w:val="002060"/>
                      <w:lang w:val="el-GR"/>
                    </w:rPr>
                    <w:t xml:space="preserve"> στην εφαρμογή μεθοδολογιών και ανάλυση μελετών περίπτωσης </w:t>
                  </w:r>
                  <w:r w:rsidR="009A0DEB">
                    <w:rPr>
                      <w:rFonts w:ascii="Calibri" w:hAnsi="Calibri" w:cs="Arial"/>
                      <w:color w:val="002060"/>
                      <w:lang w:val="el-GR"/>
                    </w:rPr>
                    <w:t>με τις οποίες εκπαιδεύονται οι φοιτητές σε</w:t>
                  </w:r>
                  <w:r w:rsidRPr="008343A9">
                    <w:rPr>
                      <w:rFonts w:ascii="Calibri" w:hAnsi="Calibri" w:cs="Arial"/>
                      <w:color w:val="002060"/>
                      <w:lang w:val="el-GR"/>
                    </w:rPr>
                    <w:t xml:space="preserve"> μικρότερες ομάδες </w:t>
                  </w:r>
                </w:p>
              </w:tc>
              <w:tc>
                <w:tcPr>
                  <w:tcW w:w="2468" w:type="dxa"/>
                </w:tcPr>
                <w:p w:rsidR="00050B81" w:rsidRPr="00D670D6" w:rsidRDefault="00050B81" w:rsidP="00050B81">
                  <w:pPr>
                    <w:jc w:val="center"/>
                    <w:rPr>
                      <w:rFonts w:ascii="Calibri" w:hAnsi="Calibri" w:cs="Arial"/>
                      <w:color w:val="002060"/>
                      <w:lang w:val="el-GR"/>
                    </w:rPr>
                  </w:pPr>
                </w:p>
              </w:tc>
            </w:tr>
            <w:tr w:rsidR="008343A9" w:rsidRPr="00050B81" w:rsidTr="00050B81">
              <w:tc>
                <w:tcPr>
                  <w:tcW w:w="2467" w:type="dxa"/>
                  <w:shd w:val="clear" w:color="auto" w:fill="auto"/>
                </w:tcPr>
                <w:p w:rsidR="008343A9" w:rsidRPr="00B25922" w:rsidRDefault="008343A9" w:rsidP="00BB7B48">
                  <w:pPr>
                    <w:rPr>
                      <w:rFonts w:ascii="Calibri" w:hAnsi="Calibri" w:cs="Arial"/>
                      <w:i/>
                      <w:color w:val="002060"/>
                      <w:sz w:val="16"/>
                      <w:szCs w:val="16"/>
                      <w:lang w:val="el-GR"/>
                    </w:rPr>
                  </w:pPr>
                  <w:r>
                    <w:rPr>
                      <w:rFonts w:ascii="Calibri" w:hAnsi="Calibri" w:cs="Arial"/>
                      <w:color w:val="002060"/>
                      <w:lang w:val="el-GR"/>
                    </w:rPr>
                    <w:t xml:space="preserve">Ομαδική Εργασία σε μελέτη περίπτωσης. </w:t>
                  </w:r>
                </w:p>
              </w:tc>
              <w:tc>
                <w:tcPr>
                  <w:tcW w:w="2468" w:type="dxa"/>
                </w:tcPr>
                <w:p w:rsidR="008343A9" w:rsidRPr="00D670D6" w:rsidRDefault="008343A9" w:rsidP="008343A9">
                  <w:pPr>
                    <w:jc w:val="center"/>
                    <w:rPr>
                      <w:rFonts w:ascii="Calibri" w:hAnsi="Calibri" w:cs="Arial"/>
                      <w:color w:val="002060"/>
                      <w:lang w:val="el-GR"/>
                    </w:rPr>
                  </w:pPr>
                </w:p>
                <w:p w:rsidR="008343A9" w:rsidRPr="003B45BC" w:rsidRDefault="008343A9" w:rsidP="008343A9">
                  <w:pPr>
                    <w:jc w:val="center"/>
                    <w:rPr>
                      <w:rFonts w:ascii="Calibri" w:hAnsi="Calibri" w:cs="Arial"/>
                      <w:color w:val="002060"/>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r>
                    <w:rPr>
                      <w:rFonts w:ascii="Calibri" w:hAnsi="Calibri" w:cs="Arial"/>
                      <w:color w:val="002060"/>
                      <w:lang w:val="el-GR"/>
                    </w:rPr>
                    <w:t>Μικρές ατομικές εργασίες εξάσκησης</w:t>
                  </w:r>
                </w:p>
              </w:tc>
              <w:tc>
                <w:tcPr>
                  <w:tcW w:w="2468" w:type="dxa"/>
                </w:tcPr>
                <w:p w:rsidR="008343A9" w:rsidRPr="0007461B" w:rsidRDefault="00C5674D" w:rsidP="00C5674D">
                  <w:pPr>
                    <w:jc w:val="center"/>
                    <w:rPr>
                      <w:rFonts w:ascii="Calibri" w:hAnsi="Calibri" w:cs="Arial"/>
                      <w:color w:val="002060"/>
                    </w:rPr>
                  </w:pPr>
                  <w:r>
                    <w:rPr>
                      <w:rFonts w:ascii="Calibri" w:hAnsi="Calibri" w:cs="Arial"/>
                      <w:color w:val="002060"/>
                      <w:lang w:val="el-GR"/>
                    </w:rPr>
                    <w:t>25</w:t>
                  </w: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p>
              </w:tc>
              <w:tc>
                <w:tcPr>
                  <w:tcW w:w="2468" w:type="dxa"/>
                </w:tcPr>
                <w:p w:rsidR="008343A9" w:rsidRPr="003B45BC" w:rsidRDefault="008343A9" w:rsidP="008343A9">
                  <w:pPr>
                    <w:jc w:val="center"/>
                    <w:rPr>
                      <w:rFonts w:ascii="Calibri" w:hAnsi="Calibri" w:cs="Arial"/>
                      <w:color w:val="002060"/>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8343A9" w:rsidRPr="0007461B" w:rsidRDefault="00C5674D" w:rsidP="00C5674D">
                  <w:pPr>
                    <w:jc w:val="center"/>
                    <w:rPr>
                      <w:rFonts w:ascii="Calibri" w:hAnsi="Calibri" w:cs="Arial"/>
                      <w:color w:val="002060"/>
                    </w:rPr>
                  </w:pPr>
                  <w:r>
                    <w:rPr>
                      <w:rFonts w:ascii="Calibri" w:hAnsi="Calibri" w:cs="Arial"/>
                      <w:color w:val="002060"/>
                      <w:lang w:val="el-GR"/>
                    </w:rPr>
                    <w:t>3</w:t>
                  </w:r>
                  <w:r w:rsidR="0007461B">
                    <w:rPr>
                      <w:rFonts w:ascii="Calibri" w:hAnsi="Calibri" w:cs="Arial"/>
                      <w:color w:val="002060"/>
                    </w:rPr>
                    <w:t>5</w:t>
                  </w:r>
                </w:p>
              </w:tc>
            </w:tr>
            <w:tr w:rsidR="008343A9" w:rsidRPr="00050B81" w:rsidTr="00C20232">
              <w:tc>
                <w:tcPr>
                  <w:tcW w:w="2467" w:type="dxa"/>
                  <w:shd w:val="clear" w:color="auto" w:fill="EEECE1" w:themeFill="background2"/>
                </w:tcPr>
                <w:p w:rsidR="008343A9" w:rsidRPr="00C20232" w:rsidRDefault="008343A9" w:rsidP="008343A9">
                  <w:pPr>
                    <w:rPr>
                      <w:rFonts w:ascii="Calibri" w:hAnsi="Calibri" w:cs="Arial"/>
                      <w:i/>
                      <w:color w:val="002060"/>
                      <w:lang w:val="el-GR"/>
                    </w:rPr>
                  </w:pPr>
                  <w:r w:rsidRPr="00C20232">
                    <w:rPr>
                      <w:rFonts w:ascii="Calibri" w:hAnsi="Calibri" w:cs="Arial"/>
                      <w:i/>
                      <w:color w:val="002060"/>
                      <w:lang w:val="el-GR"/>
                    </w:rPr>
                    <w:t>Σύνολο Μαθήματος</w:t>
                  </w:r>
                </w:p>
                <w:p w:rsidR="008343A9" w:rsidRPr="00C20232" w:rsidRDefault="008343A9" w:rsidP="008343A9">
                  <w:pPr>
                    <w:rPr>
                      <w:rFonts w:ascii="Calibri" w:hAnsi="Calibri" w:cs="Arial"/>
                      <w:i/>
                      <w:color w:val="002060"/>
                      <w:lang w:val="el-GR"/>
                    </w:rPr>
                  </w:pPr>
                  <w:r w:rsidRPr="00C20232">
                    <w:rPr>
                      <w:rFonts w:ascii="Calibri" w:hAnsi="Calibri" w:cs="Arial"/>
                      <w:i/>
                      <w:color w:val="002060"/>
                      <w:lang w:val="el-GR"/>
                    </w:rPr>
                    <w:t>(25 ώρες φόρτου εργασίας ανά πιστωτική μονάδα)</w:t>
                  </w:r>
                </w:p>
              </w:tc>
              <w:tc>
                <w:tcPr>
                  <w:tcW w:w="2468" w:type="dxa"/>
                  <w:shd w:val="clear" w:color="auto" w:fill="EEECE1" w:themeFill="background2"/>
                  <w:vAlign w:val="center"/>
                </w:tcPr>
                <w:p w:rsidR="008343A9" w:rsidRPr="00C20232" w:rsidRDefault="008343A9" w:rsidP="008343A9">
                  <w:pPr>
                    <w:jc w:val="center"/>
                    <w:rPr>
                      <w:rFonts w:ascii="Calibri" w:hAnsi="Calibri" w:cs="Arial"/>
                      <w:i/>
                      <w:color w:val="002060"/>
                      <w:lang w:val="el-GR"/>
                    </w:rPr>
                  </w:pPr>
                  <w:r w:rsidRPr="00C20232">
                    <w:rPr>
                      <w:rFonts w:ascii="Calibri" w:hAnsi="Calibri" w:cs="Arial"/>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95229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8F40EE"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6F09D3" w:rsidRDefault="001E0BB0" w:rsidP="008343A9">
            <w:pPr>
              <w:spacing w:after="0" w:line="240" w:lineRule="auto"/>
              <w:rPr>
                <w:iCs/>
              </w:rPr>
            </w:pPr>
            <w:r>
              <w:rPr>
                <w:iCs/>
              </w:rPr>
              <w:t>1. Ασκήσεις</w:t>
            </w:r>
            <w:r w:rsidR="009A0DEB" w:rsidRPr="006F09D3">
              <w:rPr>
                <w:iCs/>
              </w:rPr>
              <w:t xml:space="preserve"> που εκπον</w:t>
            </w:r>
            <w:r>
              <w:rPr>
                <w:iCs/>
              </w:rPr>
              <w:t xml:space="preserve">ούνται </w:t>
            </w:r>
            <w:r w:rsidR="009A0DEB" w:rsidRPr="006F09D3">
              <w:rPr>
                <w:iCs/>
              </w:rPr>
              <w:t>κατά τη διάρκεια του εξαμήνου διδασκαλίας (με βαρύτητα 30% στον τελικό βαθμό του φοιτητή)</w:t>
            </w:r>
          </w:p>
          <w:p w:rsidR="008343A9" w:rsidRPr="006F09D3" w:rsidRDefault="009A0DEB" w:rsidP="008343A9">
            <w:pPr>
              <w:spacing w:after="0" w:line="240" w:lineRule="auto"/>
              <w:rPr>
                <w:iCs/>
              </w:rPr>
            </w:pPr>
            <w:r w:rsidRPr="006F09D3">
              <w:rPr>
                <w:iCs/>
              </w:rPr>
              <w:t>2</w:t>
            </w:r>
            <w:r w:rsidR="008343A9" w:rsidRPr="006F09D3">
              <w:rPr>
                <w:iCs/>
              </w:rPr>
              <w:t>. Γραπτή τελική εξέταση (</w:t>
            </w:r>
            <w:r w:rsidRPr="006F09D3">
              <w:rPr>
                <w:iCs/>
              </w:rPr>
              <w:t xml:space="preserve">με βαρύτητα </w:t>
            </w:r>
            <w:r w:rsidR="00BB7B48" w:rsidRPr="006F09D3">
              <w:rPr>
                <w:iCs/>
              </w:rPr>
              <w:t>7</w:t>
            </w:r>
            <w:r w:rsidR="008343A9" w:rsidRPr="006F09D3">
              <w:rPr>
                <w:iCs/>
              </w:rPr>
              <w:t>0%</w:t>
            </w:r>
            <w:r w:rsidRPr="006F09D3">
              <w:rPr>
                <w:iCs/>
              </w:rPr>
              <w:t xml:space="preserve"> στον   τελικό βαθμό του φοιτητή</w:t>
            </w:r>
            <w:r w:rsidR="008343A9" w:rsidRPr="006F09D3">
              <w:rPr>
                <w:iCs/>
              </w:rPr>
              <w:t>) που περιλαμβάνει:</w:t>
            </w:r>
          </w:p>
          <w:p w:rsidR="008343A9" w:rsidRPr="006F09D3" w:rsidRDefault="001E0BB0" w:rsidP="001E0BB0">
            <w:pPr>
              <w:spacing w:after="0" w:line="240" w:lineRule="auto"/>
              <w:ind w:left="267" w:hanging="267"/>
              <w:rPr>
                <w:iCs/>
              </w:rPr>
            </w:pPr>
            <w:r>
              <w:rPr>
                <w:iCs/>
              </w:rPr>
              <w:t>-</w:t>
            </w:r>
            <w:r>
              <w:rPr>
                <w:iCs/>
              </w:rPr>
              <w:tab/>
              <w:t xml:space="preserve">Ερωτήσεις κατανόησης των εννοιών και σχεδιασμού λύσεων σε προβλήματα </w:t>
            </w:r>
            <w:r w:rsidR="008F40EE">
              <w:rPr>
                <w:iCs/>
              </w:rPr>
              <w:t>θεσμών.</w:t>
            </w:r>
          </w:p>
          <w:p w:rsidR="00050B81" w:rsidRPr="008F40EE" w:rsidRDefault="008F40EE" w:rsidP="008F40EE">
            <w:pPr>
              <w:spacing w:after="0" w:line="240" w:lineRule="auto"/>
              <w:ind w:left="267" w:hanging="267"/>
              <w:rPr>
                <w:iCs/>
              </w:rPr>
            </w:pPr>
            <w:r>
              <w:rPr>
                <w:iCs/>
              </w:rPr>
              <w:t>-</w:t>
            </w:r>
            <w:r>
              <w:rPr>
                <w:iCs/>
              </w:rPr>
              <w:tab/>
              <w:t xml:space="preserve">Επίλυση θεσμικών </w:t>
            </w:r>
            <w:r w:rsidR="008343A9" w:rsidRPr="006F09D3">
              <w:rPr>
                <w:iCs/>
              </w:rPr>
              <w:t xml:space="preserve">προβλημάτων </w:t>
            </w:r>
            <w:r>
              <w:rPr>
                <w:iCs/>
              </w:rPr>
              <w:t>που αντιμετωπίζουν τα άτομα και οι φορείς τους, με έμφαση στην αγροτική οικονομία και τις επιχειρήσεις τροφίμων και γεωργίας.</w:t>
            </w:r>
          </w:p>
        </w:tc>
      </w:tr>
    </w:tbl>
    <w:p w:rsidR="00050B81" w:rsidRPr="00050B81" w:rsidRDefault="00C20232"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rPr>
        <w:t>ΠΡΟΤΕΙΝΟΜΕΝΗ</w:t>
      </w:r>
      <w:r w:rsidR="00050B81"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5256C8" w:rsidTr="00952292">
        <w:tc>
          <w:tcPr>
            <w:tcW w:w="8472" w:type="dxa"/>
          </w:tcPr>
          <w:p w:rsidR="00050B81" w:rsidRPr="00050B81" w:rsidRDefault="00050B81" w:rsidP="00050B8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-Προτεινόμενη Βιβλιογραφία :</w:t>
            </w:r>
          </w:p>
          <w:p w:rsidR="002470A4" w:rsidRPr="002470A4" w:rsidRDefault="00050B81" w:rsidP="002470A4">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-Συναφή επιστημονικά περιοδικά:</w:t>
            </w:r>
          </w:p>
          <w:p w:rsidR="002470A4" w:rsidRPr="002470A4" w:rsidRDefault="002470A4" w:rsidP="002470A4">
            <w:pPr>
              <w:pStyle w:val="ListParagraph"/>
              <w:numPr>
                <w:ilvl w:val="0"/>
                <w:numId w:val="6"/>
              </w:numPr>
              <w:spacing w:after="0" w:line="240" w:lineRule="auto"/>
              <w:rPr>
                <w:sz w:val="20"/>
                <w:szCs w:val="20"/>
                <w:lang w:val="en-US"/>
              </w:rPr>
            </w:pPr>
            <w:r>
              <w:rPr>
                <w:sz w:val="20"/>
                <w:lang w:val="en-US"/>
              </w:rPr>
              <w:t>Douglas</w:t>
            </w:r>
            <w:r w:rsidRPr="00C75FC5">
              <w:rPr>
                <w:sz w:val="20"/>
              </w:rPr>
              <w:t xml:space="preserve"> </w:t>
            </w:r>
            <w:r>
              <w:rPr>
                <w:sz w:val="20"/>
                <w:lang w:val="en-US"/>
              </w:rPr>
              <w:t>C</w:t>
            </w:r>
            <w:r w:rsidRPr="00C75FC5">
              <w:rPr>
                <w:sz w:val="20"/>
              </w:rPr>
              <w:t xml:space="preserve">. </w:t>
            </w:r>
            <w:r>
              <w:rPr>
                <w:sz w:val="20"/>
                <w:lang w:val="en-US"/>
              </w:rPr>
              <w:t>North</w:t>
            </w:r>
            <w:r w:rsidRPr="00C75FC5">
              <w:rPr>
                <w:sz w:val="20"/>
              </w:rPr>
              <w:t xml:space="preserve"> (2006), </w:t>
            </w:r>
            <w:r>
              <w:rPr>
                <w:sz w:val="20"/>
              </w:rPr>
              <w:t>Θεσμοί, θεσμική αλλαγή και οικονομική επίδοση, Εκδ. Παπαζήση, σελ. 278.</w:t>
            </w:r>
          </w:p>
          <w:p w:rsidR="002470A4" w:rsidRPr="00C75FC5" w:rsidRDefault="002470A4" w:rsidP="002470A4">
            <w:pPr>
              <w:pStyle w:val="ListParagraph"/>
              <w:numPr>
                <w:ilvl w:val="0"/>
                <w:numId w:val="6"/>
              </w:numPr>
              <w:spacing w:after="0" w:line="240" w:lineRule="auto"/>
              <w:rPr>
                <w:sz w:val="20"/>
                <w:szCs w:val="20"/>
              </w:rPr>
            </w:pPr>
            <w:r w:rsidRPr="002470A4">
              <w:rPr>
                <w:rFonts w:cs="Georgia"/>
                <w:color w:val="0E0E0E"/>
                <w:sz w:val="20"/>
                <w:szCs w:val="20"/>
              </w:rPr>
              <w:t>John Galbraith</w:t>
            </w:r>
            <w:r>
              <w:rPr>
                <w:rFonts w:cs="Georgia"/>
                <w:color w:val="0E0E0E"/>
                <w:sz w:val="20"/>
                <w:szCs w:val="20"/>
              </w:rPr>
              <w:t xml:space="preserve"> (2006)</w:t>
            </w:r>
            <w:r w:rsidRPr="002470A4">
              <w:rPr>
                <w:rFonts w:cs="Georgia"/>
                <w:color w:val="0E0E0E"/>
                <w:sz w:val="20"/>
                <w:szCs w:val="20"/>
              </w:rPr>
              <w:t xml:space="preserve">, Tα </w:t>
            </w:r>
            <w:r>
              <w:rPr>
                <w:rFonts w:cs="Georgia"/>
                <w:color w:val="0E0E0E"/>
                <w:sz w:val="20"/>
                <w:szCs w:val="20"/>
              </w:rPr>
              <w:t xml:space="preserve">Οικονομικά της Αθώας Απάτης, Εκδοτικός Οίκος Α.Α. Λιβάνη, </w:t>
            </w:r>
            <w:r w:rsidRPr="002470A4">
              <w:rPr>
                <w:rFonts w:cs="Georgia"/>
                <w:color w:val="0E0E0E"/>
                <w:sz w:val="20"/>
                <w:szCs w:val="20"/>
              </w:rPr>
              <w:t>σελ. 117</w:t>
            </w:r>
            <w:r>
              <w:rPr>
                <w:rFonts w:cs="Georgia"/>
                <w:color w:val="0E0E0E"/>
                <w:sz w:val="20"/>
                <w:szCs w:val="20"/>
              </w:rPr>
              <w:t>.</w:t>
            </w:r>
          </w:p>
          <w:p w:rsidR="00C55D8A" w:rsidRPr="00C55D8A" w:rsidRDefault="00C55D8A" w:rsidP="00C55D8A">
            <w:pPr>
              <w:pStyle w:val="ListParagraph"/>
              <w:numPr>
                <w:ilvl w:val="0"/>
                <w:numId w:val="6"/>
              </w:numPr>
              <w:spacing w:after="0" w:line="240" w:lineRule="auto"/>
              <w:rPr>
                <w:sz w:val="20"/>
                <w:lang w:val="en-US"/>
              </w:rPr>
            </w:pPr>
            <w:proofErr w:type="spellStart"/>
            <w:r w:rsidRPr="00C55D8A">
              <w:rPr>
                <w:sz w:val="20"/>
                <w:lang w:val="en-US"/>
              </w:rPr>
              <w:t>Σημειώσεις</w:t>
            </w:r>
            <w:proofErr w:type="spellEnd"/>
            <w:r w:rsidRPr="00C55D8A">
              <w:rPr>
                <w:sz w:val="20"/>
                <w:lang w:val="en-US"/>
              </w:rPr>
              <w:t xml:space="preserve"> μα</w:t>
            </w:r>
            <w:proofErr w:type="spellStart"/>
            <w:r w:rsidRPr="00C55D8A">
              <w:rPr>
                <w:sz w:val="20"/>
                <w:lang w:val="en-US"/>
              </w:rPr>
              <w:t>θήμ</w:t>
            </w:r>
            <w:proofErr w:type="spellEnd"/>
            <w:r w:rsidRPr="00C55D8A">
              <w:rPr>
                <w:sz w:val="20"/>
                <w:lang w:val="en-US"/>
              </w:rPr>
              <w:t>ατος</w:t>
            </w:r>
            <w:r w:rsidR="003474CA">
              <w:rPr>
                <w:sz w:val="20"/>
                <w:lang w:val="en-US"/>
              </w:rPr>
              <w:t xml:space="preserve"> από </w:t>
            </w:r>
            <w:proofErr w:type="spellStart"/>
            <w:r w:rsidR="003474CA">
              <w:rPr>
                <w:sz w:val="20"/>
                <w:lang w:val="en-US"/>
              </w:rPr>
              <w:t>τον</w:t>
            </w:r>
            <w:proofErr w:type="spellEnd"/>
            <w:r w:rsidR="003474CA">
              <w:rPr>
                <w:sz w:val="20"/>
                <w:lang w:val="en-US"/>
              </w:rPr>
              <w:t xml:space="preserve"> διδάσκοντα</w:t>
            </w:r>
          </w:p>
          <w:p w:rsidR="002470A4" w:rsidRPr="00C75FC5" w:rsidRDefault="00C55D8A" w:rsidP="002470A4">
            <w:pPr>
              <w:pStyle w:val="ListParagraph"/>
              <w:numPr>
                <w:ilvl w:val="0"/>
                <w:numId w:val="6"/>
              </w:numPr>
              <w:spacing w:after="0" w:line="240" w:lineRule="auto"/>
              <w:rPr>
                <w:rFonts w:asciiTheme="majorHAnsi" w:hAnsiTheme="majorHAnsi"/>
                <w:sz w:val="20"/>
              </w:rPr>
            </w:pPr>
            <w:r w:rsidRPr="00C55D8A">
              <w:rPr>
                <w:sz w:val="20"/>
              </w:rPr>
              <w:t>Ποικίλα επιστημονικά και εκλαϊκευμένα άρθρα</w:t>
            </w:r>
          </w:p>
        </w:tc>
      </w:tr>
    </w:tbl>
    <w:p w:rsidR="00B66EDB" w:rsidRPr="00C75FC5" w:rsidRDefault="00B66EDB"/>
    <w:sectPr w:rsidR="00B66EDB" w:rsidRPr="00C75FC5"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Arial,Times New Roman">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02E10"/>
    <w:multiLevelType w:val="hybridMultilevel"/>
    <w:tmpl w:val="8FD081B6"/>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DBE27F7"/>
    <w:multiLevelType w:val="hybridMultilevel"/>
    <w:tmpl w:val="B0BE1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E67390"/>
    <w:multiLevelType w:val="hybridMultilevel"/>
    <w:tmpl w:val="3EE0A302"/>
    <w:lvl w:ilvl="0" w:tplc="091CC070">
      <w:start w:val="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D3995"/>
    <w:multiLevelType w:val="hybridMultilevel"/>
    <w:tmpl w:val="890C1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78E541BC"/>
    <w:multiLevelType w:val="hybridMultilevel"/>
    <w:tmpl w:val="F5D2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010F69"/>
    <w:multiLevelType w:val="hybridMultilevel"/>
    <w:tmpl w:val="31ACEA96"/>
    <w:lvl w:ilvl="0" w:tplc="091CC070">
      <w:start w:val="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4"/>
  </w:num>
  <w:num w:numId="5">
    <w:abstractNumId w:val="8"/>
  </w:num>
  <w:num w:numId="6">
    <w:abstractNumId w:val="3"/>
  </w:num>
  <w:num w:numId="7">
    <w:abstractNumId w:val="0"/>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50B81"/>
    <w:rsid w:val="00051E54"/>
    <w:rsid w:val="0007461B"/>
    <w:rsid w:val="00080E32"/>
    <w:rsid w:val="00096AF5"/>
    <w:rsid w:val="000C2109"/>
    <w:rsid w:val="00104689"/>
    <w:rsid w:val="00137904"/>
    <w:rsid w:val="001379A7"/>
    <w:rsid w:val="0016253D"/>
    <w:rsid w:val="001A3F9B"/>
    <w:rsid w:val="001B700C"/>
    <w:rsid w:val="001D341B"/>
    <w:rsid w:val="001E0BB0"/>
    <w:rsid w:val="001F33C8"/>
    <w:rsid w:val="00224ACB"/>
    <w:rsid w:val="002470A4"/>
    <w:rsid w:val="002B37F5"/>
    <w:rsid w:val="002B4007"/>
    <w:rsid w:val="002C1707"/>
    <w:rsid w:val="002C723D"/>
    <w:rsid w:val="003308C1"/>
    <w:rsid w:val="003474CA"/>
    <w:rsid w:val="0035777A"/>
    <w:rsid w:val="0038552F"/>
    <w:rsid w:val="0039280B"/>
    <w:rsid w:val="003B45BC"/>
    <w:rsid w:val="00455894"/>
    <w:rsid w:val="00466991"/>
    <w:rsid w:val="0047775D"/>
    <w:rsid w:val="004F033B"/>
    <w:rsid w:val="004F3C3C"/>
    <w:rsid w:val="004F5816"/>
    <w:rsid w:val="005256C8"/>
    <w:rsid w:val="00536781"/>
    <w:rsid w:val="00542B73"/>
    <w:rsid w:val="00570308"/>
    <w:rsid w:val="005740CD"/>
    <w:rsid w:val="005851A6"/>
    <w:rsid w:val="00603905"/>
    <w:rsid w:val="00605D6D"/>
    <w:rsid w:val="006140EF"/>
    <w:rsid w:val="00693B7F"/>
    <w:rsid w:val="006D2359"/>
    <w:rsid w:val="006D7E22"/>
    <w:rsid w:val="006F09D3"/>
    <w:rsid w:val="00726337"/>
    <w:rsid w:val="00736C9F"/>
    <w:rsid w:val="0074504B"/>
    <w:rsid w:val="00785D6F"/>
    <w:rsid w:val="007F5C4B"/>
    <w:rsid w:val="00833F2D"/>
    <w:rsid w:val="008343A9"/>
    <w:rsid w:val="00851C85"/>
    <w:rsid w:val="008811DB"/>
    <w:rsid w:val="008B1915"/>
    <w:rsid w:val="008F40EE"/>
    <w:rsid w:val="00907017"/>
    <w:rsid w:val="0094771B"/>
    <w:rsid w:val="00952292"/>
    <w:rsid w:val="00974C95"/>
    <w:rsid w:val="009A0DEB"/>
    <w:rsid w:val="00A17C67"/>
    <w:rsid w:val="00A24A9A"/>
    <w:rsid w:val="00A44E97"/>
    <w:rsid w:val="00A45BD0"/>
    <w:rsid w:val="00AE7D37"/>
    <w:rsid w:val="00B25922"/>
    <w:rsid w:val="00B66EDB"/>
    <w:rsid w:val="00BB7B48"/>
    <w:rsid w:val="00BE4FAD"/>
    <w:rsid w:val="00C15C0C"/>
    <w:rsid w:val="00C20232"/>
    <w:rsid w:val="00C55D8A"/>
    <w:rsid w:val="00C5674D"/>
    <w:rsid w:val="00C621BF"/>
    <w:rsid w:val="00C75FC5"/>
    <w:rsid w:val="00C91EC8"/>
    <w:rsid w:val="00CB262E"/>
    <w:rsid w:val="00CD2D2E"/>
    <w:rsid w:val="00D42C31"/>
    <w:rsid w:val="00D670D6"/>
    <w:rsid w:val="00D925A8"/>
    <w:rsid w:val="00EB75D4"/>
    <w:rsid w:val="00EE01BE"/>
    <w:rsid w:val="00F22FD9"/>
    <w:rsid w:val="00FC15B5"/>
    <w:rsid w:val="00FE014D"/>
    <w:rsid w:val="553EC9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EA9CE7E-F303-4619-B403-B7BC82B7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9A0DEB"/>
    <w:rPr>
      <w:color w:val="0000FF" w:themeColor="hyperlink"/>
      <w:u w:val="single"/>
    </w:rPr>
  </w:style>
  <w:style w:type="character" w:styleId="FollowedHyperlink">
    <w:name w:val="FollowedHyperlink"/>
    <w:basedOn w:val="DefaultParagraphFont"/>
    <w:uiPriority w:val="99"/>
    <w:semiHidden/>
    <w:unhideWhenUsed/>
    <w:rsid w:val="00D42C31"/>
    <w:rPr>
      <w:color w:val="800080" w:themeColor="followedHyperlink"/>
      <w:u w:val="single"/>
    </w:rPr>
  </w:style>
  <w:style w:type="paragraph" w:styleId="BalloonText">
    <w:name w:val="Balloon Text"/>
    <w:basedOn w:val="Normal"/>
    <w:link w:val="BalloonTextChar"/>
    <w:uiPriority w:val="99"/>
    <w:semiHidden/>
    <w:unhideWhenUsed/>
    <w:rsid w:val="00224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yiorgos alexopoulos</dc:creator>
  <cp:lastModifiedBy>User</cp:lastModifiedBy>
  <cp:revision>2</cp:revision>
  <dcterms:created xsi:type="dcterms:W3CDTF">2026-02-09T13:16:00Z</dcterms:created>
  <dcterms:modified xsi:type="dcterms:W3CDTF">2026-02-09T13:16:00Z</dcterms:modified>
</cp:coreProperties>
</file>