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39" w:rsidRPr="00C20232" w:rsidRDefault="00100639" w:rsidP="00050B81">
      <w:pPr>
        <w:spacing w:before="120" w:after="0"/>
        <w:jc w:val="center"/>
        <w:rPr>
          <w:rFonts w:cs="Arial"/>
          <w:sz w:val="24"/>
          <w:szCs w:val="24"/>
          <w:lang w:val="en-US"/>
        </w:rPr>
      </w:pPr>
      <w:bookmarkStart w:id="0" w:name="_GoBack"/>
      <w:bookmarkEnd w:id="0"/>
      <w:r w:rsidRPr="00050B81">
        <w:rPr>
          <w:rFonts w:cs="Arial"/>
          <w:b/>
          <w:sz w:val="24"/>
          <w:szCs w:val="24"/>
        </w:rPr>
        <w:t>ΠΕΡΙΓΡΑΜΜΑ ΜΑΘΗΜΑΤΟΣ</w:t>
      </w:r>
    </w:p>
    <w:p w:rsidR="00100639" w:rsidRPr="00050B81" w:rsidRDefault="00100639"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gridCol w:w="1022"/>
        <w:gridCol w:w="1137"/>
        <w:gridCol w:w="1370"/>
        <w:gridCol w:w="370"/>
        <w:gridCol w:w="2531"/>
      </w:tblGrid>
      <w:tr w:rsidR="00100639" w:rsidRPr="002431AC" w:rsidTr="001A3F9B">
        <w:tc>
          <w:tcPr>
            <w:tcW w:w="3205" w:type="dxa"/>
            <w:shd w:val="clear" w:color="auto" w:fill="DDD9C3"/>
          </w:tcPr>
          <w:p w:rsidR="00100639" w:rsidRPr="00050B81" w:rsidRDefault="00100639"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rsidR="00100639" w:rsidRPr="00FF4D98" w:rsidRDefault="00FF4D98" w:rsidP="00FF4D98">
            <w:pPr>
              <w:spacing w:after="0" w:line="240" w:lineRule="auto"/>
              <w:rPr>
                <w:rFonts w:cs="Arial"/>
                <w:color w:val="002060"/>
                <w:sz w:val="20"/>
                <w:szCs w:val="20"/>
              </w:rPr>
            </w:pPr>
            <w:r>
              <w:rPr>
                <w:rFonts w:cs="Arial"/>
                <w:color w:val="002060"/>
                <w:sz w:val="20"/>
                <w:szCs w:val="20"/>
              </w:rPr>
              <w:t>ΕΦΑΡΜΟΣΜΕΝΩΝ ΟΙΚΟΝΟΜΙΚΩΝ ΚΑΙ ΚΟΙΝΩΝΙΚΩΝ ΕΠΙΣΤΗΜΩΝ</w:t>
            </w:r>
          </w:p>
        </w:tc>
      </w:tr>
      <w:tr w:rsidR="00100639" w:rsidRPr="002431AC" w:rsidTr="001A3F9B">
        <w:tc>
          <w:tcPr>
            <w:tcW w:w="3205" w:type="dxa"/>
            <w:shd w:val="clear" w:color="auto" w:fill="DDD9C3"/>
          </w:tcPr>
          <w:p w:rsidR="00100639" w:rsidRPr="00050B81" w:rsidRDefault="00100639"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rsidR="00100639" w:rsidRPr="00050B81" w:rsidRDefault="00100639" w:rsidP="00050B81">
            <w:pPr>
              <w:spacing w:after="0" w:line="240" w:lineRule="auto"/>
              <w:rPr>
                <w:rFonts w:cs="Arial"/>
                <w:color w:val="002060"/>
                <w:sz w:val="20"/>
                <w:szCs w:val="20"/>
                <w:lang w:val="en-US"/>
              </w:rPr>
            </w:pPr>
            <w:r>
              <w:rPr>
                <w:rFonts w:cs="Arial"/>
                <w:color w:val="002060"/>
                <w:sz w:val="20"/>
                <w:szCs w:val="20"/>
              </w:rPr>
              <w:t>ΑΓΡΟΤΙΚΗΣ ΟΙΚΟΝΟΜΙΑΣ ΚΑΙ ΑΝΑΠΤΥΞΗΣ</w:t>
            </w:r>
          </w:p>
        </w:tc>
      </w:tr>
      <w:tr w:rsidR="00100639" w:rsidRPr="002431AC" w:rsidTr="001A3F9B">
        <w:tc>
          <w:tcPr>
            <w:tcW w:w="3205" w:type="dxa"/>
            <w:shd w:val="clear" w:color="auto" w:fill="DDD9C3"/>
          </w:tcPr>
          <w:p w:rsidR="00100639" w:rsidRPr="00050B81" w:rsidRDefault="00100639"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rsidR="00100639" w:rsidRPr="002B37F5" w:rsidRDefault="00100639" w:rsidP="00050B81">
            <w:pPr>
              <w:spacing w:after="0" w:line="240" w:lineRule="auto"/>
              <w:rPr>
                <w:rFonts w:cs="Arial"/>
                <w:sz w:val="20"/>
                <w:szCs w:val="20"/>
              </w:rPr>
            </w:pPr>
            <w:r w:rsidRPr="002B37F5">
              <w:rPr>
                <w:rFonts w:cs="Arial"/>
                <w:i/>
                <w:sz w:val="18"/>
                <w:szCs w:val="18"/>
              </w:rPr>
              <w:t>Προπτυχιακό</w:t>
            </w:r>
          </w:p>
        </w:tc>
      </w:tr>
      <w:tr w:rsidR="00885052" w:rsidRPr="002431AC" w:rsidTr="001A3F9B">
        <w:tc>
          <w:tcPr>
            <w:tcW w:w="3205" w:type="dxa"/>
            <w:shd w:val="clear" w:color="auto" w:fill="DDD9C3"/>
          </w:tcPr>
          <w:p w:rsidR="00100639" w:rsidRPr="001A3F9B" w:rsidRDefault="00100639"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tcPr>
          <w:p w:rsidR="00100639" w:rsidRPr="00FF4D98" w:rsidRDefault="00FF4D98" w:rsidP="00050B81">
            <w:pPr>
              <w:spacing w:after="0" w:line="240" w:lineRule="auto"/>
              <w:rPr>
                <w:rFonts w:cs="Calibri"/>
                <w:b/>
                <w:sz w:val="20"/>
                <w:szCs w:val="20"/>
              </w:rPr>
            </w:pPr>
            <w:r w:rsidRPr="00FF4D98">
              <w:rPr>
                <w:rFonts w:cs="Calibri"/>
                <w:color w:val="222222"/>
                <w:sz w:val="20"/>
                <w:szCs w:val="20"/>
                <w:shd w:val="clear" w:color="auto" w:fill="FFFFFF"/>
              </w:rPr>
              <w:t>3705 </w:t>
            </w:r>
          </w:p>
        </w:tc>
        <w:tc>
          <w:tcPr>
            <w:tcW w:w="2505" w:type="dxa"/>
            <w:gridSpan w:val="2"/>
            <w:shd w:val="clear" w:color="auto" w:fill="DDD9C3"/>
          </w:tcPr>
          <w:p w:rsidR="00100639" w:rsidRPr="002B37F5" w:rsidRDefault="00100639" w:rsidP="00050B81">
            <w:pPr>
              <w:spacing w:after="0" w:line="240" w:lineRule="auto"/>
              <w:jc w:val="right"/>
              <w:rPr>
                <w:rFonts w:cs="Arial"/>
                <w:b/>
                <w:sz w:val="20"/>
                <w:szCs w:val="20"/>
                <w:lang w:val="en-US"/>
              </w:rPr>
            </w:pPr>
            <w:r w:rsidRPr="002B37F5">
              <w:rPr>
                <w:rFonts w:cs="Arial"/>
                <w:b/>
                <w:sz w:val="20"/>
                <w:szCs w:val="20"/>
              </w:rPr>
              <w:t>ΕΞΑΜΗΝΟ ΣΠΟΥΔΩΝ</w:t>
            </w:r>
          </w:p>
        </w:tc>
        <w:tc>
          <w:tcPr>
            <w:tcW w:w="1591" w:type="dxa"/>
            <w:gridSpan w:val="2"/>
          </w:tcPr>
          <w:p w:rsidR="00100639" w:rsidRPr="004B0376" w:rsidRDefault="00FF4D98" w:rsidP="00050B81">
            <w:pPr>
              <w:spacing w:after="0" w:line="240" w:lineRule="auto"/>
              <w:rPr>
                <w:rFonts w:cs="Arial"/>
                <w:sz w:val="20"/>
                <w:szCs w:val="20"/>
              </w:rPr>
            </w:pPr>
            <w:r>
              <w:rPr>
                <w:rFonts w:cs="Arial"/>
                <w:sz w:val="20"/>
                <w:szCs w:val="20"/>
              </w:rPr>
              <w:t>9</w:t>
            </w:r>
            <w:r w:rsidR="00100639">
              <w:rPr>
                <w:rFonts w:cs="Arial"/>
                <w:sz w:val="20"/>
                <w:szCs w:val="20"/>
              </w:rPr>
              <w:t>ο</w:t>
            </w:r>
          </w:p>
        </w:tc>
      </w:tr>
      <w:tr w:rsidR="00100639" w:rsidRPr="002431AC" w:rsidTr="001A3F9B">
        <w:trPr>
          <w:trHeight w:val="375"/>
        </w:trPr>
        <w:tc>
          <w:tcPr>
            <w:tcW w:w="3205" w:type="dxa"/>
            <w:shd w:val="clear" w:color="auto" w:fill="DDD9C3"/>
            <w:vAlign w:val="center"/>
          </w:tcPr>
          <w:p w:rsidR="00100639" w:rsidRPr="00050B81" w:rsidRDefault="00100639"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rsidR="00100639" w:rsidRPr="002B37F5" w:rsidRDefault="00100639" w:rsidP="00542B73">
            <w:pPr>
              <w:spacing w:after="0" w:line="240" w:lineRule="auto"/>
              <w:rPr>
                <w:rFonts w:cs="Arial"/>
                <w:sz w:val="20"/>
                <w:szCs w:val="20"/>
              </w:rPr>
            </w:pPr>
            <w:r w:rsidRPr="002431AC">
              <w:rPr>
                <w:rFonts w:cs="Arial"/>
                <w:sz w:val="20"/>
                <w:szCs w:val="20"/>
              </w:rPr>
              <w:t>ΕΠΙΧΕΙΡΗΣΙΑΚΗ ΕΡΕΥΝΑ</w:t>
            </w:r>
          </w:p>
        </w:tc>
      </w:tr>
      <w:tr w:rsidR="00100639" w:rsidRPr="002431AC" w:rsidTr="001A3F9B">
        <w:trPr>
          <w:trHeight w:val="196"/>
        </w:trPr>
        <w:tc>
          <w:tcPr>
            <w:tcW w:w="5637" w:type="dxa"/>
            <w:gridSpan w:val="3"/>
            <w:shd w:val="clear" w:color="auto" w:fill="DDD9C3"/>
            <w:vAlign w:val="center"/>
          </w:tcPr>
          <w:p w:rsidR="00100639" w:rsidRPr="00050B81" w:rsidRDefault="00100639"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100639" w:rsidRPr="00050B81" w:rsidRDefault="00100639"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rsidR="00100639" w:rsidRPr="00050B81" w:rsidRDefault="00885052" w:rsidP="00050B81">
            <w:pPr>
              <w:spacing w:after="0" w:line="240" w:lineRule="auto"/>
              <w:jc w:val="center"/>
              <w:rPr>
                <w:rFonts w:cs="Arial"/>
                <w:b/>
                <w:sz w:val="20"/>
                <w:szCs w:val="20"/>
              </w:rPr>
            </w:pPr>
            <w:r>
              <w:rPr>
                <w:rFonts w:cs="Arial"/>
                <w:b/>
                <w:sz w:val="20"/>
                <w:szCs w:val="20"/>
              </w:rPr>
              <w:t>ΔΙΔΑΚΤΙΚΕΣ/</w:t>
            </w:r>
            <w:r w:rsidR="00100639" w:rsidRPr="00050B81">
              <w:rPr>
                <w:rFonts w:cs="Arial"/>
                <w:b/>
                <w:sz w:val="20"/>
                <w:szCs w:val="20"/>
              </w:rPr>
              <w:t>ΠΙΣΤΩΤΙΚΕΣ ΜΟΝΑΔΕΣ</w:t>
            </w:r>
          </w:p>
        </w:tc>
      </w:tr>
      <w:tr w:rsidR="00100639" w:rsidRPr="002431AC" w:rsidTr="00952292">
        <w:trPr>
          <w:trHeight w:val="194"/>
        </w:trPr>
        <w:tc>
          <w:tcPr>
            <w:tcW w:w="5637" w:type="dxa"/>
            <w:gridSpan w:val="3"/>
          </w:tcPr>
          <w:p w:rsidR="00100639" w:rsidRPr="00726337" w:rsidRDefault="00100639" w:rsidP="00050B81">
            <w:pPr>
              <w:spacing w:after="0" w:line="240" w:lineRule="auto"/>
              <w:jc w:val="right"/>
              <w:rPr>
                <w:rFonts w:cs="Arial"/>
                <w:color w:val="002060"/>
                <w:sz w:val="20"/>
                <w:szCs w:val="20"/>
              </w:rPr>
            </w:pPr>
            <w:r>
              <w:rPr>
                <w:rFonts w:cs="Arial"/>
                <w:color w:val="002060"/>
                <w:sz w:val="20"/>
                <w:szCs w:val="20"/>
              </w:rPr>
              <w:t>Διαλέξεις και Ασκήσεις Πράξης</w:t>
            </w:r>
          </w:p>
        </w:tc>
        <w:tc>
          <w:tcPr>
            <w:tcW w:w="1559" w:type="dxa"/>
            <w:gridSpan w:val="2"/>
          </w:tcPr>
          <w:p w:rsidR="00100639" w:rsidRPr="009C1BB6" w:rsidRDefault="008B08DE" w:rsidP="00726337">
            <w:pPr>
              <w:spacing w:after="0" w:line="240" w:lineRule="auto"/>
              <w:jc w:val="center"/>
              <w:rPr>
                <w:rFonts w:cs="Calibri"/>
                <w:color w:val="002060"/>
                <w:sz w:val="20"/>
                <w:szCs w:val="20"/>
                <w:lang w:val="en-US"/>
              </w:rPr>
            </w:pPr>
            <w:r w:rsidRPr="009C1BB6">
              <w:rPr>
                <w:rFonts w:cs="Calibri"/>
                <w:color w:val="002060"/>
                <w:sz w:val="20"/>
                <w:szCs w:val="20"/>
                <w:lang w:val="en-US"/>
              </w:rPr>
              <w:t>5</w:t>
            </w:r>
          </w:p>
        </w:tc>
        <w:tc>
          <w:tcPr>
            <w:tcW w:w="1240" w:type="dxa"/>
          </w:tcPr>
          <w:p w:rsidR="00100639" w:rsidRPr="009C1BB6" w:rsidRDefault="00885052" w:rsidP="00907017">
            <w:pPr>
              <w:spacing w:after="0" w:line="240" w:lineRule="auto"/>
              <w:jc w:val="center"/>
              <w:rPr>
                <w:rFonts w:cs="Calibri"/>
                <w:color w:val="002060"/>
                <w:sz w:val="20"/>
                <w:szCs w:val="20"/>
              </w:rPr>
            </w:pPr>
            <w:r w:rsidRPr="009C1BB6">
              <w:rPr>
                <w:rFonts w:cs="Calibri"/>
                <w:color w:val="002060"/>
                <w:sz w:val="20"/>
                <w:szCs w:val="20"/>
              </w:rPr>
              <w:t>5</w:t>
            </w:r>
          </w:p>
        </w:tc>
      </w:tr>
      <w:tr w:rsidR="00100639" w:rsidRPr="002431AC" w:rsidTr="00952292">
        <w:trPr>
          <w:trHeight w:val="194"/>
        </w:trPr>
        <w:tc>
          <w:tcPr>
            <w:tcW w:w="5637" w:type="dxa"/>
            <w:gridSpan w:val="3"/>
          </w:tcPr>
          <w:p w:rsidR="00100639" w:rsidRPr="00726337" w:rsidRDefault="00100639" w:rsidP="00050B81">
            <w:pPr>
              <w:spacing w:after="0" w:line="240" w:lineRule="auto"/>
              <w:jc w:val="right"/>
              <w:rPr>
                <w:rFonts w:cs="Arial"/>
                <w:b/>
                <w:color w:val="002060"/>
                <w:sz w:val="20"/>
                <w:szCs w:val="20"/>
              </w:rPr>
            </w:pPr>
          </w:p>
        </w:tc>
        <w:tc>
          <w:tcPr>
            <w:tcW w:w="1559" w:type="dxa"/>
            <w:gridSpan w:val="2"/>
          </w:tcPr>
          <w:p w:rsidR="00100639" w:rsidRPr="00726337" w:rsidRDefault="00100639" w:rsidP="00050B81">
            <w:pPr>
              <w:spacing w:after="0" w:line="240" w:lineRule="auto"/>
              <w:jc w:val="right"/>
              <w:rPr>
                <w:rFonts w:cs="Arial"/>
                <w:color w:val="002060"/>
                <w:sz w:val="20"/>
                <w:szCs w:val="20"/>
              </w:rPr>
            </w:pPr>
          </w:p>
        </w:tc>
        <w:tc>
          <w:tcPr>
            <w:tcW w:w="1240" w:type="dxa"/>
          </w:tcPr>
          <w:p w:rsidR="00100639" w:rsidRPr="00726337" w:rsidRDefault="00100639" w:rsidP="00050B81">
            <w:pPr>
              <w:spacing w:after="0" w:line="240" w:lineRule="auto"/>
              <w:rPr>
                <w:rFonts w:cs="Arial"/>
                <w:color w:val="002060"/>
                <w:sz w:val="20"/>
                <w:szCs w:val="20"/>
              </w:rPr>
            </w:pPr>
          </w:p>
        </w:tc>
      </w:tr>
      <w:tr w:rsidR="00100639" w:rsidRPr="002431AC" w:rsidTr="00952292">
        <w:trPr>
          <w:trHeight w:val="194"/>
        </w:trPr>
        <w:tc>
          <w:tcPr>
            <w:tcW w:w="5637" w:type="dxa"/>
            <w:gridSpan w:val="3"/>
          </w:tcPr>
          <w:p w:rsidR="00100639" w:rsidRPr="00726337" w:rsidRDefault="00100639" w:rsidP="00050B81">
            <w:pPr>
              <w:spacing w:after="0" w:line="240" w:lineRule="auto"/>
              <w:rPr>
                <w:rFonts w:cs="Arial"/>
                <w:b/>
                <w:color w:val="002060"/>
                <w:sz w:val="20"/>
                <w:szCs w:val="20"/>
              </w:rPr>
            </w:pPr>
          </w:p>
        </w:tc>
        <w:tc>
          <w:tcPr>
            <w:tcW w:w="1559" w:type="dxa"/>
            <w:gridSpan w:val="2"/>
          </w:tcPr>
          <w:p w:rsidR="00100639" w:rsidRPr="00726337" w:rsidRDefault="00100639" w:rsidP="00050B81">
            <w:pPr>
              <w:spacing w:after="0" w:line="240" w:lineRule="auto"/>
              <w:jc w:val="right"/>
              <w:rPr>
                <w:rFonts w:cs="Arial"/>
                <w:color w:val="002060"/>
                <w:sz w:val="20"/>
                <w:szCs w:val="20"/>
              </w:rPr>
            </w:pPr>
          </w:p>
        </w:tc>
        <w:tc>
          <w:tcPr>
            <w:tcW w:w="1240" w:type="dxa"/>
          </w:tcPr>
          <w:p w:rsidR="00100639" w:rsidRPr="00726337" w:rsidRDefault="00100639" w:rsidP="00050B81">
            <w:pPr>
              <w:spacing w:after="0" w:line="240" w:lineRule="auto"/>
              <w:rPr>
                <w:rFonts w:cs="Arial"/>
                <w:color w:val="002060"/>
                <w:sz w:val="20"/>
                <w:szCs w:val="20"/>
              </w:rPr>
            </w:pPr>
          </w:p>
        </w:tc>
      </w:tr>
      <w:tr w:rsidR="00100639" w:rsidRPr="002431AC" w:rsidTr="001A3F9B">
        <w:trPr>
          <w:trHeight w:val="194"/>
        </w:trPr>
        <w:tc>
          <w:tcPr>
            <w:tcW w:w="5637" w:type="dxa"/>
            <w:gridSpan w:val="3"/>
            <w:shd w:val="clear" w:color="auto" w:fill="DDD9C3"/>
          </w:tcPr>
          <w:p w:rsidR="00100639" w:rsidRPr="0094771B" w:rsidRDefault="00100639"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100639" w:rsidRPr="00050B81" w:rsidRDefault="00100639" w:rsidP="00050B81">
            <w:pPr>
              <w:spacing w:after="0" w:line="240" w:lineRule="auto"/>
              <w:jc w:val="right"/>
              <w:rPr>
                <w:rFonts w:cs="Arial"/>
                <w:color w:val="002060"/>
                <w:sz w:val="20"/>
                <w:szCs w:val="20"/>
              </w:rPr>
            </w:pPr>
          </w:p>
        </w:tc>
        <w:tc>
          <w:tcPr>
            <w:tcW w:w="1240" w:type="dxa"/>
          </w:tcPr>
          <w:p w:rsidR="00100639" w:rsidRPr="00050B81" w:rsidRDefault="00100639" w:rsidP="00050B81">
            <w:pPr>
              <w:spacing w:after="0" w:line="240" w:lineRule="auto"/>
              <w:rPr>
                <w:rFonts w:cs="Arial"/>
                <w:color w:val="002060"/>
                <w:sz w:val="20"/>
                <w:szCs w:val="20"/>
              </w:rPr>
            </w:pPr>
          </w:p>
        </w:tc>
      </w:tr>
      <w:tr w:rsidR="00100639" w:rsidRPr="002431AC" w:rsidTr="001A3F9B">
        <w:trPr>
          <w:trHeight w:val="599"/>
        </w:trPr>
        <w:tc>
          <w:tcPr>
            <w:tcW w:w="3205" w:type="dxa"/>
            <w:shd w:val="clear" w:color="auto" w:fill="DDD9C3"/>
          </w:tcPr>
          <w:p w:rsidR="00100639" w:rsidRPr="00050B81" w:rsidRDefault="00100639" w:rsidP="00050B81">
            <w:pPr>
              <w:spacing w:after="0" w:line="240" w:lineRule="auto"/>
              <w:jc w:val="right"/>
              <w:rPr>
                <w:rFonts w:cs="Arial"/>
                <w:i/>
                <w:sz w:val="16"/>
                <w:szCs w:val="16"/>
              </w:rPr>
            </w:pPr>
            <w:r w:rsidRPr="00050B81">
              <w:rPr>
                <w:rFonts w:cs="Arial"/>
                <w:b/>
                <w:sz w:val="20"/>
                <w:szCs w:val="20"/>
              </w:rPr>
              <w:t>ΤΥΠΟΣ ΜΑΘΗΜΑΤΟΣ</w:t>
            </w:r>
          </w:p>
          <w:p w:rsidR="00100639" w:rsidRPr="00050B81" w:rsidRDefault="00100639"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231" w:type="dxa"/>
            <w:gridSpan w:val="5"/>
          </w:tcPr>
          <w:p w:rsidR="00100639" w:rsidRPr="0094771B" w:rsidRDefault="00100639" w:rsidP="00D06CEE">
            <w:pPr>
              <w:spacing w:after="0" w:line="240" w:lineRule="auto"/>
              <w:rPr>
                <w:rFonts w:cs="Arial"/>
                <w:color w:val="002060"/>
                <w:sz w:val="20"/>
                <w:szCs w:val="20"/>
              </w:rPr>
            </w:pPr>
            <w:r>
              <w:rPr>
                <w:rFonts w:cs="Arial"/>
                <w:color w:val="002060"/>
                <w:sz w:val="20"/>
                <w:szCs w:val="20"/>
              </w:rPr>
              <w:t xml:space="preserve">Επιστημονικής Περιοχής </w:t>
            </w:r>
          </w:p>
        </w:tc>
      </w:tr>
      <w:tr w:rsidR="00100639" w:rsidRPr="002431AC" w:rsidTr="001A3F9B">
        <w:tc>
          <w:tcPr>
            <w:tcW w:w="3205" w:type="dxa"/>
            <w:shd w:val="clear" w:color="auto" w:fill="DDD9C3"/>
          </w:tcPr>
          <w:p w:rsidR="00100639" w:rsidRPr="00050B81" w:rsidRDefault="00100639" w:rsidP="00050B81">
            <w:pPr>
              <w:spacing w:after="0" w:line="240" w:lineRule="auto"/>
              <w:jc w:val="right"/>
              <w:rPr>
                <w:rFonts w:cs="Arial"/>
                <w:b/>
                <w:sz w:val="20"/>
                <w:szCs w:val="20"/>
              </w:rPr>
            </w:pPr>
            <w:r w:rsidRPr="00050B81">
              <w:rPr>
                <w:rFonts w:cs="Arial"/>
                <w:b/>
                <w:sz w:val="20"/>
                <w:szCs w:val="20"/>
              </w:rPr>
              <w:t>ΠΡΟΑΠΑΙΤΟΥΜΕΝΑ ΜΑΘΗΜΑΤΑ:</w:t>
            </w:r>
          </w:p>
          <w:p w:rsidR="00100639" w:rsidRPr="00050B81" w:rsidRDefault="00100639" w:rsidP="00050B81">
            <w:pPr>
              <w:spacing w:after="0" w:line="240" w:lineRule="auto"/>
              <w:jc w:val="right"/>
              <w:rPr>
                <w:rFonts w:cs="Arial"/>
                <w:b/>
                <w:sz w:val="20"/>
                <w:szCs w:val="20"/>
              </w:rPr>
            </w:pPr>
          </w:p>
        </w:tc>
        <w:tc>
          <w:tcPr>
            <w:tcW w:w="5231" w:type="dxa"/>
            <w:gridSpan w:val="5"/>
          </w:tcPr>
          <w:p w:rsidR="00100639" w:rsidRPr="004B0376" w:rsidRDefault="00100639" w:rsidP="00050B81">
            <w:pPr>
              <w:spacing w:after="0" w:line="240" w:lineRule="auto"/>
              <w:rPr>
                <w:rFonts w:cs="Arial"/>
                <w:color w:val="002060"/>
                <w:sz w:val="20"/>
                <w:szCs w:val="20"/>
              </w:rPr>
            </w:pPr>
          </w:p>
        </w:tc>
      </w:tr>
      <w:tr w:rsidR="00100639" w:rsidRPr="002431AC" w:rsidTr="001A3F9B">
        <w:tc>
          <w:tcPr>
            <w:tcW w:w="3205" w:type="dxa"/>
            <w:shd w:val="clear" w:color="auto" w:fill="DDD9C3"/>
          </w:tcPr>
          <w:p w:rsidR="00100639" w:rsidRPr="00184A3F" w:rsidRDefault="00100639" w:rsidP="00050B81">
            <w:pPr>
              <w:spacing w:after="0" w:line="240" w:lineRule="auto"/>
              <w:jc w:val="right"/>
              <w:rPr>
                <w:rFonts w:cs="Arial"/>
                <w:b/>
                <w:sz w:val="20"/>
                <w:szCs w:val="20"/>
              </w:rPr>
            </w:pPr>
            <w:r w:rsidRPr="00050B81">
              <w:rPr>
                <w:rFonts w:cs="Arial"/>
                <w:b/>
                <w:sz w:val="20"/>
                <w:szCs w:val="20"/>
              </w:rPr>
              <w:t>Γ</w:t>
            </w:r>
            <w:r w:rsidRPr="00184A3F">
              <w:rPr>
                <w:rFonts w:cs="Arial"/>
                <w:b/>
                <w:sz w:val="20"/>
                <w:szCs w:val="20"/>
              </w:rPr>
              <w:t>ΛΩΣΣΑ ΔΙΔΑΣΚΑΛΙΑΣ</w:t>
            </w:r>
            <w:r w:rsidRPr="00050B81">
              <w:rPr>
                <w:rFonts w:cs="Arial"/>
                <w:b/>
                <w:sz w:val="20"/>
                <w:szCs w:val="20"/>
              </w:rPr>
              <w:t xml:space="preserve"> και ΕΞΕΤΑΣΕΩΝ</w:t>
            </w:r>
            <w:r w:rsidRPr="00184A3F">
              <w:rPr>
                <w:rFonts w:cs="Arial"/>
                <w:b/>
                <w:sz w:val="20"/>
                <w:szCs w:val="20"/>
              </w:rPr>
              <w:t>:</w:t>
            </w:r>
          </w:p>
        </w:tc>
        <w:tc>
          <w:tcPr>
            <w:tcW w:w="5231" w:type="dxa"/>
            <w:gridSpan w:val="5"/>
          </w:tcPr>
          <w:p w:rsidR="00100639" w:rsidRPr="004B0376" w:rsidRDefault="00100639" w:rsidP="00050B81">
            <w:pPr>
              <w:spacing w:after="0" w:line="240" w:lineRule="auto"/>
              <w:rPr>
                <w:rFonts w:cs="Arial"/>
                <w:color w:val="002060"/>
                <w:sz w:val="20"/>
                <w:szCs w:val="20"/>
              </w:rPr>
            </w:pPr>
            <w:r w:rsidRPr="002431AC">
              <w:rPr>
                <w:rFonts w:cs="Arial"/>
                <w:color w:val="002060"/>
                <w:sz w:val="20"/>
                <w:szCs w:val="20"/>
              </w:rPr>
              <w:t>Ελληνική με υποστήριξη των όρων στην Αγγλική</w:t>
            </w:r>
          </w:p>
        </w:tc>
      </w:tr>
      <w:tr w:rsidR="00100639" w:rsidRPr="002431AC" w:rsidTr="001A3F9B">
        <w:tc>
          <w:tcPr>
            <w:tcW w:w="3205" w:type="dxa"/>
            <w:shd w:val="clear" w:color="auto" w:fill="DDD9C3"/>
          </w:tcPr>
          <w:p w:rsidR="00100639" w:rsidRPr="00050B81" w:rsidRDefault="00100639"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p>
        </w:tc>
        <w:tc>
          <w:tcPr>
            <w:tcW w:w="5231" w:type="dxa"/>
            <w:gridSpan w:val="5"/>
          </w:tcPr>
          <w:p w:rsidR="00100639" w:rsidRPr="00050B81" w:rsidRDefault="00100639" w:rsidP="00050B81">
            <w:pPr>
              <w:spacing w:after="0" w:line="240" w:lineRule="auto"/>
              <w:rPr>
                <w:rFonts w:cs="Arial"/>
                <w:color w:val="002060"/>
                <w:sz w:val="20"/>
                <w:szCs w:val="20"/>
              </w:rPr>
            </w:pPr>
            <w:r w:rsidRPr="002431AC">
              <w:rPr>
                <w:rFonts w:cs="Arial"/>
                <w:color w:val="002060"/>
                <w:sz w:val="20"/>
                <w:szCs w:val="20"/>
              </w:rPr>
              <w:t>ΟΧΙ</w:t>
            </w:r>
          </w:p>
        </w:tc>
      </w:tr>
      <w:tr w:rsidR="00100639" w:rsidRPr="00D06CEE" w:rsidTr="001A3F9B">
        <w:tc>
          <w:tcPr>
            <w:tcW w:w="3205" w:type="dxa"/>
            <w:shd w:val="clear" w:color="auto" w:fill="DDD9C3"/>
          </w:tcPr>
          <w:p w:rsidR="00100639" w:rsidRPr="00050B81" w:rsidRDefault="00100639"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rsidR="00D06CEE" w:rsidRPr="00D06CEE" w:rsidRDefault="002E258E" w:rsidP="00007AB8">
            <w:pPr>
              <w:rPr>
                <w:rFonts w:cs="Arial"/>
                <w:color w:val="002060"/>
                <w:sz w:val="20"/>
                <w:szCs w:val="20"/>
                <w:lang w:val="en-GB"/>
              </w:rPr>
            </w:pPr>
            <w:hyperlink r:id="rId5" w:history="1">
              <w:r w:rsidR="00D06CEE" w:rsidRPr="00D06CEE">
                <w:rPr>
                  <w:rStyle w:val="Hyperlink"/>
                  <w:lang w:val="en-GB"/>
                </w:rPr>
                <w:t>https://mediasrv.aua.gr/eclass/modules/document/?course=AOA228</w:t>
              </w:r>
            </w:hyperlink>
          </w:p>
        </w:tc>
      </w:tr>
    </w:tbl>
    <w:p w:rsidR="00100639" w:rsidRPr="00007AB8" w:rsidRDefault="00100639"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100639" w:rsidRPr="002431AC" w:rsidTr="001A3F9B">
        <w:tc>
          <w:tcPr>
            <w:tcW w:w="8472" w:type="dxa"/>
            <w:gridSpan w:val="3"/>
            <w:tcBorders>
              <w:bottom w:val="nil"/>
            </w:tcBorders>
            <w:shd w:val="clear" w:color="auto" w:fill="DDD9C3"/>
          </w:tcPr>
          <w:p w:rsidR="00100639" w:rsidRPr="00050B81" w:rsidRDefault="00100639" w:rsidP="00050B81">
            <w:pPr>
              <w:spacing w:after="0" w:line="240" w:lineRule="auto"/>
              <w:rPr>
                <w:rFonts w:cs="Arial"/>
                <w:i/>
                <w:sz w:val="16"/>
                <w:szCs w:val="16"/>
              </w:rPr>
            </w:pPr>
            <w:r w:rsidRPr="00050B81">
              <w:rPr>
                <w:rFonts w:cs="Arial"/>
                <w:b/>
                <w:sz w:val="20"/>
                <w:szCs w:val="20"/>
              </w:rPr>
              <w:t>Μαθησιακά Αποτελέσματα</w:t>
            </w:r>
          </w:p>
        </w:tc>
      </w:tr>
      <w:tr w:rsidR="00100639" w:rsidRPr="002431AC" w:rsidTr="001A3F9B">
        <w:tc>
          <w:tcPr>
            <w:tcW w:w="8472" w:type="dxa"/>
            <w:gridSpan w:val="3"/>
            <w:tcBorders>
              <w:top w:val="nil"/>
            </w:tcBorders>
            <w:shd w:val="clear" w:color="auto" w:fill="DDD9C3"/>
          </w:tcPr>
          <w:p w:rsidR="00100639" w:rsidRPr="00050B81" w:rsidRDefault="00100639"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100639" w:rsidRPr="00050B81" w:rsidRDefault="00100639"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rsidR="00100639" w:rsidRPr="00050B81" w:rsidRDefault="00100639"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100639" w:rsidRPr="00050B81" w:rsidRDefault="00100639"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rsidR="00100639" w:rsidRPr="00050B81" w:rsidRDefault="00100639"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rsidR="00100639" w:rsidRPr="001A3F9B" w:rsidRDefault="00100639"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100639" w:rsidRPr="002431AC" w:rsidTr="00050B81">
        <w:tc>
          <w:tcPr>
            <w:tcW w:w="8472" w:type="dxa"/>
            <w:gridSpan w:val="3"/>
          </w:tcPr>
          <w:p w:rsidR="00100639" w:rsidRPr="002431AC" w:rsidRDefault="00100639" w:rsidP="004B0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both"/>
              <w:rPr>
                <w:rFonts w:ascii="Times New Roman" w:hAnsi="Times New Roman"/>
              </w:rPr>
            </w:pPr>
            <w:r w:rsidRPr="00EB0241">
              <w:rPr>
                <w:rFonts w:ascii="Times New Roman" w:hAnsi="Times New Roman"/>
              </w:rPr>
              <w:lastRenderedPageBreak/>
              <w:t xml:space="preserve">Οι στόχοι του μαθήματος είναι α) η εξοικείωση με τις βασικές μεθόδους επιχειρησιακής έρευνας και την εφαρμογή τους στο χώρο της γεωργίας-κτηνοτροφίας και αγρο-βιομηχανίας, β) η ικανότητα λήψης αποφάσεων υπό αβεβαιότητα και ανάλυση διαχείρισης κινδύνων. </w:t>
            </w:r>
          </w:p>
          <w:p w:rsidR="00100639" w:rsidRPr="002431AC" w:rsidRDefault="00100639" w:rsidP="004B0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both"/>
              <w:rPr>
                <w:rFonts w:ascii="Times New Roman" w:hAnsi="Times New Roman"/>
              </w:rPr>
            </w:pPr>
            <w:r w:rsidRPr="00EB0241">
              <w:rPr>
                <w:rFonts w:ascii="Times New Roman" w:hAnsi="Times New Roman"/>
              </w:rPr>
              <w:t>Με τη συμπλήρωση του μαθήματος αναμένεται ότι οι φοιτητές θα έχουν γνώση της θεωρίας και θα είναι εξοικειωμένοι με τεχνικές και μαθηματικά υποδείγματα ωστε να μπορούν να παίρνουν γρήγορες και εμπεριστατωμένες αποφάσεις και να διαχειρίζονται αποτελεσματικά ένα μεγάλο φάσμα επιχειρησιακών προβλημάτων. Επίσης θα είναι ικανοί να διερευνούν, να εκφράζουν ποσοτικά και να αξιολογούν μικρο-οικονομικά υποδείγματα για την ανάλυση αποφάσεων, και να κατανοούν τη σχέση της περιγραφής της οικονομικής πραγματικότητας με το δέον γενέσθαι στην επιχείρηση.</w:t>
            </w:r>
          </w:p>
          <w:p w:rsidR="00100639" w:rsidRPr="00A17C67" w:rsidRDefault="00100639" w:rsidP="001A3F9B">
            <w:pPr>
              <w:widowControl w:val="0"/>
              <w:autoSpaceDE w:val="0"/>
              <w:autoSpaceDN w:val="0"/>
              <w:adjustRightInd w:val="0"/>
              <w:spacing w:after="60" w:line="240" w:lineRule="auto"/>
              <w:rPr>
                <w:rFonts w:cs="Arial"/>
                <w:sz w:val="16"/>
                <w:szCs w:val="16"/>
              </w:rPr>
            </w:pPr>
          </w:p>
        </w:tc>
      </w:tr>
      <w:tr w:rsidR="00100639" w:rsidRPr="002431AC"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100639" w:rsidRPr="00050B81" w:rsidRDefault="00100639" w:rsidP="00050B81">
            <w:pPr>
              <w:spacing w:after="0" w:line="240" w:lineRule="auto"/>
              <w:rPr>
                <w:rFonts w:cs="Arial"/>
                <w:b/>
                <w:sz w:val="20"/>
                <w:szCs w:val="20"/>
              </w:rPr>
            </w:pPr>
            <w:r w:rsidRPr="00050B81">
              <w:rPr>
                <w:rFonts w:cs="Arial"/>
                <w:b/>
                <w:sz w:val="20"/>
                <w:szCs w:val="20"/>
              </w:rPr>
              <w:t>Γενικές Ικανότητες</w:t>
            </w:r>
          </w:p>
        </w:tc>
      </w:tr>
      <w:tr w:rsidR="00100639" w:rsidRPr="002431AC" w:rsidTr="00B25922">
        <w:tc>
          <w:tcPr>
            <w:tcW w:w="8472" w:type="dxa"/>
            <w:gridSpan w:val="3"/>
            <w:tcBorders>
              <w:top w:val="nil"/>
              <w:bottom w:val="nil"/>
            </w:tcBorders>
            <w:shd w:val="clear" w:color="auto" w:fill="DDD9C3"/>
          </w:tcPr>
          <w:p w:rsidR="00100639" w:rsidRPr="00050B81" w:rsidRDefault="00100639"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00639" w:rsidRPr="002431AC" w:rsidTr="00B25922">
        <w:tblPrEx>
          <w:tblLook w:val="0000" w:firstRow="0" w:lastRow="0" w:firstColumn="0" w:lastColumn="0" w:noHBand="0" w:noVBand="0"/>
        </w:tblPrEx>
        <w:tc>
          <w:tcPr>
            <w:tcW w:w="3964" w:type="dxa"/>
            <w:gridSpan w:val="2"/>
            <w:tcBorders>
              <w:top w:val="nil"/>
              <w:right w:val="nil"/>
            </w:tcBorders>
            <w:shd w:val="clear" w:color="auto" w:fill="DDD9C3"/>
          </w:tcPr>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πολυπολιτισμικότητα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100639" w:rsidRPr="00050B81" w:rsidRDefault="0010063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100639" w:rsidRPr="00050B81" w:rsidRDefault="00100639"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100639" w:rsidRPr="002431AC" w:rsidTr="00B25922">
        <w:tc>
          <w:tcPr>
            <w:tcW w:w="8472" w:type="dxa"/>
            <w:gridSpan w:val="3"/>
          </w:tcPr>
          <w:p w:rsidR="00100639" w:rsidRPr="004B0376" w:rsidRDefault="00100639" w:rsidP="001A3F9B">
            <w:pPr>
              <w:spacing w:after="0" w:line="240" w:lineRule="auto"/>
              <w:rPr>
                <w:rFonts w:ascii="Times New Roman" w:hAnsi="Times New Roman"/>
                <w:color w:val="002060"/>
              </w:rPr>
            </w:pPr>
          </w:p>
          <w:p w:rsidR="00100639" w:rsidRPr="004B0376" w:rsidRDefault="0010063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 xml:space="preserve">Αναζήτηση, ανάλυση και σύνθεση δεδομένων και πληροφοριών, με τη χρήση και των απαραίτητων τεχνολογιών </w:t>
            </w:r>
          </w:p>
          <w:p w:rsidR="00100639" w:rsidRPr="004B0376" w:rsidRDefault="0010063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 xml:space="preserve">Προσαρμογή σε νέες καταστάσεις </w:t>
            </w:r>
          </w:p>
          <w:p w:rsidR="00100639" w:rsidRPr="004B0376" w:rsidRDefault="0010063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Λήψη αποφάσεων</w:t>
            </w:r>
          </w:p>
          <w:p w:rsidR="00100639" w:rsidRPr="004B0376" w:rsidRDefault="0010063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Παράγωγή νέων ερευνητικών ιδεών</w:t>
            </w:r>
          </w:p>
          <w:p w:rsidR="00100639" w:rsidRPr="004B0376" w:rsidRDefault="0010063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 xml:space="preserve">Σχεδιασμός και διαχείριση έργων </w:t>
            </w:r>
          </w:p>
          <w:p w:rsidR="00100639" w:rsidRPr="00594E6B" w:rsidRDefault="00100639" w:rsidP="00594E6B">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Προαγωγή της ελεύθερης, δημιουργικής και επαγωγικής σκέψης</w:t>
            </w:r>
          </w:p>
          <w:p w:rsidR="00100639" w:rsidRPr="00050B81" w:rsidRDefault="00100639" w:rsidP="001D341B">
            <w:pPr>
              <w:widowControl w:val="0"/>
              <w:autoSpaceDE w:val="0"/>
              <w:autoSpaceDN w:val="0"/>
              <w:adjustRightInd w:val="0"/>
              <w:spacing w:after="60" w:line="240" w:lineRule="auto"/>
              <w:ind w:left="454" w:hanging="454"/>
              <w:rPr>
                <w:rFonts w:cs="Arial"/>
                <w:i/>
                <w:sz w:val="16"/>
                <w:szCs w:val="16"/>
              </w:rPr>
            </w:pPr>
          </w:p>
        </w:tc>
      </w:tr>
    </w:tbl>
    <w:p w:rsidR="00100639" w:rsidRPr="00050B81" w:rsidRDefault="00100639"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00639" w:rsidRPr="002431AC" w:rsidTr="00952292">
        <w:tc>
          <w:tcPr>
            <w:tcW w:w="8472" w:type="dxa"/>
          </w:tcPr>
          <w:p w:rsidR="00100639" w:rsidRPr="002431AC" w:rsidRDefault="00100639" w:rsidP="001D341B">
            <w:pPr>
              <w:spacing w:after="0" w:line="240" w:lineRule="auto"/>
              <w:rPr>
                <w:iCs/>
                <w:color w:val="002060"/>
              </w:rPr>
            </w:pPr>
          </w:p>
          <w:p w:rsidR="00100639" w:rsidRPr="002431AC" w:rsidRDefault="00100639" w:rsidP="001D341B">
            <w:pPr>
              <w:spacing w:after="0" w:line="240" w:lineRule="auto"/>
              <w:ind w:left="454" w:hanging="454"/>
            </w:pPr>
            <w:r w:rsidRPr="002431AC">
              <w:t xml:space="preserve">1. </w:t>
            </w:r>
            <w:r w:rsidRPr="00EB0241">
              <w:rPr>
                <w:rFonts w:ascii="Times New Roman" w:hAnsi="Times New Roman"/>
              </w:rPr>
              <w:t>Εισαγωγή στη μεθοδολογία της Επιχειρησιακής Ερευνας και τη θεωρία αποφάσεων</w:t>
            </w:r>
          </w:p>
          <w:p w:rsidR="00100639" w:rsidRPr="002431AC" w:rsidRDefault="00100639" w:rsidP="00BB7B48">
            <w:pPr>
              <w:spacing w:after="0" w:line="240" w:lineRule="auto"/>
              <w:ind w:left="454" w:hanging="454"/>
            </w:pPr>
          </w:p>
          <w:p w:rsidR="00100639" w:rsidRPr="002431AC" w:rsidRDefault="00100639" w:rsidP="00BB7B48">
            <w:pPr>
              <w:spacing w:after="0" w:line="240" w:lineRule="auto"/>
              <w:ind w:left="454" w:hanging="454"/>
            </w:pPr>
            <w:r w:rsidRPr="002431AC">
              <w:t xml:space="preserve">2. </w:t>
            </w:r>
            <w:r>
              <w:rPr>
                <w:rFonts w:ascii="Times New Roman" w:hAnsi="Times New Roman"/>
              </w:rPr>
              <w:t>ΜΑΘΗΜΑΤΙΚΟΣ ΠΡΟΓΡΑΜΜΑΤΙΣΜΟΣ</w:t>
            </w:r>
            <w:r w:rsidRPr="002431AC">
              <w:t xml:space="preserve"> </w:t>
            </w:r>
          </w:p>
          <w:p w:rsidR="00100639" w:rsidRPr="002431AC" w:rsidRDefault="00100639" w:rsidP="004B0376">
            <w:pPr>
              <w:pStyle w:val="ListParagraph"/>
              <w:numPr>
                <w:ilvl w:val="0"/>
                <w:numId w:val="2"/>
              </w:numPr>
              <w:spacing w:after="0" w:line="240" w:lineRule="auto"/>
              <w:rPr>
                <w:rFonts w:ascii="Times New Roman" w:hAnsi="Times New Roman"/>
              </w:rPr>
            </w:pPr>
            <w:r w:rsidRPr="004B0376">
              <w:rPr>
                <w:rFonts w:ascii="Times New Roman" w:hAnsi="Times New Roman"/>
              </w:rPr>
              <w:t>Εννοιες μαθηματικού προγραμματισμού. Γραφικές και αλγεβρικές λύσεις</w:t>
            </w:r>
            <w:r w:rsidRPr="002431AC">
              <w:rPr>
                <w:rFonts w:ascii="Times New Roman" w:hAnsi="Times New Roman"/>
              </w:rPr>
              <w:t xml:space="preserve"> </w:t>
            </w:r>
          </w:p>
          <w:p w:rsidR="00100639" w:rsidRPr="002431AC" w:rsidRDefault="00100639" w:rsidP="004B0376">
            <w:pPr>
              <w:pStyle w:val="ListParagraph"/>
              <w:numPr>
                <w:ilvl w:val="0"/>
                <w:numId w:val="2"/>
              </w:numPr>
              <w:spacing w:after="0" w:line="240" w:lineRule="auto"/>
              <w:rPr>
                <w:rFonts w:ascii="Times New Roman" w:hAnsi="Times New Roman"/>
              </w:rPr>
            </w:pPr>
            <w:r w:rsidRPr="004B0376">
              <w:rPr>
                <w:rFonts w:ascii="Times New Roman" w:hAnsi="Times New Roman"/>
              </w:rPr>
              <w:t>Κατασκευή προβλημάτων για τη γεωργία</w:t>
            </w:r>
            <w:r w:rsidRPr="002431AC">
              <w:rPr>
                <w:rFonts w:ascii="Times New Roman" w:hAnsi="Times New Roman"/>
              </w:rPr>
              <w:t xml:space="preserve"> και κτηνοτροφία</w:t>
            </w:r>
          </w:p>
          <w:p w:rsidR="00100639" w:rsidRPr="002431AC" w:rsidRDefault="00100639" w:rsidP="004B0376">
            <w:pPr>
              <w:pStyle w:val="ListParagraph"/>
              <w:numPr>
                <w:ilvl w:val="0"/>
                <w:numId w:val="2"/>
              </w:numPr>
              <w:spacing w:after="0" w:line="240" w:lineRule="auto"/>
              <w:rPr>
                <w:rFonts w:ascii="Times New Roman" w:hAnsi="Times New Roman"/>
              </w:rPr>
            </w:pPr>
            <w:r w:rsidRPr="004B0376">
              <w:rPr>
                <w:rFonts w:ascii="Times New Roman" w:hAnsi="Times New Roman"/>
              </w:rPr>
              <w:t xml:space="preserve">Κατασκευή προβλημάτων για </w:t>
            </w:r>
            <w:r w:rsidRPr="002431AC">
              <w:rPr>
                <w:rFonts w:ascii="Times New Roman" w:hAnsi="Times New Roman"/>
              </w:rPr>
              <w:t>ενέργεια και περιβάλλον</w:t>
            </w:r>
          </w:p>
          <w:p w:rsidR="00100639" w:rsidRPr="002431AC" w:rsidRDefault="00100639" w:rsidP="004B0376">
            <w:pPr>
              <w:pStyle w:val="ListParagraph"/>
              <w:numPr>
                <w:ilvl w:val="0"/>
                <w:numId w:val="2"/>
              </w:numPr>
              <w:spacing w:after="0" w:line="240" w:lineRule="auto"/>
              <w:rPr>
                <w:rFonts w:ascii="Times New Roman" w:hAnsi="Times New Roman"/>
              </w:rPr>
            </w:pPr>
            <w:r w:rsidRPr="004B0376">
              <w:rPr>
                <w:rFonts w:ascii="Times New Roman" w:hAnsi="Times New Roman"/>
              </w:rPr>
              <w:t>Π</w:t>
            </w:r>
            <w:r w:rsidRPr="002431AC">
              <w:rPr>
                <w:rFonts w:ascii="Times New Roman" w:hAnsi="Times New Roman"/>
              </w:rPr>
              <w:t>ροβλήματα δικτύων και μεταφοράς</w:t>
            </w:r>
          </w:p>
          <w:p w:rsidR="00100639" w:rsidRPr="002431AC" w:rsidRDefault="00100639" w:rsidP="004B0376">
            <w:pPr>
              <w:pStyle w:val="ListParagraph"/>
              <w:numPr>
                <w:ilvl w:val="0"/>
                <w:numId w:val="2"/>
              </w:numPr>
              <w:spacing w:after="0" w:line="240" w:lineRule="auto"/>
              <w:rPr>
                <w:rFonts w:ascii="Times New Roman" w:hAnsi="Times New Roman"/>
              </w:rPr>
            </w:pPr>
            <w:r w:rsidRPr="004B0376">
              <w:rPr>
                <w:rFonts w:ascii="Times New Roman" w:hAnsi="Times New Roman"/>
              </w:rPr>
              <w:t xml:space="preserve">Προγραμματισμός </w:t>
            </w:r>
            <w:r w:rsidRPr="002431AC">
              <w:rPr>
                <w:rFonts w:ascii="Times New Roman" w:hAnsi="Times New Roman"/>
              </w:rPr>
              <w:t xml:space="preserve">και διαχείριση </w:t>
            </w:r>
            <w:r w:rsidRPr="004B0376">
              <w:rPr>
                <w:rFonts w:ascii="Times New Roman" w:hAnsi="Times New Roman"/>
              </w:rPr>
              <w:t>έργων</w:t>
            </w:r>
          </w:p>
          <w:p w:rsidR="00100639" w:rsidRPr="002431AC" w:rsidRDefault="00100639" w:rsidP="00BB7B48">
            <w:pPr>
              <w:spacing w:after="0" w:line="240" w:lineRule="auto"/>
              <w:ind w:left="454" w:hanging="454"/>
            </w:pPr>
          </w:p>
          <w:p w:rsidR="00100639" w:rsidRPr="002431AC" w:rsidRDefault="00100639" w:rsidP="00BB7B48">
            <w:pPr>
              <w:spacing w:after="0" w:line="240" w:lineRule="auto"/>
              <w:ind w:left="454" w:hanging="454"/>
            </w:pPr>
            <w:r w:rsidRPr="002431AC">
              <w:t xml:space="preserve">3. </w:t>
            </w:r>
            <w:r>
              <w:rPr>
                <w:rFonts w:ascii="Times New Roman" w:hAnsi="Times New Roman"/>
              </w:rPr>
              <w:t>ΠΟΛΥΚΡΙΤΗΡΙΑΚΗ ΑΝΑΛΥΣΗ</w:t>
            </w:r>
          </w:p>
          <w:p w:rsidR="00100639" w:rsidRPr="002431AC" w:rsidRDefault="00100639" w:rsidP="00E06C6A">
            <w:pPr>
              <w:pStyle w:val="ListParagraph"/>
              <w:numPr>
                <w:ilvl w:val="0"/>
                <w:numId w:val="10"/>
              </w:numPr>
              <w:spacing w:after="0" w:line="240" w:lineRule="auto"/>
            </w:pPr>
            <w:r w:rsidRPr="00E06C6A">
              <w:rPr>
                <w:rFonts w:ascii="Times New Roman" w:hAnsi="Times New Roman"/>
              </w:rPr>
              <w:t>Διαδικασία υποστήριξης λήψης αποφάσεων παρουσία πολλαπλών αντικειμενικών σκοπών</w:t>
            </w:r>
            <w:r w:rsidRPr="002431AC">
              <w:t xml:space="preserve"> </w:t>
            </w:r>
          </w:p>
          <w:p w:rsidR="00100639" w:rsidRPr="002431AC" w:rsidRDefault="00100639" w:rsidP="00E06C6A">
            <w:pPr>
              <w:pStyle w:val="ListParagraph"/>
              <w:numPr>
                <w:ilvl w:val="0"/>
                <w:numId w:val="10"/>
              </w:numPr>
              <w:spacing w:after="0" w:line="240" w:lineRule="auto"/>
              <w:rPr>
                <w:rFonts w:ascii="Times New Roman" w:hAnsi="Times New Roman"/>
              </w:rPr>
            </w:pPr>
            <w:r w:rsidRPr="00E06C6A">
              <w:rPr>
                <w:rFonts w:ascii="Times New Roman" w:hAnsi="Times New Roman"/>
              </w:rPr>
              <w:t>Προγραμματισμός στόχων και πολυκριτηριακός προγραμματισμός</w:t>
            </w:r>
          </w:p>
          <w:p w:rsidR="00100639" w:rsidRPr="002431AC" w:rsidRDefault="00100639" w:rsidP="00E06C6A">
            <w:pPr>
              <w:pStyle w:val="ListParagraph"/>
              <w:numPr>
                <w:ilvl w:val="0"/>
                <w:numId w:val="10"/>
              </w:numPr>
              <w:spacing w:after="0" w:line="240" w:lineRule="auto"/>
              <w:rPr>
                <w:rFonts w:ascii="Times New Roman" w:hAnsi="Times New Roman"/>
              </w:rPr>
            </w:pPr>
            <w:r w:rsidRPr="00E06C6A">
              <w:rPr>
                <w:rFonts w:ascii="Times New Roman" w:hAnsi="Times New Roman"/>
              </w:rPr>
              <w:t>Διαδικασία απόφασης με χρήση διμερών συγκρίσεων – Μέθοδος Αναλυτικής Ιεράρχησης</w:t>
            </w:r>
          </w:p>
          <w:p w:rsidR="00100639" w:rsidRPr="002431AC" w:rsidRDefault="00100639" w:rsidP="00E06C6A">
            <w:pPr>
              <w:pStyle w:val="ListParagraph"/>
              <w:numPr>
                <w:ilvl w:val="0"/>
                <w:numId w:val="10"/>
              </w:numPr>
              <w:spacing w:after="0" w:line="240" w:lineRule="auto"/>
            </w:pPr>
            <w:r w:rsidRPr="00E06C6A">
              <w:rPr>
                <w:rFonts w:ascii="Times New Roman" w:hAnsi="Times New Roman"/>
              </w:rPr>
              <w:t xml:space="preserve">Σχέσεις υπεροχής – Μέθοδοι </w:t>
            </w:r>
            <w:r w:rsidRPr="002431AC">
              <w:rPr>
                <w:rFonts w:ascii="Times New Roman" w:hAnsi="Times New Roman"/>
                <w:lang w:val="en-US"/>
              </w:rPr>
              <w:t>ELECTRE</w:t>
            </w:r>
            <w:r w:rsidRPr="002431AC">
              <w:rPr>
                <w:rFonts w:ascii="Times New Roman" w:hAnsi="Times New Roman"/>
              </w:rPr>
              <w:t xml:space="preserve"> και </w:t>
            </w:r>
            <w:r w:rsidRPr="00E06C6A">
              <w:rPr>
                <w:rFonts w:ascii="Times New Roman" w:hAnsi="Times New Roman"/>
              </w:rPr>
              <w:t>PROMETHEE</w:t>
            </w:r>
          </w:p>
          <w:p w:rsidR="00100639" w:rsidRPr="002431AC" w:rsidRDefault="00100639" w:rsidP="00BB7B48">
            <w:pPr>
              <w:spacing w:after="0" w:line="240" w:lineRule="auto"/>
              <w:ind w:left="454" w:hanging="454"/>
            </w:pPr>
          </w:p>
          <w:p w:rsidR="00100639" w:rsidRPr="002431AC" w:rsidRDefault="00100639" w:rsidP="00E06C6A">
            <w:pPr>
              <w:spacing w:after="0" w:line="240" w:lineRule="auto"/>
              <w:rPr>
                <w:rFonts w:ascii="Times New Roman" w:hAnsi="Times New Roman"/>
              </w:rPr>
            </w:pPr>
            <w:r w:rsidRPr="002431AC">
              <w:lastRenderedPageBreak/>
              <w:t xml:space="preserve">4. </w:t>
            </w:r>
            <w:r>
              <w:rPr>
                <w:rFonts w:ascii="Times New Roman" w:hAnsi="Times New Roman"/>
              </w:rPr>
              <w:t>ΑΠΟΦΑΣΕΙΣ ΥΠΟ ΣΥΝΘΗΚΕΣ ΑΒΕΒΑΙΟΤΗΤΑΣ</w:t>
            </w:r>
            <w:r w:rsidRPr="002431AC">
              <w:t xml:space="preserve"> </w:t>
            </w:r>
            <w:r w:rsidRPr="002431AC">
              <w:br/>
            </w:r>
          </w:p>
          <w:p w:rsidR="00100639" w:rsidRPr="002431AC" w:rsidRDefault="00100639" w:rsidP="00E06C6A">
            <w:pPr>
              <w:pStyle w:val="ListParagraph"/>
              <w:numPr>
                <w:ilvl w:val="0"/>
                <w:numId w:val="11"/>
              </w:numPr>
              <w:spacing w:after="0" w:line="240" w:lineRule="auto"/>
              <w:rPr>
                <w:rFonts w:ascii="Times New Roman" w:hAnsi="Times New Roman"/>
              </w:rPr>
            </w:pPr>
            <w:r w:rsidRPr="00E06C6A">
              <w:rPr>
                <w:rFonts w:ascii="Times New Roman" w:hAnsi="Times New Roman"/>
              </w:rPr>
              <w:t xml:space="preserve">Εννοιες και δομή αποφάσεων σε συνθήκες αβεβαιότητας. </w:t>
            </w:r>
          </w:p>
          <w:p w:rsidR="00100639" w:rsidRPr="002431AC" w:rsidRDefault="00100639" w:rsidP="00E06C6A">
            <w:pPr>
              <w:pStyle w:val="ListParagraph"/>
              <w:numPr>
                <w:ilvl w:val="0"/>
                <w:numId w:val="11"/>
              </w:numPr>
              <w:spacing w:after="0" w:line="240" w:lineRule="auto"/>
              <w:rPr>
                <w:rFonts w:ascii="Times New Roman" w:hAnsi="Times New Roman"/>
              </w:rPr>
            </w:pPr>
            <w:r w:rsidRPr="00E06C6A">
              <w:rPr>
                <w:rFonts w:ascii="Times New Roman" w:hAnsi="Times New Roman"/>
              </w:rPr>
              <w:t>Μήτρα πληρωμών, κριτήρια θεωρίας παιγνίων, δέντρα αποφάσεων</w:t>
            </w:r>
          </w:p>
          <w:p w:rsidR="00100639" w:rsidRPr="002431AC" w:rsidRDefault="00100639" w:rsidP="00E06C6A">
            <w:pPr>
              <w:pStyle w:val="ListParagraph"/>
              <w:numPr>
                <w:ilvl w:val="0"/>
                <w:numId w:val="11"/>
              </w:numPr>
              <w:spacing w:after="0" w:line="240" w:lineRule="auto"/>
              <w:rPr>
                <w:rFonts w:ascii="Times New Roman" w:hAnsi="Times New Roman"/>
              </w:rPr>
            </w:pPr>
            <w:r w:rsidRPr="00E06C6A">
              <w:rPr>
                <w:rFonts w:ascii="Times New Roman" w:hAnsi="Times New Roman"/>
              </w:rPr>
              <w:t>Πιθανότητες και κίνδυνος. Κ</w:t>
            </w:r>
            <w:r w:rsidRPr="002431AC">
              <w:rPr>
                <w:rFonts w:ascii="Times New Roman" w:hAnsi="Times New Roman"/>
              </w:rPr>
              <w:t>ατανομές υποκειμενικού κινδύνου</w:t>
            </w:r>
            <w:r w:rsidRPr="00E06C6A">
              <w:rPr>
                <w:rFonts w:ascii="Times New Roman" w:hAnsi="Times New Roman"/>
              </w:rPr>
              <w:t xml:space="preserve"> </w:t>
            </w:r>
          </w:p>
          <w:p w:rsidR="00100639" w:rsidRPr="002431AC" w:rsidRDefault="00100639" w:rsidP="00E06C6A">
            <w:pPr>
              <w:pStyle w:val="ListParagraph"/>
              <w:numPr>
                <w:ilvl w:val="0"/>
                <w:numId w:val="11"/>
              </w:numPr>
              <w:spacing w:after="0" w:line="240" w:lineRule="auto"/>
              <w:rPr>
                <w:rFonts w:ascii="Times New Roman" w:hAnsi="Times New Roman"/>
              </w:rPr>
            </w:pPr>
            <w:r w:rsidRPr="00E06C6A">
              <w:rPr>
                <w:rFonts w:ascii="Times New Roman" w:hAnsi="Times New Roman"/>
              </w:rPr>
              <w:t>Το κριτήριο της προσδοκώμενης αξίας</w:t>
            </w:r>
          </w:p>
          <w:p w:rsidR="00100639" w:rsidRPr="002431AC" w:rsidRDefault="00100639" w:rsidP="00E06C6A">
            <w:pPr>
              <w:pStyle w:val="ListParagraph"/>
              <w:numPr>
                <w:ilvl w:val="0"/>
                <w:numId w:val="11"/>
              </w:numPr>
              <w:spacing w:after="0" w:line="240" w:lineRule="auto"/>
            </w:pPr>
            <w:r w:rsidRPr="00E06C6A">
              <w:rPr>
                <w:rFonts w:ascii="Times New Roman" w:hAnsi="Times New Roman"/>
              </w:rPr>
              <w:t>Θεώρημα του Bayes και η αξία της πληροφόρησης</w:t>
            </w:r>
          </w:p>
          <w:p w:rsidR="00100639" w:rsidRPr="002431AC" w:rsidRDefault="00100639" w:rsidP="00E06C6A">
            <w:pPr>
              <w:pStyle w:val="ListParagraph"/>
              <w:numPr>
                <w:ilvl w:val="0"/>
                <w:numId w:val="11"/>
              </w:numPr>
              <w:spacing w:after="0" w:line="240" w:lineRule="auto"/>
              <w:rPr>
                <w:rFonts w:ascii="Times New Roman" w:hAnsi="Times New Roman"/>
              </w:rPr>
            </w:pPr>
            <w:r w:rsidRPr="00E06C6A">
              <w:rPr>
                <w:rFonts w:ascii="Times New Roman" w:hAnsi="Times New Roman"/>
              </w:rPr>
              <w:t xml:space="preserve">Ανάλυση χρησιμότητας και τα αξιώματα ορθολογικής συμπεριφοράς. </w:t>
            </w:r>
          </w:p>
          <w:p w:rsidR="00100639" w:rsidRPr="002431AC" w:rsidRDefault="00100639" w:rsidP="00E06C6A">
            <w:pPr>
              <w:pStyle w:val="ListParagraph"/>
              <w:numPr>
                <w:ilvl w:val="0"/>
                <w:numId w:val="11"/>
              </w:numPr>
              <w:spacing w:after="0" w:line="240" w:lineRule="auto"/>
              <w:rPr>
                <w:rFonts w:ascii="Times New Roman" w:hAnsi="Times New Roman"/>
              </w:rPr>
            </w:pPr>
            <w:r w:rsidRPr="00E06C6A">
              <w:rPr>
                <w:rFonts w:ascii="Times New Roman" w:hAnsi="Times New Roman"/>
              </w:rPr>
              <w:t xml:space="preserve">Δόμηση και χρήση των συναρτήσεων χρησιμότητας. </w:t>
            </w:r>
          </w:p>
          <w:p w:rsidR="00100639" w:rsidRPr="002B37F5" w:rsidRDefault="00100639" w:rsidP="00BB7B48">
            <w:pPr>
              <w:spacing w:after="0" w:line="240" w:lineRule="auto"/>
              <w:ind w:left="454" w:hanging="454"/>
              <w:rPr>
                <w:rFonts w:cs="Arial"/>
                <w:color w:val="002060"/>
                <w:sz w:val="20"/>
                <w:szCs w:val="20"/>
              </w:rPr>
            </w:pPr>
          </w:p>
        </w:tc>
      </w:tr>
    </w:tbl>
    <w:p w:rsidR="00100639" w:rsidRPr="00050B81" w:rsidRDefault="00100639"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00639" w:rsidRPr="002431AC" w:rsidTr="00B25922">
        <w:tc>
          <w:tcPr>
            <w:tcW w:w="3306" w:type="dxa"/>
            <w:shd w:val="clear" w:color="auto" w:fill="DDD9C3"/>
          </w:tcPr>
          <w:p w:rsidR="00100639" w:rsidRPr="00050B81" w:rsidRDefault="00100639"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rsidR="00100639" w:rsidRPr="002431AC" w:rsidRDefault="00100639" w:rsidP="009A0DEB">
            <w:pPr>
              <w:rPr>
                <w:iCs/>
                <w:color w:val="002060"/>
              </w:rPr>
            </w:pPr>
            <w:r w:rsidRPr="002431AC">
              <w:rPr>
                <w:iCs/>
                <w:color w:val="002060"/>
              </w:rPr>
              <w:t>Σε κατάλληλα εξοπλισμένο Αμφιθέατρο</w:t>
            </w:r>
          </w:p>
        </w:tc>
      </w:tr>
      <w:tr w:rsidR="00100639" w:rsidRPr="002431AC" w:rsidTr="00B25922">
        <w:tc>
          <w:tcPr>
            <w:tcW w:w="3306" w:type="dxa"/>
            <w:shd w:val="clear" w:color="auto" w:fill="DDD9C3"/>
          </w:tcPr>
          <w:p w:rsidR="00100639" w:rsidRPr="00B25922" w:rsidRDefault="00100639"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166" w:type="dxa"/>
          </w:tcPr>
          <w:p w:rsidR="00100639" w:rsidRPr="00E06C6A" w:rsidRDefault="00100639" w:rsidP="001D341B">
            <w:pPr>
              <w:spacing w:after="0" w:line="240" w:lineRule="auto"/>
              <w:rPr>
                <w:rFonts w:ascii="Times New Roman" w:hAnsi="Times New Roman"/>
              </w:rPr>
            </w:pPr>
            <w:r w:rsidRPr="00E06C6A">
              <w:rPr>
                <w:rFonts w:ascii="Times New Roman" w:hAnsi="Times New Roman"/>
              </w:rPr>
              <w:t xml:space="preserve">Το μάθημα είναι πλήρως μηχανογραφημένο με τη μορφή </w:t>
            </w:r>
            <w:r w:rsidRPr="00E06C6A">
              <w:rPr>
                <w:rFonts w:ascii="Times New Roman" w:hAnsi="Times New Roman"/>
                <w:lang w:val="en-US"/>
              </w:rPr>
              <w:t>MS</w:t>
            </w:r>
            <w:r w:rsidRPr="00E06C6A">
              <w:rPr>
                <w:rFonts w:ascii="Times New Roman" w:hAnsi="Times New Roman"/>
              </w:rPr>
              <w:t xml:space="preserve"> </w:t>
            </w:r>
            <w:proofErr w:type="spellStart"/>
            <w:r w:rsidRPr="00E06C6A">
              <w:rPr>
                <w:rFonts w:ascii="Times New Roman" w:hAnsi="Times New Roman"/>
                <w:lang w:val="en-US"/>
              </w:rPr>
              <w:t>powerpoint</w:t>
            </w:r>
            <w:proofErr w:type="spellEnd"/>
            <w:r w:rsidRPr="00E06C6A">
              <w:rPr>
                <w:rFonts w:ascii="Times New Roman" w:hAnsi="Times New Roman"/>
              </w:rPr>
              <w:t xml:space="preserve">, </w:t>
            </w:r>
            <w:r w:rsidRPr="00E06C6A">
              <w:rPr>
                <w:rFonts w:ascii="Times New Roman" w:hAnsi="Times New Roman"/>
                <w:lang w:val="en-US"/>
              </w:rPr>
              <w:t>videos</w:t>
            </w:r>
            <w:r w:rsidRPr="00E06C6A">
              <w:rPr>
                <w:rFonts w:ascii="Times New Roman" w:hAnsi="Times New Roman"/>
              </w:rPr>
              <w:t xml:space="preserve">, </w:t>
            </w:r>
            <w:r w:rsidRPr="00E06C6A">
              <w:rPr>
                <w:rFonts w:ascii="Times New Roman" w:hAnsi="Times New Roman"/>
                <w:lang w:val="en-US"/>
              </w:rPr>
              <w:t>web</w:t>
            </w:r>
            <w:r w:rsidRPr="00E06C6A">
              <w:rPr>
                <w:rFonts w:ascii="Times New Roman" w:hAnsi="Times New Roman"/>
              </w:rPr>
              <w:t xml:space="preserve"> </w:t>
            </w:r>
            <w:r w:rsidRPr="00E06C6A">
              <w:rPr>
                <w:rFonts w:ascii="Times New Roman" w:hAnsi="Times New Roman"/>
                <w:lang w:val="en-US"/>
              </w:rPr>
              <w:t>linking</w:t>
            </w:r>
            <w:r w:rsidRPr="00E06C6A">
              <w:rPr>
                <w:rFonts w:ascii="Times New Roman" w:hAnsi="Times New Roman"/>
              </w:rPr>
              <w:t>, κλπ.</w:t>
            </w:r>
          </w:p>
          <w:p w:rsidR="00100639" w:rsidRPr="002431AC" w:rsidRDefault="00100639" w:rsidP="001D341B">
            <w:pPr>
              <w:spacing w:after="0" w:line="240" w:lineRule="auto"/>
              <w:rPr>
                <w:rFonts w:ascii="Times New Roman" w:hAnsi="Times New Roman"/>
              </w:rPr>
            </w:pPr>
            <w:r w:rsidRPr="00E06C6A">
              <w:rPr>
                <w:rFonts w:ascii="Times New Roman" w:hAnsi="Times New Roman"/>
              </w:rPr>
              <w:t xml:space="preserve">Διανέμονται σχετικές μηχανογραφημένες εφαρμογές, κυρίως σε μορφή </w:t>
            </w:r>
            <w:r w:rsidRPr="00E06C6A">
              <w:rPr>
                <w:rFonts w:ascii="Times New Roman" w:hAnsi="Times New Roman"/>
                <w:lang w:val="en-US"/>
              </w:rPr>
              <w:t>MS</w:t>
            </w:r>
            <w:r>
              <w:rPr>
                <w:rFonts w:ascii="Times New Roman" w:hAnsi="Times New Roman"/>
              </w:rPr>
              <w:t xml:space="preserve"> </w:t>
            </w:r>
            <w:r w:rsidRPr="00E06C6A">
              <w:rPr>
                <w:rFonts w:ascii="Times New Roman" w:hAnsi="Times New Roman"/>
                <w:lang w:val="en-US"/>
              </w:rPr>
              <w:t>Excel</w:t>
            </w:r>
            <w:r w:rsidRPr="00E06C6A">
              <w:rPr>
                <w:rFonts w:ascii="Times New Roman" w:hAnsi="Times New Roman"/>
              </w:rPr>
              <w:t xml:space="preserve"> </w:t>
            </w:r>
            <w:r>
              <w:rPr>
                <w:rFonts w:ascii="Times New Roman" w:hAnsi="Times New Roman"/>
              </w:rPr>
              <w:t xml:space="preserve">και </w:t>
            </w:r>
            <w:r>
              <w:rPr>
                <w:rFonts w:ascii="Times New Roman" w:hAnsi="Times New Roman"/>
                <w:lang w:val="en-US"/>
              </w:rPr>
              <w:t>GAMS</w:t>
            </w:r>
            <w:r w:rsidRPr="002431AC">
              <w:rPr>
                <w:rFonts w:ascii="Times New Roman" w:hAnsi="Times New Roman"/>
              </w:rPr>
              <w:t>.</w:t>
            </w:r>
          </w:p>
          <w:p w:rsidR="00100639" w:rsidRPr="005256C8" w:rsidRDefault="00100639" w:rsidP="001D341B">
            <w:pPr>
              <w:spacing w:after="0" w:line="240" w:lineRule="auto"/>
              <w:rPr>
                <w:rFonts w:cs="Arial"/>
                <w:b/>
                <w:sz w:val="20"/>
                <w:szCs w:val="20"/>
              </w:rPr>
            </w:pPr>
            <w:r w:rsidRPr="00E06C6A">
              <w:rPr>
                <w:rFonts w:ascii="Times New Roman" w:hAnsi="Times New Roman"/>
              </w:rPr>
              <w:t>.</w:t>
            </w:r>
          </w:p>
        </w:tc>
      </w:tr>
      <w:tr w:rsidR="00100639" w:rsidRPr="002431AC" w:rsidTr="00B25922">
        <w:tc>
          <w:tcPr>
            <w:tcW w:w="3306" w:type="dxa"/>
            <w:shd w:val="clear" w:color="auto" w:fill="DDD9C3"/>
          </w:tcPr>
          <w:p w:rsidR="00100639" w:rsidRPr="00050B81" w:rsidRDefault="00100639" w:rsidP="00B25922">
            <w:pPr>
              <w:spacing w:after="0" w:line="240" w:lineRule="auto"/>
              <w:jc w:val="right"/>
              <w:rPr>
                <w:rFonts w:cs="Arial"/>
                <w:b/>
                <w:sz w:val="20"/>
                <w:szCs w:val="20"/>
              </w:rPr>
            </w:pPr>
            <w:r w:rsidRPr="00050B81">
              <w:rPr>
                <w:rFonts w:cs="Arial"/>
                <w:b/>
                <w:sz w:val="20"/>
                <w:szCs w:val="20"/>
              </w:rPr>
              <w:t>ΟΡΓΑΝΩΣΗ ΔΙΔΑΣΚΑΛΙΑΣ</w:t>
            </w:r>
          </w:p>
          <w:p w:rsidR="00100639" w:rsidRDefault="00100639"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100639" w:rsidRDefault="00100639" w:rsidP="00B25922">
            <w:pPr>
              <w:spacing w:after="0" w:line="240" w:lineRule="auto"/>
              <w:jc w:val="both"/>
              <w:rPr>
                <w:rFonts w:cs="Arial"/>
                <w:i/>
                <w:sz w:val="16"/>
                <w:szCs w:val="16"/>
              </w:rPr>
            </w:pPr>
            <w:r w:rsidRPr="00050B81">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100639" w:rsidRPr="00050B81" w:rsidRDefault="00100639" w:rsidP="00B25922">
            <w:pPr>
              <w:spacing w:after="0" w:line="240" w:lineRule="auto"/>
              <w:jc w:val="both"/>
              <w:rPr>
                <w:rFonts w:cs="Arial"/>
                <w:i/>
                <w:sz w:val="16"/>
                <w:szCs w:val="16"/>
              </w:rPr>
            </w:pPr>
          </w:p>
          <w:p w:rsidR="00100639" w:rsidRPr="00050B81" w:rsidRDefault="00100639"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00639" w:rsidRPr="002431AC" w:rsidTr="002431AC">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100639" w:rsidRPr="002431AC" w:rsidRDefault="00100639" w:rsidP="002431AC">
                  <w:pPr>
                    <w:spacing w:after="0" w:line="240" w:lineRule="auto"/>
                    <w:jc w:val="center"/>
                    <w:rPr>
                      <w:rFonts w:cs="Arial"/>
                      <w:i/>
                      <w:sz w:val="20"/>
                      <w:szCs w:val="20"/>
                    </w:rPr>
                  </w:pPr>
                  <w:r w:rsidRPr="002431AC">
                    <w:rPr>
                      <w:rFonts w:cs="Arial"/>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100639" w:rsidRPr="002431AC" w:rsidRDefault="00100639" w:rsidP="002431AC">
                  <w:pPr>
                    <w:spacing w:after="0" w:line="240" w:lineRule="auto"/>
                    <w:jc w:val="center"/>
                    <w:rPr>
                      <w:rFonts w:cs="Arial"/>
                      <w:i/>
                      <w:sz w:val="20"/>
                      <w:szCs w:val="20"/>
                    </w:rPr>
                  </w:pPr>
                  <w:r w:rsidRPr="002431AC">
                    <w:rPr>
                      <w:rFonts w:cs="Arial"/>
                      <w:i/>
                      <w:sz w:val="20"/>
                      <w:szCs w:val="20"/>
                    </w:rPr>
                    <w:t>Φόρτος Εργασίας Εξαμήνου</w:t>
                  </w: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rPr>
                      <w:rFonts w:cs="Arial"/>
                      <w:color w:val="002060"/>
                      <w:sz w:val="20"/>
                      <w:szCs w:val="20"/>
                    </w:rPr>
                  </w:pPr>
                  <w:r w:rsidRPr="002431AC">
                    <w:rPr>
                      <w:rFonts w:cs="Arial"/>
                      <w:color w:val="002060"/>
                      <w:sz w:val="20"/>
                      <w:szCs w:val="20"/>
                    </w:rPr>
                    <w:t>Διαλέξεις</w:t>
                  </w:r>
                  <w:r w:rsidR="00CB5FAC">
                    <w:rPr>
                      <w:rFonts w:cs="Arial"/>
                      <w:color w:val="002060"/>
                      <w:sz w:val="20"/>
                      <w:szCs w:val="20"/>
                    </w:rPr>
                    <w:t xml:space="preserve"> και ασκήσεις πράξης</w:t>
                  </w:r>
                </w:p>
              </w:tc>
              <w:tc>
                <w:tcPr>
                  <w:tcW w:w="2468" w:type="dxa"/>
                  <w:tcBorders>
                    <w:top w:val="single" w:sz="4" w:space="0" w:color="auto"/>
                    <w:left w:val="single" w:sz="4" w:space="0" w:color="auto"/>
                    <w:bottom w:val="single" w:sz="4" w:space="0" w:color="auto"/>
                    <w:right w:val="single" w:sz="4" w:space="0" w:color="auto"/>
                  </w:tcBorders>
                </w:tcPr>
                <w:p w:rsidR="00100639" w:rsidRPr="002431AC" w:rsidRDefault="00CB5FAC" w:rsidP="002431AC">
                  <w:pPr>
                    <w:spacing w:after="0" w:line="240" w:lineRule="auto"/>
                    <w:jc w:val="center"/>
                    <w:rPr>
                      <w:rFonts w:cs="Arial"/>
                      <w:color w:val="002060"/>
                      <w:sz w:val="20"/>
                      <w:szCs w:val="20"/>
                    </w:rPr>
                  </w:pPr>
                  <w:r>
                    <w:rPr>
                      <w:rFonts w:cs="Arial"/>
                      <w:color w:val="002060"/>
                      <w:sz w:val="20"/>
                      <w:szCs w:val="20"/>
                    </w:rPr>
                    <w:t>6</w:t>
                  </w:r>
                  <w:r w:rsidR="00885052">
                    <w:rPr>
                      <w:rFonts w:cs="Arial"/>
                      <w:color w:val="002060"/>
                      <w:sz w:val="20"/>
                      <w:szCs w:val="20"/>
                    </w:rPr>
                    <w:t>5</w:t>
                  </w: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jc w:val="center"/>
                    <w:rPr>
                      <w:rFonts w:cs="Arial"/>
                      <w:color w:val="002060"/>
                      <w:sz w:val="20"/>
                      <w:szCs w:val="20"/>
                    </w:rPr>
                  </w:pP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jc w:val="center"/>
                    <w:rPr>
                      <w:rFonts w:cs="Arial"/>
                      <w:color w:val="002060"/>
                      <w:sz w:val="20"/>
                      <w:szCs w:val="20"/>
                    </w:rPr>
                  </w:pP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jc w:val="center"/>
                    <w:rPr>
                      <w:rFonts w:cs="Arial"/>
                      <w:color w:val="002060"/>
                      <w:sz w:val="20"/>
                      <w:szCs w:val="20"/>
                    </w:rPr>
                  </w:pP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jc w:val="center"/>
                    <w:rPr>
                      <w:rFonts w:cs="Arial"/>
                      <w:color w:val="002060"/>
                      <w:sz w:val="20"/>
                      <w:szCs w:val="20"/>
                    </w:rPr>
                  </w:pP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tcPr>
                <w:p w:rsidR="00100639" w:rsidRPr="002431AC" w:rsidRDefault="00100639" w:rsidP="002431AC">
                  <w:pPr>
                    <w:spacing w:after="0" w:line="240" w:lineRule="auto"/>
                    <w:rPr>
                      <w:rFonts w:cs="Arial"/>
                      <w:color w:val="002060"/>
                      <w:sz w:val="20"/>
                      <w:szCs w:val="20"/>
                    </w:rPr>
                  </w:pPr>
                  <w:r w:rsidRPr="002431AC">
                    <w:rPr>
                      <w:rFonts w:cs="Arial"/>
                      <w:color w:val="002060"/>
                      <w:sz w:val="20"/>
                      <w:szCs w:val="20"/>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rsidR="00100639" w:rsidRPr="00DF7137" w:rsidRDefault="00CB5FAC" w:rsidP="002431AC">
                  <w:pPr>
                    <w:spacing w:after="0" w:line="240" w:lineRule="auto"/>
                    <w:jc w:val="center"/>
                    <w:rPr>
                      <w:rFonts w:cs="Arial"/>
                      <w:color w:val="002060"/>
                      <w:sz w:val="20"/>
                      <w:szCs w:val="20"/>
                      <w:lang w:val="en-US"/>
                    </w:rPr>
                  </w:pPr>
                  <w:r>
                    <w:rPr>
                      <w:rFonts w:cs="Arial"/>
                      <w:color w:val="002060"/>
                      <w:sz w:val="20"/>
                      <w:szCs w:val="20"/>
                    </w:rPr>
                    <w:t>60</w:t>
                  </w:r>
                </w:p>
              </w:tc>
            </w:tr>
            <w:tr w:rsidR="00100639" w:rsidRPr="002431AC" w:rsidTr="002431AC">
              <w:tc>
                <w:tcPr>
                  <w:tcW w:w="2467" w:type="dxa"/>
                  <w:tcBorders>
                    <w:top w:val="single" w:sz="4" w:space="0" w:color="auto"/>
                    <w:left w:val="single" w:sz="4" w:space="0" w:color="auto"/>
                    <w:bottom w:val="single" w:sz="4" w:space="0" w:color="auto"/>
                    <w:right w:val="single" w:sz="4" w:space="0" w:color="auto"/>
                  </w:tcBorders>
                  <w:shd w:val="clear" w:color="auto" w:fill="EEECE1"/>
                </w:tcPr>
                <w:p w:rsidR="00100639" w:rsidRPr="002431AC" w:rsidRDefault="00100639" w:rsidP="002431AC">
                  <w:pPr>
                    <w:spacing w:after="0" w:line="240" w:lineRule="auto"/>
                    <w:rPr>
                      <w:rFonts w:cs="Arial"/>
                      <w:i/>
                      <w:color w:val="002060"/>
                      <w:sz w:val="20"/>
                      <w:szCs w:val="20"/>
                    </w:rPr>
                  </w:pPr>
                  <w:r w:rsidRPr="002431AC">
                    <w:rPr>
                      <w:rFonts w:cs="Arial"/>
                      <w:i/>
                      <w:color w:val="002060"/>
                      <w:sz w:val="20"/>
                      <w:szCs w:val="20"/>
                    </w:rPr>
                    <w:t>Σύνολο Μαθήματος</w:t>
                  </w:r>
                </w:p>
                <w:p w:rsidR="00100639" w:rsidRPr="002431AC" w:rsidRDefault="00100639" w:rsidP="002431AC">
                  <w:pPr>
                    <w:spacing w:after="0" w:line="240" w:lineRule="auto"/>
                    <w:rPr>
                      <w:rFonts w:cs="Arial"/>
                      <w:i/>
                      <w:color w:val="002060"/>
                      <w:sz w:val="20"/>
                      <w:szCs w:val="20"/>
                    </w:rPr>
                  </w:pPr>
                  <w:r w:rsidRPr="002431AC">
                    <w:rPr>
                      <w:rFonts w:cs="Arial"/>
                      <w:i/>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100639" w:rsidRPr="002431AC" w:rsidRDefault="00100639" w:rsidP="002431AC">
                  <w:pPr>
                    <w:spacing w:after="0" w:line="240" w:lineRule="auto"/>
                    <w:jc w:val="center"/>
                    <w:rPr>
                      <w:rFonts w:cs="Arial"/>
                      <w:i/>
                      <w:color w:val="002060"/>
                      <w:sz w:val="20"/>
                      <w:szCs w:val="20"/>
                    </w:rPr>
                  </w:pPr>
                  <w:r w:rsidRPr="002431AC">
                    <w:rPr>
                      <w:rFonts w:cs="Arial"/>
                      <w:i/>
                      <w:color w:val="002060"/>
                      <w:sz w:val="20"/>
                      <w:szCs w:val="20"/>
                    </w:rPr>
                    <w:t>125</w:t>
                  </w:r>
                </w:p>
              </w:tc>
            </w:tr>
          </w:tbl>
          <w:p w:rsidR="00100639" w:rsidRPr="00050B81" w:rsidRDefault="00100639" w:rsidP="00050B81">
            <w:pPr>
              <w:spacing w:after="0" w:line="240" w:lineRule="auto"/>
              <w:rPr>
                <w:rFonts w:ascii="Tahoma" w:hAnsi="Tahoma" w:cs="Tahoma"/>
                <w:lang w:val="en-US"/>
              </w:rPr>
            </w:pPr>
          </w:p>
        </w:tc>
      </w:tr>
      <w:tr w:rsidR="00100639" w:rsidRPr="002431AC" w:rsidTr="00952292">
        <w:tc>
          <w:tcPr>
            <w:tcW w:w="3306" w:type="dxa"/>
          </w:tcPr>
          <w:p w:rsidR="00100639" w:rsidRPr="00050B81" w:rsidRDefault="00100639" w:rsidP="00050B81">
            <w:pPr>
              <w:spacing w:after="0" w:line="240" w:lineRule="auto"/>
              <w:jc w:val="right"/>
              <w:rPr>
                <w:rFonts w:cs="Arial"/>
                <w:b/>
                <w:sz w:val="20"/>
                <w:szCs w:val="20"/>
              </w:rPr>
            </w:pPr>
            <w:r w:rsidRPr="00050B81">
              <w:rPr>
                <w:rFonts w:cs="Arial"/>
                <w:b/>
                <w:sz w:val="20"/>
                <w:szCs w:val="20"/>
              </w:rPr>
              <w:t xml:space="preserve">ΑΞΙΟΛΟΓΗΣΗ ΦΟΙΤΗΤΩΝ </w:t>
            </w:r>
          </w:p>
          <w:p w:rsidR="00100639" w:rsidRPr="00050B81" w:rsidRDefault="00100639"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100639" w:rsidRDefault="00100639" w:rsidP="00B25922">
            <w:pPr>
              <w:spacing w:after="0" w:line="240" w:lineRule="auto"/>
              <w:jc w:val="both"/>
              <w:rPr>
                <w:rFonts w:cs="Arial"/>
                <w:i/>
                <w:sz w:val="16"/>
                <w:szCs w:val="16"/>
              </w:rPr>
            </w:pPr>
          </w:p>
          <w:p w:rsidR="00100639" w:rsidRPr="00050B81" w:rsidRDefault="00100639"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100639" w:rsidRPr="00050B81" w:rsidRDefault="00100639" w:rsidP="00B25922">
            <w:pPr>
              <w:spacing w:after="0" w:line="240" w:lineRule="auto"/>
              <w:jc w:val="both"/>
              <w:rPr>
                <w:rFonts w:cs="Arial"/>
                <w:i/>
                <w:sz w:val="16"/>
                <w:szCs w:val="16"/>
              </w:rPr>
            </w:pPr>
          </w:p>
          <w:p w:rsidR="00100639" w:rsidRPr="00050B81" w:rsidRDefault="00100639" w:rsidP="00B25922">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rsidR="00100639" w:rsidRPr="002431AC" w:rsidRDefault="00100639" w:rsidP="008343A9">
            <w:pPr>
              <w:spacing w:after="0" w:line="240" w:lineRule="auto"/>
              <w:rPr>
                <w:iCs/>
              </w:rPr>
            </w:pPr>
          </w:p>
          <w:p w:rsidR="00100639" w:rsidRPr="002431AC" w:rsidRDefault="00100639" w:rsidP="008343A9">
            <w:pPr>
              <w:spacing w:after="0" w:line="240" w:lineRule="auto"/>
              <w:rPr>
                <w:iCs/>
              </w:rPr>
            </w:pPr>
            <w:r w:rsidRPr="002431AC">
              <w:rPr>
                <w:iCs/>
              </w:rPr>
              <w:t>Γραπτή τελική εξέταση  που περιλαμβάνει:</w:t>
            </w:r>
          </w:p>
          <w:p w:rsidR="00100639" w:rsidRPr="002431AC" w:rsidRDefault="00100639" w:rsidP="008343A9">
            <w:pPr>
              <w:spacing w:after="0" w:line="240" w:lineRule="auto"/>
              <w:ind w:left="267" w:hanging="267"/>
              <w:rPr>
                <w:iCs/>
              </w:rPr>
            </w:pPr>
            <w:r w:rsidRPr="002431AC">
              <w:rPr>
                <w:iCs/>
              </w:rPr>
              <w:t>-</w:t>
            </w:r>
            <w:r w:rsidRPr="002431AC">
              <w:rPr>
                <w:iCs/>
              </w:rPr>
              <w:tab/>
              <w:t>Ερωτήσεις πολλαπλής επιλογής</w:t>
            </w:r>
          </w:p>
          <w:p w:rsidR="00100639" w:rsidRPr="002431AC" w:rsidRDefault="00100639" w:rsidP="008343A9">
            <w:pPr>
              <w:spacing w:after="0" w:line="240" w:lineRule="auto"/>
              <w:ind w:left="267" w:hanging="267"/>
              <w:rPr>
                <w:iCs/>
              </w:rPr>
            </w:pPr>
            <w:r w:rsidRPr="002431AC">
              <w:rPr>
                <w:iCs/>
              </w:rPr>
              <w:t>-</w:t>
            </w:r>
            <w:r w:rsidRPr="002431AC">
              <w:rPr>
                <w:iCs/>
              </w:rPr>
              <w:tab/>
              <w:t xml:space="preserve">Επίλυση προβλημάτων σχετικών με ποσοτικά δεδομένα </w:t>
            </w:r>
          </w:p>
          <w:p w:rsidR="00100639" w:rsidRPr="002431AC" w:rsidRDefault="00100639" w:rsidP="005256C8">
            <w:pPr>
              <w:spacing w:after="0" w:line="240" w:lineRule="auto"/>
              <w:ind w:left="267" w:hanging="267"/>
              <w:rPr>
                <w:iCs/>
              </w:rPr>
            </w:pPr>
            <w:r w:rsidRPr="002431AC">
              <w:rPr>
                <w:iCs/>
              </w:rPr>
              <w:tab/>
            </w:r>
          </w:p>
          <w:p w:rsidR="00100639" w:rsidRPr="002431AC" w:rsidRDefault="00100639" w:rsidP="009A0DEB">
            <w:pPr>
              <w:spacing w:after="0" w:line="240" w:lineRule="auto"/>
              <w:rPr>
                <w:iCs/>
                <w:color w:val="002060"/>
              </w:rPr>
            </w:pPr>
          </w:p>
        </w:tc>
      </w:tr>
    </w:tbl>
    <w:p w:rsidR="00100639" w:rsidRPr="00050B81" w:rsidRDefault="00100639"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Pr>
          <w:rFonts w:cs="Arial"/>
          <w:b/>
          <w:color w:val="000000"/>
        </w:rPr>
        <w:t>ΠΡΟΤΕΙΝΟΜΕΝΗ</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00639" w:rsidRPr="008B08DE" w:rsidTr="00952292">
        <w:tc>
          <w:tcPr>
            <w:tcW w:w="8472" w:type="dxa"/>
          </w:tcPr>
          <w:p w:rsidR="00100639" w:rsidRDefault="00100639" w:rsidP="00594E6B">
            <w:pPr>
              <w:autoSpaceDE w:val="0"/>
              <w:autoSpaceDN w:val="0"/>
              <w:adjustRightInd w:val="0"/>
              <w:spacing w:after="0" w:line="240" w:lineRule="auto"/>
              <w:ind w:left="720"/>
              <w:rPr>
                <w:rFonts w:cs="Arial"/>
                <w:i/>
                <w:sz w:val="16"/>
                <w:szCs w:val="16"/>
              </w:rPr>
            </w:pPr>
            <w:r w:rsidRPr="00594E6B">
              <w:rPr>
                <w:rFonts w:cs="Arial"/>
                <w:i/>
                <w:sz w:val="16"/>
                <w:szCs w:val="16"/>
              </w:rPr>
              <w:t xml:space="preserve">-Προτεινόμενη Βιβλιογραφία : </w:t>
            </w:r>
          </w:p>
          <w:p w:rsidR="00100639" w:rsidRPr="002431AC" w:rsidRDefault="00100639" w:rsidP="00594E6B">
            <w:pPr>
              <w:autoSpaceDE w:val="0"/>
              <w:autoSpaceDN w:val="0"/>
              <w:adjustRightInd w:val="0"/>
              <w:spacing w:after="0" w:line="240" w:lineRule="auto"/>
              <w:ind w:left="720"/>
              <w:rPr>
                <w:rFonts w:ascii="Times New Roman" w:hAnsi="Times New Roman"/>
                <w:sz w:val="20"/>
                <w:szCs w:val="20"/>
              </w:rPr>
            </w:pPr>
          </w:p>
          <w:p w:rsidR="00100639" w:rsidRPr="002431AC" w:rsidRDefault="00100639" w:rsidP="0023204E">
            <w:pPr>
              <w:pStyle w:val="ListParagraph"/>
              <w:numPr>
                <w:ilvl w:val="0"/>
                <w:numId w:val="6"/>
              </w:numPr>
              <w:autoSpaceDE w:val="0"/>
              <w:autoSpaceDN w:val="0"/>
              <w:adjustRightInd w:val="0"/>
              <w:spacing w:after="0" w:line="240" w:lineRule="auto"/>
              <w:rPr>
                <w:rFonts w:ascii="Times New Roman" w:hAnsi="Times New Roman"/>
                <w:sz w:val="20"/>
                <w:szCs w:val="20"/>
              </w:rPr>
            </w:pPr>
            <w:r w:rsidRPr="0023204E">
              <w:rPr>
                <w:rFonts w:ascii="Times New Roman" w:hAnsi="Times New Roman"/>
                <w:bCs/>
                <w:szCs w:val="24"/>
              </w:rPr>
              <w:t>Γ. Πραστάκος, Διοικητική Επιστήμη, Λήψη Επιχειρησιακών Αποφάσεων στην Κοινωνία της Πληροφορίας, εκδ. Σταμούλης, 2003</w:t>
            </w:r>
          </w:p>
          <w:p w:rsidR="00100639" w:rsidRPr="002431AC" w:rsidRDefault="00100639" w:rsidP="0023204E">
            <w:pPr>
              <w:pStyle w:val="ListParagraph"/>
              <w:numPr>
                <w:ilvl w:val="0"/>
                <w:numId w:val="6"/>
              </w:numPr>
              <w:autoSpaceDE w:val="0"/>
              <w:autoSpaceDN w:val="0"/>
              <w:adjustRightInd w:val="0"/>
              <w:spacing w:after="0" w:line="240" w:lineRule="auto"/>
              <w:rPr>
                <w:rFonts w:ascii="Times New Roman" w:hAnsi="Times New Roman"/>
                <w:sz w:val="20"/>
                <w:szCs w:val="20"/>
              </w:rPr>
            </w:pPr>
            <w:r w:rsidRPr="002431AC">
              <w:rPr>
                <w:rFonts w:ascii="Times New Roman" w:hAnsi="Times New Roman"/>
              </w:rPr>
              <w:t xml:space="preserve"> Γ. Οικονόμου, Α. Γεωργίου, Ποσοτική Ανάλυση για τη Λήψη Διοικητικών Αποφάσεων, Τόμοι Α, Β,</w:t>
            </w:r>
            <w:r w:rsidRPr="002431AC">
              <w:rPr>
                <w:rFonts w:ascii="Times New Roman" w:hAnsi="Times New Roman"/>
                <w:u w:val="single"/>
              </w:rPr>
              <w:t xml:space="preserve"> </w:t>
            </w:r>
            <w:r w:rsidRPr="002431AC">
              <w:rPr>
                <w:rFonts w:ascii="Times New Roman" w:hAnsi="Times New Roman"/>
              </w:rPr>
              <w:t>Εκδ. Ε. Μπένου, 2006</w:t>
            </w:r>
          </w:p>
          <w:p w:rsidR="00100639" w:rsidRPr="002431AC" w:rsidRDefault="00100639" w:rsidP="0023204E">
            <w:pPr>
              <w:pStyle w:val="ListParagraph"/>
              <w:numPr>
                <w:ilvl w:val="0"/>
                <w:numId w:val="6"/>
              </w:numPr>
              <w:autoSpaceDE w:val="0"/>
              <w:autoSpaceDN w:val="0"/>
              <w:adjustRightInd w:val="0"/>
              <w:spacing w:after="0" w:line="240" w:lineRule="auto"/>
              <w:rPr>
                <w:rFonts w:ascii="Times New Roman" w:hAnsi="Times New Roman"/>
                <w:sz w:val="20"/>
                <w:szCs w:val="20"/>
              </w:rPr>
            </w:pPr>
            <w:r w:rsidRPr="002431AC">
              <w:rPr>
                <w:rFonts w:ascii="Times New Roman" w:hAnsi="Times New Roman"/>
              </w:rPr>
              <w:lastRenderedPageBreak/>
              <w:t>Π. Υψηλάντης, Επιχειρησιακή Ερευνα, εκδ. Προπομπός, 2008</w:t>
            </w:r>
          </w:p>
          <w:p w:rsidR="00100639" w:rsidRPr="00050B81" w:rsidRDefault="00100639" w:rsidP="00050B81">
            <w:pPr>
              <w:spacing w:after="0" w:line="240" w:lineRule="auto"/>
              <w:jc w:val="both"/>
              <w:rPr>
                <w:rFonts w:cs="Arial"/>
                <w:i/>
                <w:sz w:val="16"/>
                <w:szCs w:val="16"/>
              </w:rPr>
            </w:pPr>
          </w:p>
          <w:p w:rsidR="00100639" w:rsidRDefault="00100639" w:rsidP="00050B81">
            <w:pPr>
              <w:spacing w:after="0" w:line="240" w:lineRule="auto"/>
              <w:jc w:val="both"/>
              <w:rPr>
                <w:rFonts w:cs="Arial"/>
                <w:i/>
                <w:sz w:val="16"/>
                <w:szCs w:val="16"/>
                <w:lang w:val="fr-FR"/>
              </w:rPr>
            </w:pPr>
            <w:r w:rsidRPr="00050B81">
              <w:rPr>
                <w:rFonts w:cs="Arial"/>
                <w:i/>
                <w:sz w:val="16"/>
                <w:szCs w:val="16"/>
              </w:rPr>
              <w:t>-Συναφή επιστημονικά περιοδικά:</w:t>
            </w:r>
            <w:r>
              <w:rPr>
                <w:rFonts w:cs="Arial"/>
                <w:i/>
                <w:sz w:val="16"/>
                <w:szCs w:val="16"/>
              </w:rPr>
              <w:t xml:space="preserve">   </w:t>
            </w:r>
          </w:p>
          <w:p w:rsidR="00100639" w:rsidRDefault="00100639" w:rsidP="00050B81">
            <w:pPr>
              <w:spacing w:after="0" w:line="240" w:lineRule="auto"/>
              <w:jc w:val="both"/>
              <w:rPr>
                <w:rFonts w:cs="Arial"/>
                <w:i/>
                <w:sz w:val="16"/>
                <w:szCs w:val="16"/>
                <w:lang w:val="fr-FR"/>
              </w:rPr>
            </w:pPr>
          </w:p>
          <w:p w:rsidR="00100639" w:rsidRPr="00594E6B" w:rsidRDefault="00100639" w:rsidP="00050B81">
            <w:pPr>
              <w:spacing w:after="0" w:line="240" w:lineRule="auto"/>
              <w:jc w:val="both"/>
              <w:rPr>
                <w:rFonts w:ascii="Times New Roman" w:hAnsi="Times New Roman"/>
                <w:i/>
                <w:lang w:val="en-US"/>
              </w:rPr>
            </w:pPr>
            <w:r>
              <w:rPr>
                <w:rFonts w:ascii="Times New Roman" w:hAnsi="Times New Roman"/>
                <w:i/>
                <w:lang w:val="en-US"/>
              </w:rPr>
              <w:t xml:space="preserve">Journal of Operations Research Society, European Journal of Operational Research, Operations Research: An International Journal, International Journal of </w:t>
            </w:r>
            <w:proofErr w:type="spellStart"/>
            <w:r>
              <w:rPr>
                <w:rFonts w:ascii="Times New Roman" w:hAnsi="Times New Roman"/>
                <w:i/>
                <w:lang w:val="en-US"/>
              </w:rPr>
              <w:t>Multicriteria</w:t>
            </w:r>
            <w:proofErr w:type="spellEnd"/>
            <w:r>
              <w:rPr>
                <w:rFonts w:ascii="Times New Roman" w:hAnsi="Times New Roman"/>
                <w:i/>
                <w:lang w:val="en-US"/>
              </w:rPr>
              <w:t xml:space="preserve"> Decision Making</w:t>
            </w:r>
          </w:p>
          <w:p w:rsidR="00100639" w:rsidRPr="002431AC" w:rsidRDefault="00100639" w:rsidP="00050B81">
            <w:pPr>
              <w:spacing w:after="0" w:line="240" w:lineRule="auto"/>
              <w:jc w:val="both"/>
              <w:rPr>
                <w:rFonts w:cs="Arial"/>
                <w:color w:val="002060"/>
                <w:sz w:val="20"/>
                <w:szCs w:val="20"/>
                <w:lang w:val="en-US"/>
              </w:rPr>
            </w:pPr>
          </w:p>
          <w:p w:rsidR="00100639" w:rsidRPr="002431AC" w:rsidRDefault="00100639" w:rsidP="0023204E">
            <w:pPr>
              <w:pStyle w:val="ListParagraph"/>
              <w:autoSpaceDE w:val="0"/>
              <w:autoSpaceDN w:val="0"/>
              <w:adjustRightInd w:val="0"/>
              <w:spacing w:after="0" w:line="240" w:lineRule="auto"/>
              <w:ind w:left="1080"/>
              <w:rPr>
                <w:rFonts w:ascii="Helvetica" w:hAnsi="Helvetica" w:cs="Helvetica"/>
                <w:sz w:val="20"/>
                <w:szCs w:val="20"/>
                <w:lang w:val="en-US"/>
              </w:rPr>
            </w:pPr>
          </w:p>
        </w:tc>
      </w:tr>
    </w:tbl>
    <w:p w:rsidR="00100639" w:rsidRPr="00594E6B" w:rsidRDefault="00100639">
      <w:pPr>
        <w:rPr>
          <w:lang w:val="en-US"/>
        </w:rPr>
      </w:pPr>
    </w:p>
    <w:sectPr w:rsidR="00100639" w:rsidRPr="00594E6B"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FDC7D33"/>
    <w:multiLevelType w:val="hybridMultilevel"/>
    <w:tmpl w:val="C3E02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C1BA2"/>
    <w:multiLevelType w:val="hybridMultilevel"/>
    <w:tmpl w:val="D6924D2E"/>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71E81E17"/>
    <w:multiLevelType w:val="hybridMultilevel"/>
    <w:tmpl w:val="21A2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5"/>
  </w:num>
  <w:num w:numId="5">
    <w:abstractNumId w:val="8"/>
  </w:num>
  <w:num w:numId="6">
    <w:abstractNumId w:val="3"/>
  </w:num>
  <w:num w:numId="7">
    <w:abstractNumId w:val="0"/>
  </w:num>
  <w:num w:numId="8">
    <w:abstractNumId w:val="1"/>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50B81"/>
    <w:rsid w:val="00096AF5"/>
    <w:rsid w:val="000C4FF0"/>
    <w:rsid w:val="00100639"/>
    <w:rsid w:val="00184A3F"/>
    <w:rsid w:val="001A3F9B"/>
    <w:rsid w:val="001D341B"/>
    <w:rsid w:val="0023204E"/>
    <w:rsid w:val="002431AC"/>
    <w:rsid w:val="002B37F5"/>
    <w:rsid w:val="002B4007"/>
    <w:rsid w:val="002C31F9"/>
    <w:rsid w:val="002E258E"/>
    <w:rsid w:val="0035777A"/>
    <w:rsid w:val="003920C5"/>
    <w:rsid w:val="003B45BC"/>
    <w:rsid w:val="004B0376"/>
    <w:rsid w:val="004F5816"/>
    <w:rsid w:val="005256C8"/>
    <w:rsid w:val="00542B73"/>
    <w:rsid w:val="00570308"/>
    <w:rsid w:val="005851A6"/>
    <w:rsid w:val="00594E6B"/>
    <w:rsid w:val="00605D6D"/>
    <w:rsid w:val="006F09D3"/>
    <w:rsid w:val="00726337"/>
    <w:rsid w:val="008343A9"/>
    <w:rsid w:val="008555BA"/>
    <w:rsid w:val="00885052"/>
    <w:rsid w:val="008B08DE"/>
    <w:rsid w:val="00907017"/>
    <w:rsid w:val="0094771B"/>
    <w:rsid w:val="00952292"/>
    <w:rsid w:val="00952A10"/>
    <w:rsid w:val="00974C95"/>
    <w:rsid w:val="009A0DEB"/>
    <w:rsid w:val="009C1BB6"/>
    <w:rsid w:val="009C3072"/>
    <w:rsid w:val="00A17C67"/>
    <w:rsid w:val="00A45BD0"/>
    <w:rsid w:val="00B25922"/>
    <w:rsid w:val="00B66EDB"/>
    <w:rsid w:val="00BB7B48"/>
    <w:rsid w:val="00BE4FAD"/>
    <w:rsid w:val="00C20232"/>
    <w:rsid w:val="00C8080B"/>
    <w:rsid w:val="00CB262E"/>
    <w:rsid w:val="00CB5FAC"/>
    <w:rsid w:val="00CD2D2E"/>
    <w:rsid w:val="00D06CEE"/>
    <w:rsid w:val="00DF7137"/>
    <w:rsid w:val="00E06C6A"/>
    <w:rsid w:val="00EB0241"/>
    <w:rsid w:val="00EF7BA7"/>
    <w:rsid w:val="00FE014D"/>
    <w:rsid w:val="00FF4D9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82914C-6943-4E71-9ADC-2745144E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D6D"/>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9A0DEB"/>
    <w:rPr>
      <w:rFonts w:cs="Times New Roman"/>
      <w:color w:val="0000FF"/>
      <w:u w:val="single"/>
    </w:rPr>
  </w:style>
  <w:style w:type="character" w:customStyle="1" w:styleId="Style2">
    <w:name w:val="Style2"/>
    <w:basedOn w:val="DefaultParagraphFont"/>
    <w:rsid w:val="004B0376"/>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37734">
      <w:marLeft w:val="0"/>
      <w:marRight w:val="0"/>
      <w:marTop w:val="0"/>
      <w:marBottom w:val="0"/>
      <w:divBdr>
        <w:top w:val="none" w:sz="0" w:space="0" w:color="auto"/>
        <w:left w:val="none" w:sz="0" w:space="0" w:color="auto"/>
        <w:bottom w:val="none" w:sz="0" w:space="0" w:color="auto"/>
        <w:right w:val="none" w:sz="0" w:space="0" w:color="auto"/>
      </w:divBdr>
    </w:div>
    <w:div w:id="802237735">
      <w:marLeft w:val="0"/>
      <w:marRight w:val="0"/>
      <w:marTop w:val="0"/>
      <w:marBottom w:val="0"/>
      <w:divBdr>
        <w:top w:val="none" w:sz="0" w:space="0" w:color="auto"/>
        <w:left w:val="none" w:sz="0" w:space="0" w:color="auto"/>
        <w:bottom w:val="none" w:sz="0" w:space="0" w:color="auto"/>
        <w:right w:val="none" w:sz="0" w:space="0" w:color="auto"/>
      </w:divBdr>
    </w:div>
    <w:div w:id="802237736">
      <w:marLeft w:val="0"/>
      <w:marRight w:val="0"/>
      <w:marTop w:val="0"/>
      <w:marBottom w:val="0"/>
      <w:divBdr>
        <w:top w:val="none" w:sz="0" w:space="0" w:color="auto"/>
        <w:left w:val="none" w:sz="0" w:space="0" w:color="auto"/>
        <w:bottom w:val="none" w:sz="0" w:space="0" w:color="auto"/>
        <w:right w:val="none" w:sz="0" w:space="0" w:color="auto"/>
      </w:divBdr>
    </w:div>
    <w:div w:id="802237737">
      <w:marLeft w:val="0"/>
      <w:marRight w:val="0"/>
      <w:marTop w:val="0"/>
      <w:marBottom w:val="0"/>
      <w:divBdr>
        <w:top w:val="none" w:sz="0" w:space="0" w:color="auto"/>
        <w:left w:val="none" w:sz="0" w:space="0" w:color="auto"/>
        <w:bottom w:val="none" w:sz="0" w:space="0" w:color="auto"/>
        <w:right w:val="none" w:sz="0" w:space="0" w:color="auto"/>
      </w:divBdr>
    </w:div>
    <w:div w:id="802237738">
      <w:marLeft w:val="0"/>
      <w:marRight w:val="0"/>
      <w:marTop w:val="0"/>
      <w:marBottom w:val="0"/>
      <w:divBdr>
        <w:top w:val="none" w:sz="0" w:space="0" w:color="auto"/>
        <w:left w:val="none" w:sz="0" w:space="0" w:color="auto"/>
        <w:bottom w:val="none" w:sz="0" w:space="0" w:color="auto"/>
        <w:right w:val="none" w:sz="0" w:space="0" w:color="auto"/>
      </w:divBdr>
    </w:div>
    <w:div w:id="802237739">
      <w:marLeft w:val="0"/>
      <w:marRight w:val="0"/>
      <w:marTop w:val="0"/>
      <w:marBottom w:val="0"/>
      <w:divBdr>
        <w:top w:val="none" w:sz="0" w:space="0" w:color="auto"/>
        <w:left w:val="none" w:sz="0" w:space="0" w:color="auto"/>
        <w:bottom w:val="none" w:sz="0" w:space="0" w:color="auto"/>
        <w:right w:val="none" w:sz="0" w:space="0" w:color="auto"/>
      </w:divBdr>
    </w:div>
    <w:div w:id="802237740">
      <w:marLeft w:val="0"/>
      <w:marRight w:val="0"/>
      <w:marTop w:val="0"/>
      <w:marBottom w:val="0"/>
      <w:divBdr>
        <w:top w:val="none" w:sz="0" w:space="0" w:color="auto"/>
        <w:left w:val="none" w:sz="0" w:space="0" w:color="auto"/>
        <w:bottom w:val="none" w:sz="0" w:space="0" w:color="auto"/>
        <w:right w:val="none" w:sz="0" w:space="0" w:color="auto"/>
      </w:divBdr>
    </w:div>
    <w:div w:id="802237741">
      <w:marLeft w:val="0"/>
      <w:marRight w:val="0"/>
      <w:marTop w:val="0"/>
      <w:marBottom w:val="0"/>
      <w:divBdr>
        <w:top w:val="none" w:sz="0" w:space="0" w:color="auto"/>
        <w:left w:val="none" w:sz="0" w:space="0" w:color="auto"/>
        <w:bottom w:val="none" w:sz="0" w:space="0" w:color="auto"/>
        <w:right w:val="none" w:sz="0" w:space="0" w:color="auto"/>
      </w:divBdr>
    </w:div>
    <w:div w:id="802237742">
      <w:marLeft w:val="0"/>
      <w:marRight w:val="0"/>
      <w:marTop w:val="0"/>
      <w:marBottom w:val="0"/>
      <w:divBdr>
        <w:top w:val="none" w:sz="0" w:space="0" w:color="auto"/>
        <w:left w:val="none" w:sz="0" w:space="0" w:color="auto"/>
        <w:bottom w:val="none" w:sz="0" w:space="0" w:color="auto"/>
        <w:right w:val="none" w:sz="0" w:space="0" w:color="auto"/>
      </w:divBdr>
    </w:div>
    <w:div w:id="802237743">
      <w:marLeft w:val="0"/>
      <w:marRight w:val="0"/>
      <w:marTop w:val="0"/>
      <w:marBottom w:val="0"/>
      <w:divBdr>
        <w:top w:val="none" w:sz="0" w:space="0" w:color="auto"/>
        <w:left w:val="none" w:sz="0" w:space="0" w:color="auto"/>
        <w:bottom w:val="none" w:sz="0" w:space="0" w:color="auto"/>
        <w:right w:val="none" w:sz="0" w:space="0" w:color="auto"/>
      </w:divBdr>
    </w:div>
    <w:div w:id="802237744">
      <w:marLeft w:val="0"/>
      <w:marRight w:val="0"/>
      <w:marTop w:val="0"/>
      <w:marBottom w:val="0"/>
      <w:divBdr>
        <w:top w:val="none" w:sz="0" w:space="0" w:color="auto"/>
        <w:left w:val="none" w:sz="0" w:space="0" w:color="auto"/>
        <w:bottom w:val="none" w:sz="0" w:space="0" w:color="auto"/>
        <w:right w:val="none" w:sz="0" w:space="0" w:color="auto"/>
      </w:divBdr>
    </w:div>
    <w:div w:id="802237745">
      <w:marLeft w:val="0"/>
      <w:marRight w:val="0"/>
      <w:marTop w:val="0"/>
      <w:marBottom w:val="0"/>
      <w:divBdr>
        <w:top w:val="none" w:sz="0" w:space="0" w:color="auto"/>
        <w:left w:val="none" w:sz="0" w:space="0" w:color="auto"/>
        <w:bottom w:val="none" w:sz="0" w:space="0" w:color="auto"/>
        <w:right w:val="none" w:sz="0" w:space="0" w:color="auto"/>
      </w:divBdr>
    </w:div>
    <w:div w:id="802237746">
      <w:marLeft w:val="0"/>
      <w:marRight w:val="0"/>
      <w:marTop w:val="0"/>
      <w:marBottom w:val="0"/>
      <w:divBdr>
        <w:top w:val="none" w:sz="0" w:space="0" w:color="auto"/>
        <w:left w:val="none" w:sz="0" w:space="0" w:color="auto"/>
        <w:bottom w:val="none" w:sz="0" w:space="0" w:color="auto"/>
        <w:right w:val="none" w:sz="0" w:space="0" w:color="auto"/>
      </w:divBdr>
    </w:div>
    <w:div w:id="802237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modules/document/?course=AOA228"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6142</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7265</CharactersWithSpaces>
  <SharedDoc>false</SharedDoc>
  <HLinks>
    <vt:vector size="6" baseType="variant">
      <vt:variant>
        <vt:i4>2162726</vt:i4>
      </vt:variant>
      <vt:variant>
        <vt:i4>0</vt:i4>
      </vt:variant>
      <vt:variant>
        <vt:i4>0</vt:i4>
      </vt:variant>
      <vt:variant>
        <vt:i4>5</vt:i4>
      </vt:variant>
      <vt:variant>
        <vt:lpwstr>https://mediasrv.aua.gr/eclass/modules/document/?course=AOA228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2026-02-20T13:16:00Z</dcterms:created>
  <dcterms:modified xsi:type="dcterms:W3CDTF">2026-02-20T13:16:00Z</dcterms:modified>
</cp:coreProperties>
</file>