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C1" w:rsidRPr="00BE2E0A" w:rsidRDefault="00E653C1" w:rsidP="00050B81">
      <w:pPr>
        <w:spacing w:before="120" w:after="0"/>
        <w:jc w:val="center"/>
        <w:rPr>
          <w:rFonts w:cs="Arial"/>
          <w:sz w:val="24"/>
          <w:szCs w:val="24"/>
          <w:lang w:val="en-US"/>
        </w:rPr>
      </w:pPr>
      <w:bookmarkStart w:id="0" w:name="_GoBack"/>
      <w:bookmarkEnd w:id="0"/>
      <w:r w:rsidRPr="00BE2E0A">
        <w:rPr>
          <w:rFonts w:cs="Arial"/>
          <w:b/>
          <w:sz w:val="24"/>
          <w:szCs w:val="24"/>
        </w:rPr>
        <w:t>COURSE LAYOUT</w:t>
      </w:r>
    </w:p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1117"/>
        <w:gridCol w:w="1275"/>
        <w:gridCol w:w="1199"/>
        <w:gridCol w:w="342"/>
        <w:gridCol w:w="1220"/>
      </w:tblGrid>
      <w:tr w:rsidR="00E653C1" w:rsidRPr="00D42352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E653C1" w:rsidRPr="003B4669" w:rsidRDefault="00DA4EFC" w:rsidP="00050B81">
            <w:pPr>
              <w:spacing w:after="0" w:line="240" w:lineRule="auto"/>
              <w:rPr>
                <w:rFonts w:cs="Arial"/>
                <w:lang w:val="en-US"/>
              </w:rPr>
            </w:pPr>
            <w:r w:rsidRPr="003B4669">
              <w:rPr>
                <w:rFonts w:cs="Arial"/>
                <w:lang w:val="en-US"/>
              </w:rPr>
              <w:t>APPLIED ECONOMICS AND SOCIAL SCIENCES</w:t>
            </w:r>
          </w:p>
        </w:tc>
      </w:tr>
      <w:tr w:rsidR="00E653C1" w:rsidRPr="00D42352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E653C1" w:rsidRPr="003B4669" w:rsidRDefault="00465637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3B4669">
              <w:rPr>
                <w:rFonts w:cs="Arial"/>
                <w:sz w:val="20"/>
                <w:szCs w:val="20"/>
                <w:lang w:val="en-US"/>
              </w:rPr>
              <w:t>AGRICULTURAL ECONOMICS AND RURAL DEVELOPMENT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:rsidR="00E653C1" w:rsidRPr="003B4669" w:rsidRDefault="00DA4EFC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3B4669">
              <w:rPr>
                <w:rFonts w:cs="Arial"/>
                <w:sz w:val="20"/>
                <w:szCs w:val="20"/>
                <w:lang w:val="en-US"/>
              </w:rPr>
              <w:t>Undergraduate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E653C1" w:rsidRPr="00D42352" w:rsidRDefault="00D42352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42352">
              <w:rPr>
                <w:rFonts w:cs="Arial"/>
                <w:b/>
                <w:sz w:val="20"/>
                <w:szCs w:val="20"/>
              </w:rPr>
              <w:t>319</w:t>
            </w:r>
          </w:p>
        </w:tc>
        <w:tc>
          <w:tcPr>
            <w:tcW w:w="2505" w:type="dxa"/>
            <w:gridSpan w:val="2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:rsidR="00E653C1" w:rsidRPr="003B4669" w:rsidRDefault="003465FF" w:rsidP="00AA49C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3465FF">
              <w:rPr>
                <w:rFonts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653C1" w:rsidRPr="00465637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:rsidR="00E653C1" w:rsidRPr="00BE2E0A" w:rsidRDefault="00E653C1" w:rsidP="0049495F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E653C1" w:rsidRPr="003B4669" w:rsidRDefault="003465FF" w:rsidP="00542B73">
            <w:pPr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Input-Output Analysis</w:t>
            </w:r>
          </w:p>
        </w:tc>
      </w:tr>
      <w:tr w:rsidR="00E653C1" w:rsidRPr="00BE2E0A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:rsidR="00E653C1" w:rsidRPr="00BE2E0A" w:rsidRDefault="00E653C1" w:rsidP="003C27A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INDEPENDENT TEACHING ACTIVITIES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:rsidR="00E653C1" w:rsidRPr="00BE2E0A" w:rsidRDefault="00E653C1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:rsidR="00E653C1" w:rsidRPr="00BE2E0A" w:rsidRDefault="00E653C1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465637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 xml:space="preserve">LECTURES </w:t>
            </w:r>
          </w:p>
        </w:tc>
        <w:tc>
          <w:tcPr>
            <w:tcW w:w="1559" w:type="dxa"/>
            <w:gridSpan w:val="2"/>
          </w:tcPr>
          <w:p w:rsidR="00E653C1" w:rsidRPr="003B4669" w:rsidRDefault="003B4669" w:rsidP="0072633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40" w:type="dxa"/>
          </w:tcPr>
          <w:p w:rsidR="00E653C1" w:rsidRPr="00BE2E0A" w:rsidRDefault="00E653C1" w:rsidP="009070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sz w:val="20"/>
                <w:szCs w:val="20"/>
              </w:rPr>
              <w:t>5</w:t>
            </w: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BE2E0A" w:rsidTr="00952292">
        <w:trPr>
          <w:trHeight w:val="194"/>
        </w:trPr>
        <w:tc>
          <w:tcPr>
            <w:tcW w:w="5637" w:type="dxa"/>
            <w:gridSpan w:val="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BE2E0A" w:rsidTr="001A3F9B">
        <w:trPr>
          <w:trHeight w:val="194"/>
        </w:trPr>
        <w:tc>
          <w:tcPr>
            <w:tcW w:w="5637" w:type="dxa"/>
            <w:gridSpan w:val="3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653C1" w:rsidRPr="00DA4EFC" w:rsidTr="001A3F9B">
        <w:trPr>
          <w:trHeight w:val="599"/>
        </w:trPr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TYPE</w:t>
            </w:r>
          </w:p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3465FF" w:rsidRPr="003B4669" w:rsidRDefault="003465FF" w:rsidP="00465637">
            <w:pPr>
              <w:spacing w:after="0" w:line="240" w:lineRule="auto"/>
              <w:rPr>
                <w:rFonts w:cs="Arial"/>
                <w:lang w:val="en-US"/>
              </w:rPr>
            </w:pPr>
            <w:r w:rsidRPr="003465FF">
              <w:rPr>
                <w:rFonts w:cs="Arial"/>
                <w:lang w:val="en-US"/>
              </w:rPr>
              <w:t>Scientific area, Skill development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PREREQUISITES</w:t>
            </w:r>
          </w:p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E653C1" w:rsidRPr="00BE2E0A" w:rsidRDefault="00E653C1" w:rsidP="00D378E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653C1" w:rsidRPr="00465637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E653C1" w:rsidRPr="00BE2E0A" w:rsidRDefault="00E653C1" w:rsidP="0046563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 xml:space="preserve">Greek </w:t>
            </w:r>
          </w:p>
        </w:tc>
      </w:tr>
      <w:tr w:rsidR="00E653C1" w:rsidRPr="00BE2E0A" w:rsidTr="001A3F9B">
        <w:tc>
          <w:tcPr>
            <w:tcW w:w="3205" w:type="dxa"/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rFonts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231" w:type="dxa"/>
            <w:gridSpan w:val="5"/>
          </w:tcPr>
          <w:p w:rsidR="00E653C1" w:rsidRPr="00465637" w:rsidRDefault="00DA4EFC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D378EF" w:rsidRPr="00D42352" w:rsidTr="001A3F9B">
        <w:tc>
          <w:tcPr>
            <w:tcW w:w="3205" w:type="dxa"/>
            <w:shd w:val="clear" w:color="auto" w:fill="DDD9C3"/>
          </w:tcPr>
          <w:p w:rsidR="00D378EF" w:rsidRPr="00BE2E0A" w:rsidRDefault="00D378EF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D378EF" w:rsidRPr="003B2A0C" w:rsidRDefault="003B4669" w:rsidP="00AA49C7">
            <w:pPr>
              <w:rPr>
                <w:rFonts w:cs="Arial"/>
                <w:color w:val="002060"/>
                <w:sz w:val="20"/>
                <w:szCs w:val="20"/>
                <w:lang w:val="en-GB"/>
              </w:rPr>
            </w:pPr>
            <w:r w:rsidRPr="003B4669">
              <w:rPr>
                <w:rFonts w:cs="Arial"/>
                <w:color w:val="002060"/>
                <w:lang w:val="en-US"/>
              </w:rPr>
              <w:t>Course materia</w:t>
            </w:r>
            <w:r w:rsidR="00D64126">
              <w:rPr>
                <w:rFonts w:cs="Arial"/>
                <w:color w:val="002060"/>
                <w:lang w:val="en-US"/>
              </w:rPr>
              <w:t xml:space="preserve">l </w:t>
            </w:r>
            <w:r w:rsidRPr="003B4669">
              <w:rPr>
                <w:rFonts w:cs="Arial"/>
                <w:color w:val="002060"/>
                <w:lang w:val="en-US"/>
              </w:rPr>
              <w:t>will be presented</w:t>
            </w:r>
            <w:r w:rsidR="00D64126">
              <w:rPr>
                <w:rFonts w:cs="Arial"/>
                <w:color w:val="002060"/>
                <w:lang w:val="en-US"/>
              </w:rPr>
              <w:t>,</w:t>
            </w:r>
            <w:r w:rsidRPr="003B4669">
              <w:rPr>
                <w:rFonts w:cs="Arial"/>
                <w:color w:val="002060"/>
                <w:lang w:val="en-US"/>
              </w:rPr>
              <w:t xml:space="preserve"> together with other information and announcements</w:t>
            </w:r>
            <w:r w:rsidR="00D64126">
              <w:rPr>
                <w:rFonts w:cs="Arial"/>
                <w:color w:val="002060"/>
                <w:lang w:val="en-US"/>
              </w:rPr>
              <w:t>,</w:t>
            </w:r>
            <w:r w:rsidRPr="003B4669">
              <w:rPr>
                <w:rFonts w:cs="Arial"/>
                <w:color w:val="002060"/>
                <w:lang w:val="en-US"/>
              </w:rPr>
              <w:t xml:space="preserve"> at the e-class site of the university. The relevant link is available at the</w:t>
            </w:r>
            <w:r w:rsidR="00D64126">
              <w:rPr>
                <w:rFonts w:cs="Arial"/>
                <w:color w:val="002060"/>
                <w:lang w:val="en-US"/>
              </w:rPr>
              <w:t xml:space="preserve"> site of the</w:t>
            </w:r>
            <w:r w:rsidRPr="003B4669">
              <w:rPr>
                <w:rFonts w:cs="Arial"/>
                <w:color w:val="002060"/>
                <w:lang w:val="en-US"/>
              </w:rPr>
              <w:t xml:space="preserve"> university (www.aua.gr).</w:t>
            </w: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E653C1" w:rsidRPr="00BE2E0A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E653C1" w:rsidRPr="00BE2E0A" w:rsidRDefault="00E653C1" w:rsidP="00050B81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proofErr w:type="spellStart"/>
            <w:r w:rsidRPr="00BE2E0A">
              <w:rPr>
                <w:rFonts w:cs="Arial"/>
                <w:b/>
                <w:sz w:val="20"/>
                <w:szCs w:val="20"/>
              </w:rPr>
              <w:t>Learning</w:t>
            </w:r>
            <w:proofErr w:type="spellEnd"/>
            <w:r w:rsidRPr="00BE2E0A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BE2E0A">
              <w:rPr>
                <w:rFonts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E653C1" w:rsidRPr="00BE2E0A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E653C1" w:rsidRPr="00BE2E0A" w:rsidRDefault="00E653C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BF7F5E" w:rsidRPr="00D42352" w:rsidTr="00050B81">
        <w:tc>
          <w:tcPr>
            <w:tcW w:w="8472" w:type="dxa"/>
            <w:gridSpan w:val="2"/>
          </w:tcPr>
          <w:p w:rsidR="001C0037" w:rsidRDefault="00260A5A" w:rsidP="001C0037">
            <w:pPr>
              <w:rPr>
                <w:rFonts w:cs="Arial"/>
                <w:color w:val="002060"/>
                <w:lang w:val="en-GB"/>
              </w:rPr>
            </w:pPr>
            <w:r w:rsidRPr="000D08D2">
              <w:rPr>
                <w:rFonts w:cs="Arial"/>
                <w:color w:val="002060"/>
                <w:lang w:val="en-GB"/>
              </w:rPr>
              <w:t xml:space="preserve">Input-Output Analysis is a </w:t>
            </w:r>
            <w:r w:rsidR="000D08D2">
              <w:rPr>
                <w:rFonts w:cs="Arial"/>
                <w:color w:val="002060"/>
                <w:lang w:val="en-GB"/>
              </w:rPr>
              <w:t xml:space="preserve">well-established method for economic analysis and planning. The objective of this </w:t>
            </w:r>
            <w:r w:rsidR="0054146C">
              <w:rPr>
                <w:rFonts w:cs="Arial"/>
                <w:color w:val="002060"/>
                <w:lang w:val="en-GB"/>
              </w:rPr>
              <w:t>course is to introduce students to the basic concepts and tools of the Input-Output Analysis as well as to empirical applications of the</w:t>
            </w:r>
            <w:r w:rsidR="003E4A24">
              <w:rPr>
                <w:rFonts w:cs="Arial"/>
                <w:color w:val="002060"/>
                <w:lang w:val="en-GB"/>
              </w:rPr>
              <w:t xml:space="preserve"> method</w:t>
            </w:r>
            <w:r w:rsidR="0054146C">
              <w:rPr>
                <w:rFonts w:cs="Arial"/>
                <w:color w:val="002060"/>
                <w:lang w:val="en-GB"/>
              </w:rPr>
              <w:t xml:space="preserve"> </w:t>
            </w:r>
            <w:r w:rsidRPr="0054146C">
              <w:rPr>
                <w:rFonts w:cs="Arial"/>
                <w:color w:val="002060"/>
                <w:lang w:val="en-GB"/>
              </w:rPr>
              <w:t xml:space="preserve">for examining the production structure of an economic system (national, regional), evaluating economic development scenarios, </w:t>
            </w:r>
            <w:r w:rsidR="0054146C">
              <w:rPr>
                <w:rFonts w:cs="Arial"/>
                <w:color w:val="002060"/>
                <w:lang w:val="en-GB"/>
              </w:rPr>
              <w:t xml:space="preserve">analysing the effects of </w:t>
            </w:r>
            <w:r w:rsidRPr="0054146C">
              <w:rPr>
                <w:rFonts w:cs="Arial"/>
                <w:color w:val="002060"/>
                <w:lang w:val="en-GB"/>
              </w:rPr>
              <w:t>production activities</w:t>
            </w:r>
            <w:r w:rsidR="0054146C">
              <w:rPr>
                <w:rFonts w:cs="Arial"/>
                <w:color w:val="002060"/>
                <w:lang w:val="en-GB"/>
              </w:rPr>
              <w:t xml:space="preserve"> on environment and energy consumption and forecasting at both </w:t>
            </w:r>
            <w:r w:rsidRPr="0054146C">
              <w:rPr>
                <w:rFonts w:cs="Arial"/>
                <w:color w:val="002060"/>
                <w:lang w:val="en-GB"/>
              </w:rPr>
              <w:t>macroeconomic and sectoral level</w:t>
            </w:r>
            <w:r w:rsidR="0054146C">
              <w:rPr>
                <w:rFonts w:cs="Arial"/>
                <w:color w:val="002060"/>
                <w:lang w:val="en-GB"/>
              </w:rPr>
              <w:t xml:space="preserve">. </w:t>
            </w:r>
          </w:p>
          <w:p w:rsidR="001C0037" w:rsidRPr="001C0037" w:rsidRDefault="001C0037" w:rsidP="001C0037">
            <w:pPr>
              <w:rPr>
                <w:rFonts w:cs="Arial"/>
                <w:color w:val="002060"/>
                <w:lang w:val="en-GB"/>
              </w:rPr>
            </w:pPr>
            <w:r>
              <w:rPr>
                <w:rFonts w:cs="Arial"/>
                <w:color w:val="002060"/>
                <w:lang w:val="en-GB"/>
              </w:rPr>
              <w:t>U</w:t>
            </w:r>
            <w:r w:rsidRPr="001C0037">
              <w:rPr>
                <w:rFonts w:cs="Arial"/>
                <w:color w:val="002060"/>
                <w:lang w:val="en-GB"/>
              </w:rPr>
              <w:t>pon successful completion of the course</w:t>
            </w:r>
            <w:r>
              <w:rPr>
                <w:rFonts w:cs="Arial"/>
                <w:color w:val="002060"/>
                <w:lang w:val="en-GB"/>
              </w:rPr>
              <w:t xml:space="preserve"> students </w:t>
            </w:r>
            <w:r w:rsidRPr="001C0037">
              <w:rPr>
                <w:rFonts w:cs="Arial"/>
                <w:color w:val="002060"/>
                <w:lang w:val="en-GB"/>
              </w:rPr>
              <w:t>will be able to:</w:t>
            </w:r>
          </w:p>
          <w:p w:rsidR="003E4A24" w:rsidRDefault="001C0037" w:rsidP="00EA1D78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2060"/>
                <w:lang w:val="en-GB"/>
              </w:rPr>
            </w:pPr>
            <w:r w:rsidRPr="003E4A24">
              <w:rPr>
                <w:rFonts w:cs="Arial"/>
                <w:color w:val="002060"/>
                <w:lang w:val="en-GB"/>
              </w:rPr>
              <w:t xml:space="preserve">understand the structure of the </w:t>
            </w:r>
            <w:r w:rsidR="003E4A24">
              <w:rPr>
                <w:rFonts w:cs="Arial"/>
                <w:color w:val="002060"/>
                <w:lang w:val="en-GB"/>
              </w:rPr>
              <w:t>i</w:t>
            </w:r>
            <w:r w:rsidRPr="003E4A24">
              <w:rPr>
                <w:rFonts w:cs="Arial"/>
                <w:color w:val="002060"/>
                <w:lang w:val="en-GB"/>
              </w:rPr>
              <w:t>nput-</w:t>
            </w:r>
            <w:r w:rsidR="003E4A24">
              <w:rPr>
                <w:rFonts w:cs="Arial"/>
                <w:color w:val="002060"/>
                <w:lang w:val="en-GB"/>
              </w:rPr>
              <w:t>o</w:t>
            </w:r>
            <w:r w:rsidRPr="003E4A24">
              <w:rPr>
                <w:rFonts w:cs="Arial"/>
                <w:color w:val="002060"/>
                <w:lang w:val="en-GB"/>
              </w:rPr>
              <w:t xml:space="preserve">utput </w:t>
            </w:r>
            <w:r w:rsidR="003E4A24">
              <w:rPr>
                <w:rFonts w:cs="Arial"/>
                <w:color w:val="002060"/>
                <w:lang w:val="en-GB"/>
              </w:rPr>
              <w:t>t</w:t>
            </w:r>
            <w:r w:rsidRPr="003E4A24">
              <w:rPr>
                <w:rFonts w:cs="Arial"/>
                <w:color w:val="002060"/>
                <w:lang w:val="en-GB"/>
              </w:rPr>
              <w:t xml:space="preserve">ables, which are part of the </w:t>
            </w:r>
            <w:r w:rsidR="003E4A24">
              <w:rPr>
                <w:rFonts w:cs="Arial"/>
                <w:color w:val="002060"/>
                <w:lang w:val="en-GB"/>
              </w:rPr>
              <w:t>n</w:t>
            </w:r>
            <w:r w:rsidRPr="003E4A24">
              <w:rPr>
                <w:rFonts w:cs="Arial"/>
                <w:color w:val="002060"/>
                <w:lang w:val="en-GB"/>
              </w:rPr>
              <w:t xml:space="preserve">ational </w:t>
            </w:r>
            <w:r w:rsidR="003E4A24">
              <w:rPr>
                <w:rFonts w:cs="Arial"/>
                <w:color w:val="002060"/>
                <w:lang w:val="en-GB"/>
              </w:rPr>
              <w:t>a</w:t>
            </w:r>
            <w:r w:rsidRPr="003E4A24">
              <w:rPr>
                <w:rFonts w:cs="Arial"/>
                <w:color w:val="002060"/>
                <w:lang w:val="en-GB"/>
              </w:rPr>
              <w:t>ccounts, and their transformation into linear models for estimating sectoral multipliers</w:t>
            </w:r>
          </w:p>
          <w:p w:rsidR="003E4A24" w:rsidRDefault="003E4A24" w:rsidP="00426DBA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2060"/>
                <w:lang w:val="en-GB"/>
              </w:rPr>
            </w:pPr>
            <w:r w:rsidRPr="003E4A24">
              <w:rPr>
                <w:rFonts w:cs="Arial"/>
                <w:color w:val="002060"/>
                <w:lang w:val="en-GB"/>
              </w:rPr>
              <w:t>construct</w:t>
            </w:r>
            <w:r w:rsidR="001C0037" w:rsidRPr="003E4A24">
              <w:rPr>
                <w:rFonts w:cs="Arial"/>
                <w:color w:val="002060"/>
                <w:lang w:val="en-GB"/>
              </w:rPr>
              <w:t xml:space="preserve"> regional, environmental and energy input-output models</w:t>
            </w:r>
          </w:p>
          <w:p w:rsidR="003E4A24" w:rsidRDefault="003E4A24" w:rsidP="009355F9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2060"/>
                <w:lang w:val="en-GB"/>
              </w:rPr>
            </w:pPr>
            <w:r w:rsidRPr="003E4A24">
              <w:rPr>
                <w:rFonts w:cs="Arial"/>
                <w:color w:val="002060"/>
                <w:lang w:val="en-GB"/>
              </w:rPr>
              <w:t>analyse</w:t>
            </w:r>
            <w:r w:rsidR="001C0037" w:rsidRPr="003E4A24">
              <w:rPr>
                <w:rFonts w:cs="Arial"/>
                <w:color w:val="002060"/>
                <w:lang w:val="en-GB"/>
              </w:rPr>
              <w:t xml:space="preserve"> and evaluate the structural changes of an economy</w:t>
            </w:r>
          </w:p>
          <w:p w:rsidR="008D10FA" w:rsidRPr="0054146C" w:rsidRDefault="001C0037" w:rsidP="003E4A24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2060"/>
                <w:lang w:val="en-GB"/>
              </w:rPr>
            </w:pPr>
            <w:r w:rsidRPr="003E4A24">
              <w:rPr>
                <w:rFonts w:cs="Arial"/>
                <w:color w:val="002060"/>
                <w:lang w:val="en-GB"/>
              </w:rPr>
              <w:t>estimate the effects of policy measures in terms of output</w:t>
            </w:r>
            <w:r w:rsidR="003E4A24" w:rsidRPr="003E4A24">
              <w:rPr>
                <w:rFonts w:cs="Arial"/>
                <w:color w:val="002060"/>
                <w:lang w:val="en-GB"/>
              </w:rPr>
              <w:t xml:space="preserve"> and </w:t>
            </w:r>
            <w:r w:rsidRPr="003E4A24">
              <w:rPr>
                <w:rFonts w:cs="Arial"/>
                <w:color w:val="002060"/>
                <w:lang w:val="en-GB"/>
              </w:rPr>
              <w:t xml:space="preserve">income </w:t>
            </w:r>
            <w:r w:rsidR="003E4A24" w:rsidRPr="003E4A24">
              <w:rPr>
                <w:rFonts w:cs="Arial"/>
                <w:color w:val="002060"/>
                <w:lang w:val="en-GB"/>
              </w:rPr>
              <w:t xml:space="preserve">generation and the creation of </w:t>
            </w:r>
            <w:r w:rsidRPr="003E4A24">
              <w:rPr>
                <w:rFonts w:cs="Arial"/>
                <w:color w:val="002060"/>
                <w:lang w:val="en-GB"/>
              </w:rPr>
              <w:t>new jobs.</w:t>
            </w:r>
          </w:p>
        </w:tc>
      </w:tr>
      <w:tr w:rsidR="00BF7F5E" w:rsidRPr="00BE2E0A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BF7F5E" w:rsidRPr="00BE2E0A" w:rsidRDefault="00BF7F5E" w:rsidP="00BF7F5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 xml:space="preserve">General </w:t>
            </w:r>
            <w:proofErr w:type="spellStart"/>
            <w:r w:rsidRPr="00BE2E0A">
              <w:rPr>
                <w:rFonts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BF7F5E" w:rsidRPr="00D42352" w:rsidTr="00B25922">
        <w:tc>
          <w:tcPr>
            <w:tcW w:w="8472" w:type="dxa"/>
            <w:gridSpan w:val="2"/>
          </w:tcPr>
          <w:p w:rsidR="006071A4" w:rsidRPr="006071A4" w:rsidRDefault="006071A4" w:rsidP="00607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eastAsia="Calibri"/>
                <w:color w:val="002060"/>
                <w:sz w:val="16"/>
                <w:szCs w:val="16"/>
                <w:lang w:val="en-US"/>
              </w:rPr>
            </w:pPr>
          </w:p>
          <w:p w:rsidR="00E24629" w:rsidRPr="006071A4" w:rsidRDefault="00E24629" w:rsidP="006071A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color w:val="002060"/>
                <w:lang w:val="en-US"/>
              </w:rPr>
            </w:pPr>
            <w:r>
              <w:rPr>
                <w:rFonts w:eastAsia="Calibri"/>
                <w:color w:val="002060"/>
                <w:lang w:val="en-US"/>
              </w:rPr>
              <w:t>Search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, </w:t>
            </w:r>
            <w:r>
              <w:rPr>
                <w:rFonts w:eastAsia="Calibri"/>
                <w:color w:val="002060"/>
                <w:lang w:val="en-US"/>
              </w:rPr>
              <w:t>analyze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and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synthesize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data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and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information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by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using</w:t>
            </w:r>
            <w:r w:rsidRPr="00275CDB">
              <w:rPr>
                <w:rFonts w:eastAsia="Calibri"/>
                <w:color w:val="002060"/>
                <w:lang w:val="en-US"/>
              </w:rPr>
              <w:t xml:space="preserve"> </w:t>
            </w:r>
            <w:r>
              <w:rPr>
                <w:rFonts w:eastAsia="Calibri"/>
                <w:color w:val="002060"/>
                <w:lang w:val="en-US"/>
              </w:rPr>
              <w:t>appropriate software</w:t>
            </w:r>
          </w:p>
          <w:p w:rsidR="00E24629" w:rsidRPr="006071A4" w:rsidRDefault="00E24629" w:rsidP="006071A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color w:val="002060"/>
                <w:lang w:val="en-US"/>
              </w:rPr>
            </w:pPr>
            <w:r w:rsidRPr="006071A4">
              <w:rPr>
                <w:rFonts w:eastAsia="Calibri"/>
                <w:color w:val="002060"/>
                <w:lang w:val="en-US"/>
              </w:rPr>
              <w:t>Decision making</w:t>
            </w:r>
          </w:p>
          <w:p w:rsidR="00E24629" w:rsidRDefault="00E24629" w:rsidP="006071A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color w:val="002060"/>
                <w:lang w:val="en-US"/>
              </w:rPr>
            </w:pPr>
            <w:r>
              <w:rPr>
                <w:rFonts w:eastAsia="Calibri"/>
                <w:color w:val="002060"/>
                <w:lang w:val="en-US"/>
              </w:rPr>
              <w:lastRenderedPageBreak/>
              <w:t>Autonomous work</w:t>
            </w:r>
          </w:p>
          <w:p w:rsidR="006071A4" w:rsidRDefault="006071A4" w:rsidP="006071A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color w:val="002060"/>
                <w:lang w:val="en-US"/>
              </w:rPr>
            </w:pPr>
            <w:r>
              <w:rPr>
                <w:rFonts w:eastAsia="Calibri"/>
                <w:color w:val="002060"/>
                <w:lang w:val="en-US"/>
              </w:rPr>
              <w:t>Generation of new research ideas</w:t>
            </w:r>
          </w:p>
          <w:p w:rsidR="006071A4" w:rsidRDefault="00E24629" w:rsidP="006071A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color w:val="002060"/>
                <w:lang w:val="en-US"/>
              </w:rPr>
            </w:pPr>
            <w:r w:rsidRPr="00275CDB">
              <w:rPr>
                <w:rFonts w:eastAsia="Calibri"/>
                <w:color w:val="002060"/>
                <w:lang w:val="en-US"/>
              </w:rPr>
              <w:t>Critique and self-critique</w:t>
            </w:r>
          </w:p>
          <w:p w:rsidR="00E24629" w:rsidRDefault="00E24629" w:rsidP="006071A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/>
                <w:color w:val="002060"/>
                <w:lang w:val="en-US"/>
              </w:rPr>
            </w:pPr>
            <w:r w:rsidRPr="006071A4">
              <w:rPr>
                <w:rFonts w:eastAsia="Calibri"/>
                <w:color w:val="002060"/>
                <w:lang w:val="en-US"/>
              </w:rPr>
              <w:t xml:space="preserve">Advance of </w:t>
            </w:r>
            <w:r w:rsidR="00B20A33">
              <w:rPr>
                <w:rFonts w:eastAsia="Calibri"/>
                <w:color w:val="002060"/>
                <w:lang w:val="en-US"/>
              </w:rPr>
              <w:t>critical</w:t>
            </w:r>
            <w:r w:rsidRPr="006071A4">
              <w:rPr>
                <w:rFonts w:eastAsia="Calibri"/>
                <w:color w:val="002060"/>
                <w:lang w:val="en-US"/>
              </w:rPr>
              <w:t xml:space="preserve"> thinking and reasoning</w:t>
            </w:r>
          </w:p>
          <w:p w:rsidR="006071A4" w:rsidRPr="006071A4" w:rsidRDefault="006071A4" w:rsidP="00607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eastAsia="Calibri"/>
                <w:color w:val="002060"/>
                <w:sz w:val="16"/>
                <w:szCs w:val="16"/>
                <w:lang w:val="en-US"/>
              </w:rPr>
            </w:pP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lastRenderedPageBreak/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D42352" w:rsidTr="00952292">
        <w:tc>
          <w:tcPr>
            <w:tcW w:w="8472" w:type="dxa"/>
          </w:tcPr>
          <w:p w:rsidR="00B20A33" w:rsidRDefault="00B20A33" w:rsidP="002C212B">
            <w:pPr>
              <w:spacing w:after="0" w:line="240" w:lineRule="auto"/>
              <w:rPr>
                <w:rFonts w:asciiTheme="minorHAnsi" w:hAnsiTheme="minorHAnsi"/>
                <w:lang w:val="en-US" w:eastAsia="en-US"/>
              </w:rPr>
            </w:pP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>1. Input-Output Tables and System of National Accounts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>2. Demand</w:t>
            </w:r>
            <w:r>
              <w:rPr>
                <w:rFonts w:cs="Arial"/>
                <w:color w:val="002060"/>
                <w:lang w:val="en-GB"/>
              </w:rPr>
              <w:t>-driven</w:t>
            </w:r>
            <w:r w:rsidRPr="00B20A33">
              <w:rPr>
                <w:rFonts w:cs="Arial"/>
                <w:color w:val="002060"/>
                <w:lang w:val="en-GB"/>
              </w:rPr>
              <w:t xml:space="preserve"> Input-Output Model</w:t>
            </w:r>
          </w:p>
          <w:p w:rsidR="00B20A33" w:rsidRPr="008653D0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 xml:space="preserve">3. </w:t>
            </w:r>
            <w:r w:rsidRPr="008653D0">
              <w:rPr>
                <w:rFonts w:cs="Arial"/>
                <w:color w:val="002060"/>
                <w:lang w:val="en-GB"/>
              </w:rPr>
              <w:t>Output, Income and Employment Multipliers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8653D0">
              <w:rPr>
                <w:rFonts w:cs="Arial"/>
                <w:color w:val="002060"/>
                <w:lang w:val="en-GB"/>
              </w:rPr>
              <w:t xml:space="preserve">4. Price </w:t>
            </w:r>
            <w:r w:rsidR="008653D0" w:rsidRPr="008653D0">
              <w:rPr>
                <w:rFonts w:cs="Arial"/>
                <w:color w:val="002060"/>
                <w:lang w:val="en-GB"/>
              </w:rPr>
              <w:t xml:space="preserve">Model 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 xml:space="preserve">5. Structural Changes and Key </w:t>
            </w:r>
            <w:r>
              <w:rPr>
                <w:rFonts w:cs="Arial"/>
                <w:color w:val="002060"/>
                <w:lang w:val="en-GB"/>
              </w:rPr>
              <w:t>Sectors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>6. Dynamic Input-Output Model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>7. Regional Input-Output Model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>8. Inter-regional and Multi-regional Input-Output Model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>9. Environmental Input-Output Model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 xml:space="preserve">10. </w:t>
            </w:r>
            <w:r>
              <w:rPr>
                <w:rFonts w:cs="Arial"/>
                <w:color w:val="002060"/>
                <w:lang w:val="en-GB"/>
              </w:rPr>
              <w:t xml:space="preserve">Energy </w:t>
            </w:r>
            <w:r w:rsidRPr="00B20A33">
              <w:rPr>
                <w:rFonts w:cs="Arial"/>
                <w:color w:val="002060"/>
                <w:lang w:val="en-GB"/>
              </w:rPr>
              <w:t>Input-Output Model</w:t>
            </w:r>
          </w:p>
          <w:p w:rsidR="00B20A33" w:rsidRPr="00B20A33" w:rsidRDefault="00B20A33" w:rsidP="00B20A33">
            <w:pPr>
              <w:rPr>
                <w:rFonts w:cs="Arial"/>
                <w:color w:val="002060"/>
                <w:lang w:val="en-GB"/>
              </w:rPr>
            </w:pPr>
            <w:r w:rsidRPr="00B20A33">
              <w:rPr>
                <w:rFonts w:cs="Arial"/>
                <w:color w:val="002060"/>
                <w:lang w:val="en-GB"/>
              </w:rPr>
              <w:t xml:space="preserve">11. Tourism &amp; Input-Output </w:t>
            </w:r>
            <w:r>
              <w:rPr>
                <w:rFonts w:cs="Arial"/>
                <w:color w:val="002060"/>
                <w:lang w:val="en-GB"/>
              </w:rPr>
              <w:t>Analysis</w:t>
            </w:r>
          </w:p>
          <w:p w:rsidR="00B20A33" w:rsidRDefault="00B20A33" w:rsidP="00B20A33">
            <w:pPr>
              <w:rPr>
                <w:rFonts w:asciiTheme="minorHAnsi" w:hAnsiTheme="minorHAnsi"/>
                <w:lang w:val="en-US" w:eastAsia="en-US"/>
              </w:rPr>
            </w:pPr>
            <w:r w:rsidRPr="00B20A33">
              <w:rPr>
                <w:rFonts w:cs="Arial"/>
                <w:color w:val="002060"/>
                <w:lang w:val="en-GB"/>
              </w:rPr>
              <w:t xml:space="preserve">12. Social Accounting </w:t>
            </w:r>
            <w:r>
              <w:rPr>
                <w:rFonts w:cs="Arial"/>
                <w:color w:val="002060"/>
                <w:lang w:val="en-GB"/>
              </w:rPr>
              <w:t>Matrices</w:t>
            </w:r>
          </w:p>
          <w:p w:rsidR="00E653C1" w:rsidRPr="00B20A33" w:rsidRDefault="002C212B" w:rsidP="002C212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C212B"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</w:tr>
    </w:tbl>
    <w:p w:rsidR="00E653C1" w:rsidRPr="0008199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08199A">
        <w:rPr>
          <w:rFonts w:cs="Arial"/>
          <w:b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E653C1" w:rsidRPr="00D42352" w:rsidTr="00B25922">
        <w:tc>
          <w:tcPr>
            <w:tcW w:w="3306" w:type="dxa"/>
            <w:shd w:val="clear" w:color="auto" w:fill="DDD9C3"/>
          </w:tcPr>
          <w:p w:rsidR="00E653C1" w:rsidRPr="00AB3967" w:rsidRDefault="00E653C1" w:rsidP="003C27A8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08199A">
              <w:rPr>
                <w:rFonts w:cs="Arial"/>
                <w:b/>
                <w:sz w:val="20"/>
                <w:szCs w:val="20"/>
                <w:lang w:val="en-US"/>
              </w:rPr>
              <w:t>T</w:t>
            </w:r>
            <w:r w:rsidRPr="00AB3967">
              <w:rPr>
                <w:rFonts w:cs="Arial"/>
                <w:b/>
                <w:sz w:val="20"/>
                <w:szCs w:val="20"/>
                <w:lang w:val="en-US"/>
              </w:rPr>
              <w:t>EACHING METHOD</w:t>
            </w:r>
            <w:r w:rsidRPr="00AB3967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E653C1" w:rsidRPr="00BE2E0A" w:rsidRDefault="002C212B" w:rsidP="0025629F">
            <w:pPr>
              <w:rPr>
                <w:iCs/>
                <w:lang w:val="en-US"/>
              </w:rPr>
            </w:pPr>
            <w:r w:rsidRPr="00FD0C30">
              <w:rPr>
                <w:rFonts w:cs="Arial"/>
                <w:color w:val="002060"/>
                <w:lang w:val="en-GB"/>
              </w:rPr>
              <w:t>Lectures and meetings with students</w:t>
            </w:r>
          </w:p>
        </w:tc>
      </w:tr>
      <w:tr w:rsidR="00E653C1" w:rsidRPr="00D42352" w:rsidTr="00B25922">
        <w:tc>
          <w:tcPr>
            <w:tcW w:w="3306" w:type="dxa"/>
            <w:shd w:val="clear" w:color="auto" w:fill="DDD9C3"/>
          </w:tcPr>
          <w:p w:rsidR="00E653C1" w:rsidRPr="00BE2E0A" w:rsidRDefault="00E653C1" w:rsidP="003C27A8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9E08D3" w:rsidRPr="00FD0C30" w:rsidRDefault="00FD0C30" w:rsidP="002C212B">
            <w:pPr>
              <w:spacing w:after="0" w:line="240" w:lineRule="auto"/>
              <w:rPr>
                <w:rFonts w:cs="Arial"/>
                <w:color w:val="002060"/>
                <w:lang w:val="en-US" w:eastAsia="en-US"/>
              </w:rPr>
            </w:pPr>
            <w:r>
              <w:rPr>
                <w:rFonts w:cs="Arial"/>
                <w:color w:val="002060"/>
                <w:lang w:val="en-US" w:eastAsia="en-US"/>
              </w:rPr>
              <w:t xml:space="preserve">Use of electronic means of teaching (e.g., PowerPoint). </w:t>
            </w:r>
            <w:r w:rsidR="002C212B" w:rsidRPr="002C212B">
              <w:rPr>
                <w:rFonts w:cs="Arial"/>
                <w:color w:val="002060"/>
                <w:lang w:val="en-US" w:eastAsia="en-US"/>
              </w:rPr>
              <w:t xml:space="preserve">Individual and team meetings with students will take place using also appropriate software (e.g., Microsoft </w:t>
            </w:r>
            <w:r>
              <w:rPr>
                <w:rFonts w:cs="Arial"/>
                <w:color w:val="002060"/>
                <w:lang w:val="en-US" w:eastAsia="en-US"/>
              </w:rPr>
              <w:t>T</w:t>
            </w:r>
            <w:r w:rsidR="002C212B" w:rsidRPr="002C212B">
              <w:rPr>
                <w:rFonts w:cs="Arial"/>
                <w:color w:val="002060"/>
                <w:lang w:val="en-US" w:eastAsia="en-US"/>
              </w:rPr>
              <w:t>eams, Skype).</w:t>
            </w:r>
          </w:p>
        </w:tc>
      </w:tr>
      <w:tr w:rsidR="00E653C1" w:rsidRPr="00BE2E0A" w:rsidTr="00B25922">
        <w:tc>
          <w:tcPr>
            <w:tcW w:w="3306" w:type="dxa"/>
            <w:shd w:val="clear" w:color="auto" w:fill="DDD9C3"/>
          </w:tcPr>
          <w:p w:rsidR="00E653C1" w:rsidRPr="00BE2E0A" w:rsidRDefault="00E653C1" w:rsidP="00B25922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ORGANISATION</w:t>
            </w: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proofErr w:type="spellStart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BE2E0A" w:rsidRDefault="00E653C1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proofErr w:type="spellStart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Work</w:t>
                  </w:r>
                  <w:proofErr w:type="spellEnd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Load</w:t>
                  </w:r>
                  <w:proofErr w:type="spellEnd"/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334DEC" w:rsidRDefault="00E653C1" w:rsidP="000613B8">
                  <w:pPr>
                    <w:spacing w:after="0" w:line="240" w:lineRule="auto"/>
                    <w:rPr>
                      <w:iCs/>
                      <w:color w:val="002060"/>
                      <w:lang w:eastAsia="en-US"/>
                    </w:rPr>
                  </w:pPr>
                  <w:r w:rsidRPr="00334DEC">
                    <w:rPr>
                      <w:iCs/>
                      <w:color w:val="002060"/>
                      <w:lang w:eastAsia="en-US"/>
                    </w:rPr>
                    <w:t xml:space="preserve">Lectures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60AE0" w:rsidRDefault="002C212B" w:rsidP="00B60AE0">
                  <w:pPr>
                    <w:spacing w:after="0" w:line="240" w:lineRule="auto"/>
                    <w:jc w:val="center"/>
                    <w:rPr>
                      <w:iCs/>
                      <w:color w:val="002060"/>
                      <w:lang w:eastAsia="en-US"/>
                    </w:rPr>
                  </w:pPr>
                  <w:r w:rsidRPr="00B60AE0">
                    <w:rPr>
                      <w:iCs/>
                      <w:color w:val="002060"/>
                      <w:lang w:eastAsia="en-US"/>
                    </w:rPr>
                    <w:t>65</w:t>
                  </w:r>
                  <w:r w:rsidR="00E653C1" w:rsidRPr="00B60AE0">
                    <w:rPr>
                      <w:iCs/>
                      <w:color w:val="002060"/>
                      <w:lang w:eastAsia="en-US"/>
                    </w:rPr>
                    <w:t xml:space="preserve"> h</w:t>
                  </w:r>
                </w:p>
              </w:tc>
            </w:tr>
            <w:tr w:rsidR="00E653C1" w:rsidRPr="00B60AE0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60AE0" w:rsidRDefault="00B60AE0" w:rsidP="00B60AE0">
                  <w:pPr>
                    <w:spacing w:after="0" w:line="240" w:lineRule="auto"/>
                    <w:rPr>
                      <w:iCs/>
                      <w:color w:val="002060"/>
                      <w:lang w:val="en-GB" w:eastAsia="en-US"/>
                    </w:rPr>
                  </w:pPr>
                  <w:r w:rsidRPr="00B60AE0">
                    <w:rPr>
                      <w:iCs/>
                      <w:color w:val="002060"/>
                      <w:lang w:eastAsia="en-US"/>
                    </w:rPr>
                    <w:t>Study</w:t>
                  </w:r>
                  <w:r>
                    <w:rPr>
                      <w:iCs/>
                      <w:color w:val="002060"/>
                      <w:lang w:val="en-GB" w:eastAsia="en-US"/>
                    </w:rPr>
                    <w:t xml:space="preserve"> at home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E2E0A" w:rsidRDefault="00B60AE0" w:rsidP="00E37B15">
                  <w:pPr>
                    <w:spacing w:after="0" w:line="240" w:lineRule="auto"/>
                    <w:jc w:val="center"/>
                    <w:rPr>
                      <w:rFonts w:ascii="Times New Roman" w:hAnsi="Times New Roman" w:cs="Arial"/>
                      <w:sz w:val="20"/>
                      <w:szCs w:val="20"/>
                      <w:lang w:val="en-US"/>
                    </w:rPr>
                  </w:pPr>
                  <w:r w:rsidRPr="00B60AE0">
                    <w:rPr>
                      <w:iCs/>
                      <w:color w:val="002060"/>
                      <w:lang w:eastAsia="en-US"/>
                    </w:rPr>
                    <w:t>33 h</w:t>
                  </w:r>
                </w:p>
              </w:tc>
            </w:tr>
            <w:tr w:rsidR="00E653C1" w:rsidRPr="00B60AE0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60AE0" w:rsidRDefault="00B60AE0" w:rsidP="00DF2EFA">
                  <w:pPr>
                    <w:spacing w:after="0" w:line="240" w:lineRule="auto"/>
                    <w:rPr>
                      <w:iCs/>
                      <w:color w:val="002060"/>
                      <w:lang w:val="en-GB" w:eastAsia="en-US"/>
                    </w:rPr>
                  </w:pPr>
                  <w:r>
                    <w:rPr>
                      <w:iCs/>
                      <w:color w:val="002060"/>
                      <w:lang w:val="en-GB" w:eastAsia="en-US"/>
                    </w:rPr>
                    <w:t xml:space="preserve">Study of databases and additional work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60AE0" w:rsidRDefault="00B60AE0" w:rsidP="00DF2EFA">
                  <w:pPr>
                    <w:spacing w:after="0" w:line="240" w:lineRule="auto"/>
                    <w:jc w:val="center"/>
                    <w:rPr>
                      <w:iCs/>
                      <w:color w:val="002060"/>
                      <w:lang w:val="en-GB" w:eastAsia="en-US"/>
                    </w:rPr>
                  </w:pPr>
                  <w:r>
                    <w:rPr>
                      <w:iCs/>
                      <w:color w:val="002060"/>
                      <w:lang w:val="en-GB" w:eastAsia="en-US"/>
                    </w:rPr>
                    <w:t>27 w</w:t>
                  </w:r>
                </w:p>
              </w:tc>
            </w:tr>
            <w:tr w:rsidR="00E653C1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B60AE0" w:rsidRDefault="00B60AE0" w:rsidP="000613B8">
                  <w:pPr>
                    <w:spacing w:after="0" w:line="240" w:lineRule="auto"/>
                    <w:rPr>
                      <w:iCs/>
                      <w:color w:val="002060"/>
                      <w:lang w:val="en-GB" w:eastAsia="en-US"/>
                    </w:rPr>
                  </w:pPr>
                  <w:r>
                    <w:rPr>
                      <w:iCs/>
                      <w:color w:val="002060"/>
                      <w:lang w:val="en-GB" w:eastAsia="en-US"/>
                    </w:rPr>
                    <w:t>Course Total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3C1" w:rsidRPr="00B60AE0" w:rsidRDefault="00E653C1" w:rsidP="000613B8">
                  <w:pPr>
                    <w:spacing w:after="0" w:line="240" w:lineRule="auto"/>
                    <w:jc w:val="center"/>
                    <w:rPr>
                      <w:b/>
                      <w:iCs/>
                      <w:color w:val="002060"/>
                      <w:lang w:eastAsia="en-US"/>
                    </w:rPr>
                  </w:pPr>
                  <w:r w:rsidRPr="00B60AE0">
                    <w:rPr>
                      <w:b/>
                      <w:iCs/>
                      <w:color w:val="002060"/>
                      <w:lang w:eastAsia="en-US"/>
                    </w:rPr>
                    <w:t>125</w:t>
                  </w:r>
                  <w:r w:rsidR="004D28F5" w:rsidRPr="00B60AE0">
                    <w:rPr>
                      <w:b/>
                      <w:iCs/>
                      <w:color w:val="002060"/>
                      <w:lang w:eastAsia="en-US"/>
                    </w:rPr>
                    <w:t>h</w:t>
                  </w:r>
                  <w:r w:rsidRPr="00B60AE0">
                    <w:rPr>
                      <w:b/>
                      <w:iCs/>
                      <w:color w:val="002060"/>
                      <w:lang w:eastAsia="en-US"/>
                    </w:rPr>
                    <w:t xml:space="preserve"> </w:t>
                  </w:r>
                </w:p>
                <w:p w:rsidR="00E653C1" w:rsidRPr="00B60AE0" w:rsidRDefault="00B60AE0" w:rsidP="000613B8">
                  <w:pPr>
                    <w:spacing w:after="0" w:line="240" w:lineRule="auto"/>
                    <w:jc w:val="center"/>
                    <w:rPr>
                      <w:b/>
                      <w:iCs/>
                      <w:color w:val="002060"/>
                      <w:lang w:val="en-GB" w:eastAsia="en-US"/>
                    </w:rPr>
                  </w:pPr>
                  <w:r>
                    <w:rPr>
                      <w:b/>
                      <w:iCs/>
                      <w:color w:val="002060"/>
                      <w:lang w:val="en-GB" w:eastAsia="en-US"/>
                    </w:rPr>
                    <w:t>(</w:t>
                  </w:r>
                  <w:r w:rsidRPr="00B60AE0">
                    <w:rPr>
                      <w:b/>
                      <w:iCs/>
                      <w:color w:val="002060"/>
                      <w:lang w:val="en-GB" w:eastAsia="en-US"/>
                    </w:rPr>
                    <w:t>ECTS</w:t>
                  </w:r>
                  <w:r>
                    <w:rPr>
                      <w:b/>
                      <w:iCs/>
                      <w:color w:val="002060"/>
                      <w:lang w:val="en-GB" w:eastAsia="en-US"/>
                    </w:rPr>
                    <w:t>)</w:t>
                  </w:r>
                </w:p>
              </w:tc>
            </w:tr>
          </w:tbl>
          <w:p w:rsidR="00E653C1" w:rsidRPr="00BE2E0A" w:rsidRDefault="00E653C1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E653C1" w:rsidRPr="00D42352" w:rsidTr="00952292">
        <w:tc>
          <w:tcPr>
            <w:tcW w:w="3306" w:type="dxa"/>
          </w:tcPr>
          <w:p w:rsidR="00E653C1" w:rsidRPr="00BE2E0A" w:rsidRDefault="00E653C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STUDENTS EVALUATION</w:t>
            </w: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E653C1" w:rsidRPr="00BE2E0A" w:rsidRDefault="00E653C1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p w:rsidR="00B60AE0" w:rsidRPr="00E2511D" w:rsidRDefault="002C212B" w:rsidP="002C212B">
            <w:pPr>
              <w:spacing w:after="0" w:line="240" w:lineRule="auto"/>
              <w:rPr>
                <w:rFonts w:cs="Arial"/>
                <w:color w:val="002060"/>
                <w:sz w:val="24"/>
                <w:szCs w:val="24"/>
                <w:lang w:val="en-US" w:eastAsia="en-US"/>
              </w:rPr>
            </w:pPr>
            <w:r w:rsidRPr="002C212B">
              <w:rPr>
                <w:rFonts w:cs="Arial"/>
                <w:color w:val="002060"/>
                <w:sz w:val="24"/>
                <w:szCs w:val="24"/>
                <w:lang w:val="en-US" w:eastAsia="en-US"/>
              </w:rPr>
              <w:t xml:space="preserve">Written </w:t>
            </w:r>
            <w:r w:rsidR="00E2511D">
              <w:rPr>
                <w:rFonts w:cs="Arial"/>
                <w:color w:val="002060"/>
                <w:sz w:val="24"/>
                <w:szCs w:val="24"/>
                <w:lang w:val="en-US" w:eastAsia="en-US"/>
              </w:rPr>
              <w:t xml:space="preserve">final </w:t>
            </w:r>
            <w:r w:rsidRPr="002C212B">
              <w:rPr>
                <w:rFonts w:cs="Arial"/>
                <w:color w:val="002060"/>
                <w:sz w:val="24"/>
                <w:szCs w:val="24"/>
                <w:lang w:val="en-US" w:eastAsia="en-US"/>
              </w:rPr>
              <w:t>exam</w:t>
            </w:r>
            <w:r w:rsidR="00E2511D">
              <w:rPr>
                <w:rFonts w:cs="Arial"/>
                <w:color w:val="002060"/>
                <w:sz w:val="24"/>
                <w:szCs w:val="24"/>
                <w:lang w:val="en-US" w:eastAsia="en-US"/>
              </w:rPr>
              <w:t xml:space="preserve"> </w:t>
            </w:r>
            <w:r w:rsidRPr="002C212B">
              <w:rPr>
                <w:rFonts w:cs="Arial"/>
                <w:color w:val="002060"/>
                <w:sz w:val="24"/>
                <w:szCs w:val="24"/>
                <w:lang w:val="en-US" w:eastAsia="en-US"/>
              </w:rPr>
              <w:t>at the end of the semester, and possibly an optional mid-term exam.</w:t>
            </w:r>
          </w:p>
          <w:p w:rsidR="00DF2EFA" w:rsidRPr="00DF2EFA" w:rsidRDefault="00DF2EFA" w:rsidP="00DF2EFA">
            <w:pPr>
              <w:spacing w:after="0" w:line="240" w:lineRule="auto"/>
              <w:rPr>
                <w:iCs/>
                <w:lang w:val="en-US"/>
              </w:rPr>
            </w:pPr>
          </w:p>
        </w:tc>
      </w:tr>
    </w:tbl>
    <w:p w:rsidR="00E653C1" w:rsidRPr="00BE2E0A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E653C1" w:rsidRPr="00D42352" w:rsidTr="00952292">
        <w:tc>
          <w:tcPr>
            <w:tcW w:w="8472" w:type="dxa"/>
          </w:tcPr>
          <w:p w:rsidR="00DF2EFA" w:rsidRPr="006E5101" w:rsidRDefault="00A04EE5" w:rsidP="0019795D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>
              <w:rPr>
                <w:rFonts w:cs="Arial"/>
                <w:color w:val="002060"/>
                <w:lang w:val="en-GB"/>
              </w:rPr>
              <w:lastRenderedPageBreak/>
              <w:t xml:space="preserve">The main textbook </w:t>
            </w:r>
            <w:r w:rsidR="000008C5">
              <w:rPr>
                <w:rFonts w:cs="Arial"/>
                <w:color w:val="002060"/>
                <w:lang w:val="en-GB"/>
              </w:rPr>
              <w:t xml:space="preserve">for the course is the book of Ch. Economides ‘‘Introduction to Input-Output Analysis and System’’ (in Greek) but also the classic book </w:t>
            </w:r>
            <w:r w:rsidR="000008C5" w:rsidRPr="000008C5">
              <w:rPr>
                <w:rFonts w:cs="Arial"/>
                <w:color w:val="002060"/>
                <w:lang w:val="en-GB"/>
              </w:rPr>
              <w:t xml:space="preserve">by Miller and Blair </w:t>
            </w:r>
            <w:r w:rsidR="000008C5">
              <w:rPr>
                <w:rFonts w:cs="Arial"/>
                <w:color w:val="002060"/>
                <w:lang w:val="en-GB"/>
              </w:rPr>
              <w:t>‘‘</w:t>
            </w:r>
            <w:r w:rsidR="000008C5" w:rsidRPr="000008C5">
              <w:rPr>
                <w:rFonts w:cs="Arial"/>
                <w:color w:val="002060"/>
                <w:lang w:val="en-GB"/>
              </w:rPr>
              <w:t>Input-Output Analysis: Foundations and Extensions</w:t>
            </w:r>
            <w:r w:rsidR="000008C5">
              <w:rPr>
                <w:rFonts w:cs="Arial"/>
                <w:color w:val="002060"/>
                <w:lang w:val="en-GB"/>
              </w:rPr>
              <w:t>’’ will be used too. Additionally, scientific papers on empirical application of the Input-Output Analysis will be</w:t>
            </w:r>
            <w:r w:rsidR="0019795D">
              <w:rPr>
                <w:rFonts w:cs="Arial"/>
                <w:color w:val="002060"/>
                <w:lang w:val="en-GB"/>
              </w:rPr>
              <w:t xml:space="preserve"> also used. Such publications can be found in journals such as: </w:t>
            </w:r>
            <w:r w:rsidR="00A71480" w:rsidRPr="0019795D">
              <w:rPr>
                <w:rFonts w:cs="Arial"/>
                <w:color w:val="002060"/>
                <w:lang w:val="en-GB"/>
              </w:rPr>
              <w:t>Economic Systems Research, Structural Change and Economic Dynamics, Journal of Economic Structures</w:t>
            </w:r>
            <w:r w:rsidR="0019795D">
              <w:rPr>
                <w:rFonts w:cs="Arial"/>
                <w:color w:val="002060"/>
                <w:lang w:val="en-GB"/>
              </w:rPr>
              <w:t>.</w:t>
            </w:r>
            <w:r w:rsidR="00A71480" w:rsidRPr="00A71480">
              <w:rPr>
                <w:rFonts w:ascii="inherit" w:hAnsi="inherit" w:cs="Courier New"/>
                <w:color w:val="202124"/>
                <w:lang w:val="en"/>
              </w:rPr>
              <w:t xml:space="preserve"> </w:t>
            </w:r>
          </w:p>
        </w:tc>
      </w:tr>
    </w:tbl>
    <w:p w:rsidR="00E653C1" w:rsidRPr="006E5101" w:rsidRDefault="00E653C1">
      <w:pPr>
        <w:rPr>
          <w:lang w:val="en-US"/>
        </w:rPr>
      </w:pPr>
    </w:p>
    <w:sectPr w:rsidR="00E653C1" w:rsidRPr="006E5101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7538FF"/>
    <w:multiLevelType w:val="hybridMultilevel"/>
    <w:tmpl w:val="900A55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2606"/>
    <w:multiLevelType w:val="hybridMultilevel"/>
    <w:tmpl w:val="F54046F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9573788"/>
    <w:multiLevelType w:val="hybridMultilevel"/>
    <w:tmpl w:val="43881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F28F4"/>
    <w:multiLevelType w:val="hybridMultilevel"/>
    <w:tmpl w:val="B8029C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530B08D3"/>
    <w:multiLevelType w:val="hybridMultilevel"/>
    <w:tmpl w:val="8FF631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300A"/>
    <w:multiLevelType w:val="hybridMultilevel"/>
    <w:tmpl w:val="3514C608"/>
    <w:lvl w:ilvl="0" w:tplc="955EA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74FF1970"/>
    <w:multiLevelType w:val="hybridMultilevel"/>
    <w:tmpl w:val="AE188458"/>
    <w:lvl w:ilvl="0" w:tplc="A4C6DF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94A4C"/>
    <w:multiLevelType w:val="hybridMultilevel"/>
    <w:tmpl w:val="1166FD6C"/>
    <w:lvl w:ilvl="0" w:tplc="091CC070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7"/>
  </w:num>
  <w:num w:numId="4">
    <w:abstractNumId w:val="12"/>
  </w:num>
  <w:num w:numId="5">
    <w:abstractNumId w:val="20"/>
  </w:num>
  <w:num w:numId="6">
    <w:abstractNumId w:val="8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2"/>
  </w:num>
  <w:num w:numId="14">
    <w:abstractNumId w:val="11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15"/>
  </w:num>
  <w:num w:numId="20">
    <w:abstractNumId w:val="6"/>
  </w:num>
  <w:num w:numId="21">
    <w:abstractNumId w:val="18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08C5"/>
    <w:rsid w:val="00007AB8"/>
    <w:rsid w:val="00022BE3"/>
    <w:rsid w:val="00050B81"/>
    <w:rsid w:val="00054EC4"/>
    <w:rsid w:val="000613B8"/>
    <w:rsid w:val="00070F33"/>
    <w:rsid w:val="0008199A"/>
    <w:rsid w:val="00096AF5"/>
    <w:rsid w:val="000D08D2"/>
    <w:rsid w:val="000E4D13"/>
    <w:rsid w:val="000F1CA9"/>
    <w:rsid w:val="00104BA3"/>
    <w:rsid w:val="0019795D"/>
    <w:rsid w:val="001A3F9B"/>
    <w:rsid w:val="001C0037"/>
    <w:rsid w:val="001D341B"/>
    <w:rsid w:val="002126D3"/>
    <w:rsid w:val="0025629F"/>
    <w:rsid w:val="00260A5A"/>
    <w:rsid w:val="002634E4"/>
    <w:rsid w:val="002B37F5"/>
    <w:rsid w:val="002C212B"/>
    <w:rsid w:val="0033462A"/>
    <w:rsid w:val="00334DEC"/>
    <w:rsid w:val="003465FF"/>
    <w:rsid w:val="0035777A"/>
    <w:rsid w:val="0037778F"/>
    <w:rsid w:val="00386E36"/>
    <w:rsid w:val="003B45BC"/>
    <w:rsid w:val="003B4669"/>
    <w:rsid w:val="003C27A8"/>
    <w:rsid w:val="003C2B47"/>
    <w:rsid w:val="003D65E1"/>
    <w:rsid w:val="003E028F"/>
    <w:rsid w:val="003E4A24"/>
    <w:rsid w:val="0045022E"/>
    <w:rsid w:val="00465637"/>
    <w:rsid w:val="0049495F"/>
    <w:rsid w:val="004D25A4"/>
    <w:rsid w:val="004D28F5"/>
    <w:rsid w:val="004F5816"/>
    <w:rsid w:val="005256C8"/>
    <w:rsid w:val="0054146C"/>
    <w:rsid w:val="00542B73"/>
    <w:rsid w:val="00555B2C"/>
    <w:rsid w:val="00570308"/>
    <w:rsid w:val="005851A6"/>
    <w:rsid w:val="005876E1"/>
    <w:rsid w:val="005D6D9A"/>
    <w:rsid w:val="005F5141"/>
    <w:rsid w:val="00600FB4"/>
    <w:rsid w:val="006071A4"/>
    <w:rsid w:val="00643CA0"/>
    <w:rsid w:val="006723CC"/>
    <w:rsid w:val="006D2CC9"/>
    <w:rsid w:val="006E5101"/>
    <w:rsid w:val="006F09D3"/>
    <w:rsid w:val="00726337"/>
    <w:rsid w:val="00795E94"/>
    <w:rsid w:val="007D1F85"/>
    <w:rsid w:val="007F02F2"/>
    <w:rsid w:val="008343A9"/>
    <w:rsid w:val="008533F0"/>
    <w:rsid w:val="008653D0"/>
    <w:rsid w:val="008D10FA"/>
    <w:rsid w:val="00907017"/>
    <w:rsid w:val="00933174"/>
    <w:rsid w:val="0094771B"/>
    <w:rsid w:val="009504C3"/>
    <w:rsid w:val="00952292"/>
    <w:rsid w:val="00974C95"/>
    <w:rsid w:val="009A0DEB"/>
    <w:rsid w:val="009E08D3"/>
    <w:rsid w:val="00A04EE5"/>
    <w:rsid w:val="00A075FA"/>
    <w:rsid w:val="00A17C67"/>
    <w:rsid w:val="00A31439"/>
    <w:rsid w:val="00A45BD0"/>
    <w:rsid w:val="00A52892"/>
    <w:rsid w:val="00A71480"/>
    <w:rsid w:val="00A84964"/>
    <w:rsid w:val="00AA49C7"/>
    <w:rsid w:val="00AB3967"/>
    <w:rsid w:val="00AC0EB3"/>
    <w:rsid w:val="00B0033A"/>
    <w:rsid w:val="00B20A33"/>
    <w:rsid w:val="00B25922"/>
    <w:rsid w:val="00B60AE0"/>
    <w:rsid w:val="00B66EDB"/>
    <w:rsid w:val="00B96DE3"/>
    <w:rsid w:val="00BB7B48"/>
    <w:rsid w:val="00BD2B9B"/>
    <w:rsid w:val="00BE2E0A"/>
    <w:rsid w:val="00BE4FAD"/>
    <w:rsid w:val="00BF7F5E"/>
    <w:rsid w:val="00C20232"/>
    <w:rsid w:val="00C43E20"/>
    <w:rsid w:val="00C87483"/>
    <w:rsid w:val="00CB262E"/>
    <w:rsid w:val="00CD2D2E"/>
    <w:rsid w:val="00D12945"/>
    <w:rsid w:val="00D17937"/>
    <w:rsid w:val="00D32469"/>
    <w:rsid w:val="00D36606"/>
    <w:rsid w:val="00D378EF"/>
    <w:rsid w:val="00D42352"/>
    <w:rsid w:val="00D51091"/>
    <w:rsid w:val="00D64126"/>
    <w:rsid w:val="00D84B0E"/>
    <w:rsid w:val="00DA4EFC"/>
    <w:rsid w:val="00DD3FD3"/>
    <w:rsid w:val="00DD5BB0"/>
    <w:rsid w:val="00DF2EFA"/>
    <w:rsid w:val="00E14220"/>
    <w:rsid w:val="00E14A77"/>
    <w:rsid w:val="00E24629"/>
    <w:rsid w:val="00E2511D"/>
    <w:rsid w:val="00E37B15"/>
    <w:rsid w:val="00E40983"/>
    <w:rsid w:val="00E653C1"/>
    <w:rsid w:val="00E65C71"/>
    <w:rsid w:val="00F003F3"/>
    <w:rsid w:val="00F628A4"/>
    <w:rsid w:val="00F72CBA"/>
    <w:rsid w:val="00FA0268"/>
    <w:rsid w:val="00FD0C30"/>
    <w:rsid w:val="00FD434A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03E-F807-482E-8DE9-4583DFCA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paragraph" w:customStyle="1" w:styleId="Default">
    <w:name w:val="Default"/>
    <w:rsid w:val="009E08D3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val="el-G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0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0A5A"/>
    <w:rPr>
      <w:rFonts w:ascii="Courier New" w:hAnsi="Courier New" w:cs="Courier New"/>
      <w:lang/>
    </w:rPr>
  </w:style>
  <w:style w:type="character" w:customStyle="1" w:styleId="y2iqfc">
    <w:name w:val="y2iqfc"/>
    <w:basedOn w:val="DefaultParagraphFont"/>
    <w:rsid w:val="0026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ipsil</dc:creator>
  <cp:keywords/>
  <dc:description/>
  <cp:lastModifiedBy>User</cp:lastModifiedBy>
  <cp:revision>2</cp:revision>
  <dcterms:created xsi:type="dcterms:W3CDTF">2026-02-18T13:28:00Z</dcterms:created>
  <dcterms:modified xsi:type="dcterms:W3CDTF">2026-02-18T13:28:00Z</dcterms:modified>
</cp:coreProperties>
</file>