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D6" w:rsidRPr="00116DD6" w:rsidRDefault="00116DD6" w:rsidP="00116DD6">
      <w:pPr>
        <w:pStyle w:val="ListParagraph"/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 w:rsidRPr="00116DD6"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050B81" w:rsidRPr="00050B81" w:rsidRDefault="00116DD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5"/>
        <w:gridCol w:w="1116"/>
        <w:gridCol w:w="1275"/>
        <w:gridCol w:w="1199"/>
        <w:gridCol w:w="342"/>
        <w:gridCol w:w="1219"/>
      </w:tblGrid>
      <w:tr w:rsidR="00116DD6" w:rsidRPr="00DF30B3" w:rsidTr="001A3F9B">
        <w:tc>
          <w:tcPr>
            <w:tcW w:w="3205" w:type="dxa"/>
            <w:shd w:val="clear" w:color="auto" w:fill="DDD9C3" w:themeFill="background2" w:themeFillShade="E6"/>
          </w:tcPr>
          <w:p w:rsidR="00116DD6" w:rsidRPr="00050B81" w:rsidRDefault="00116DD6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116DD6" w:rsidRPr="00321D6A" w:rsidRDefault="00321D6A" w:rsidP="007C28F5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APPLIED ECONOMIC AND SOCIAL SCIENCES</w:t>
            </w:r>
          </w:p>
        </w:tc>
      </w:tr>
      <w:tr w:rsidR="00116DD6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116DD6" w:rsidRPr="00050B81" w:rsidRDefault="00116DD6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116DD6" w:rsidRPr="0009201F" w:rsidRDefault="00116DD6" w:rsidP="007C28F5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116DD6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116DD6" w:rsidRPr="00050B81" w:rsidRDefault="00116DD6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116DD6" w:rsidRPr="00050B81" w:rsidRDefault="00116DD6" w:rsidP="007C28F5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proofErr w:type="spellStart"/>
            <w:r w:rsidRPr="00E9032D">
              <w:rPr>
                <w:rFonts w:ascii="Calibri" w:eastAsia="Times New Roman" w:hAnsi="Calibri" w:cs="Arial"/>
                <w:i/>
                <w:color w:val="002060"/>
                <w:sz w:val="18"/>
                <w:szCs w:val="18"/>
              </w:rPr>
              <w:t>Undergraduate</w:t>
            </w:r>
            <w:proofErr w:type="spellEnd"/>
          </w:p>
        </w:tc>
      </w:tr>
      <w:tr w:rsidR="00116DD6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116DD6" w:rsidRPr="001A3F9B" w:rsidRDefault="00116DD6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116DD6" w:rsidRPr="001D341B" w:rsidRDefault="005416B7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274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116DD6" w:rsidRPr="00116DD6" w:rsidRDefault="00116DD6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:rsidR="00116DD6" w:rsidRPr="00B16F40" w:rsidRDefault="00B16F40" w:rsidP="00D94F8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9</w:t>
            </w:r>
          </w:p>
        </w:tc>
      </w:tr>
      <w:tr w:rsidR="00116DD6" w:rsidRPr="003B45BC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116DD6" w:rsidRPr="00050B81" w:rsidRDefault="00116DD6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116DD6" w:rsidRPr="00116DD6" w:rsidRDefault="00116DD6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ECONOMETRICS II</w:t>
            </w:r>
          </w:p>
        </w:tc>
      </w:tr>
      <w:tr w:rsidR="00116DD6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116DD6" w:rsidRPr="00050B81" w:rsidRDefault="00116DD6" w:rsidP="007C2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116DD6" w:rsidRPr="00050B81" w:rsidRDefault="00116DD6" w:rsidP="007C2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116DD6" w:rsidRPr="00050B81" w:rsidRDefault="00116DD6" w:rsidP="007C28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5416B7" w:rsidRDefault="005416B7" w:rsidP="000F1E0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559" w:type="dxa"/>
            <w:gridSpan w:val="2"/>
          </w:tcPr>
          <w:p w:rsidR="00050B81" w:rsidRPr="00726337" w:rsidRDefault="009C1E78" w:rsidP="007263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050B81" w:rsidRPr="00F840AB" w:rsidRDefault="00F840AB" w:rsidP="009070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1A3F9B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:rsidR="00050B81" w:rsidRPr="00050B81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50B81" w:rsidRPr="00050B81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050B81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DF30B3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116DD6" w:rsidRPr="00050B81" w:rsidRDefault="00116DD6" w:rsidP="00116DD6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050B81" w:rsidRPr="00050B81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050B81" w:rsidRPr="00116DD6" w:rsidRDefault="00116DD6" w:rsidP="001D341B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  <w:r w:rsidRPr="00116DD6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Development of skills</w:t>
            </w:r>
          </w:p>
        </w:tc>
      </w:tr>
      <w:tr w:rsidR="00050B81" w:rsidRPr="00DF30B3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050B81" w:rsidRDefault="00116DD6" w:rsidP="00116DD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  <w:r w:rsidR="00050B81"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  <w:p w:rsidR="00050B81" w:rsidRPr="00050B81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050B81" w:rsidRPr="00116DD6" w:rsidRDefault="00116DD6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Microeconomic theory I, Macroeconomic Theory I</w:t>
            </w:r>
            <w:r w:rsidR="005F3E6D" w:rsidRPr="00116DD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Econometrics</w:t>
            </w:r>
          </w:p>
        </w:tc>
      </w:tr>
      <w:tr w:rsidR="00116DD6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116DD6" w:rsidRPr="00050B81" w:rsidRDefault="00116DD6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116DD6" w:rsidRPr="00F77300" w:rsidRDefault="00116DD6" w:rsidP="007C28F5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116DD6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116DD6" w:rsidRPr="00F77300" w:rsidRDefault="00116DD6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116DD6" w:rsidRPr="00F77300" w:rsidRDefault="00116DD6" w:rsidP="007C28F5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No</w:t>
            </w:r>
          </w:p>
        </w:tc>
      </w:tr>
      <w:tr w:rsidR="00050B81" w:rsidRPr="002743E3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050B81" w:rsidRDefault="00116DD6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050B81" w:rsidRPr="002743E3" w:rsidRDefault="002743E3" w:rsidP="002743E3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GB"/>
              </w:rPr>
              <w:t>http</w:t>
            </w:r>
            <w:r w:rsidRPr="002743E3"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://</w:t>
            </w:r>
            <w:proofErr w:type="spellStart"/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GB"/>
              </w:rPr>
              <w:t>openeclass</w:t>
            </w:r>
            <w:proofErr w:type="spellEnd"/>
            <w:r w:rsidRPr="002743E3"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.</w:t>
            </w:r>
            <w:proofErr w:type="spellStart"/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aua</w:t>
            </w:r>
            <w:proofErr w:type="spellEnd"/>
            <w:r w:rsidR="001D341B" w:rsidRPr="002743E3"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.</w:t>
            </w:r>
            <w:r w:rsidR="001D341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GB"/>
              </w:rPr>
              <w:t>gr</w:t>
            </w:r>
            <w:r w:rsidR="001D341B" w:rsidRPr="002743E3"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/</w:t>
            </w:r>
          </w:p>
        </w:tc>
      </w:tr>
    </w:tbl>
    <w:p w:rsidR="00AE29CA" w:rsidRPr="00007AB8" w:rsidRDefault="00AE29CA" w:rsidP="00AE29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AE29CA" w:rsidRPr="00050B81" w:rsidTr="00877B3E">
        <w:trPr>
          <w:trHeight w:val="333"/>
        </w:trPr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AE29CA" w:rsidRDefault="00AE29CA">
            <w:proofErr w:type="spellStart"/>
            <w:r w:rsidRPr="000656D9"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 w:rsidRPr="000656D9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56D9"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1A3F9B" w:rsidRPr="00DF30B3" w:rsidTr="00050B81">
        <w:tc>
          <w:tcPr>
            <w:tcW w:w="8472" w:type="dxa"/>
            <w:gridSpan w:val="2"/>
          </w:tcPr>
          <w:p w:rsidR="00A95F3F" w:rsidRPr="00A95F3F" w:rsidRDefault="00A95F3F" w:rsidP="00A95F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This course is a continuation of the Econometrics course where the theory extends to non-linear econometric models, dynamic econometric models, models of simultaneous equations and time series econometrics.</w:t>
            </w:r>
          </w:p>
          <w:p w:rsidR="00A95F3F" w:rsidRPr="00A95F3F" w:rsidRDefault="00A95F3F" w:rsidP="00A95F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A95F3F" w:rsidRPr="00A95F3F" w:rsidRDefault="00A95F3F" w:rsidP="00A95F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The aim of the course is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students </w:t>
            </w: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to acquire econome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tric analysis skills that will assist</w:t>
            </w: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to answer questions posed by microeconomics and macroeconomics.</w:t>
            </w:r>
          </w:p>
          <w:p w:rsidR="00A95F3F" w:rsidRPr="00A95F3F" w:rsidRDefault="00A95F3F" w:rsidP="00A95F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A95F3F" w:rsidRPr="00A95F3F" w:rsidRDefault="00A95F3F" w:rsidP="00A95F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Upon successful completion of the course the student will be able to:</w:t>
            </w:r>
          </w:p>
          <w:p w:rsidR="00A95F3F" w:rsidRPr="00A95F3F" w:rsidRDefault="00A95F3F" w:rsidP="00A95F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Understand that different econometric models depend on the nature of the dependent variable and the type of data and when it is appropriate to use each of the models</w:t>
            </w:r>
          </w:p>
          <w:p w:rsidR="00A95F3F" w:rsidRPr="00A95F3F" w:rsidRDefault="00A95F3F" w:rsidP="00A95F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Have knowledge regarding basic econometric analysis of microeconomic and macroeconomic data</w:t>
            </w:r>
          </w:p>
          <w:p w:rsidR="001A3F9B" w:rsidRPr="0085280D" w:rsidRDefault="00A95F3F" w:rsidP="00A95F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Be a</w:t>
            </w: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ble to interpret results and respond through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econometric </w:t>
            </w:r>
            <w:r w:rsidRPr="00A95F3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analysis to key issues raised by microeconomics and macroeconomics</w:t>
            </w:r>
          </w:p>
          <w:p w:rsidR="0085280D" w:rsidRPr="009C1E78" w:rsidRDefault="0085280D" w:rsidP="0085280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DF30B3" w:rsidRPr="00DF30B3" w:rsidRDefault="00DF30B3" w:rsidP="00DF30B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DF30B3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 applications of these econometric methods are expected to:</w:t>
            </w:r>
          </w:p>
          <w:p w:rsidR="00DF30B3" w:rsidRPr="00DF30B3" w:rsidRDefault="00DF30B3" w:rsidP="00DF30B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DF30B3" w:rsidRPr="00DF30B3" w:rsidRDefault="00DF30B3" w:rsidP="00DF30B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DF30B3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• improve the student's perception of theoretical issues as well as their judgment for problem solving especially in the rural economy.</w:t>
            </w:r>
          </w:p>
          <w:p w:rsidR="00DF30B3" w:rsidRPr="00DF30B3" w:rsidRDefault="00DF30B3" w:rsidP="00DF30B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DF30B3" w:rsidRPr="00DF30B3" w:rsidRDefault="00DF30B3" w:rsidP="00DF30B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DF30B3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• are able to communicate information, results and solutions based on the application of appropriate econometric methods to both specialized and non-specialized audiences.</w:t>
            </w:r>
          </w:p>
          <w:p w:rsidR="00DF30B3" w:rsidRPr="00DF30B3" w:rsidRDefault="00DF30B3" w:rsidP="00DF30B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85280D" w:rsidRPr="0085280D" w:rsidRDefault="00DF30B3" w:rsidP="00DF30B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DF30B3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• In addition, to acquire valuable infrastructure knowledge in econometrics that will undoubtedly be needed by those who decide to continue with postgraduate / doctoral studies and research.</w:t>
            </w:r>
          </w:p>
        </w:tc>
      </w:tr>
      <w:tr w:rsidR="00877B3E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877B3E" w:rsidRDefault="00877B3E">
            <w:r w:rsidRPr="009445E4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General </w:t>
            </w:r>
            <w:proofErr w:type="spellStart"/>
            <w:r w:rsidRPr="009445E4">
              <w:rPr>
                <w:rFonts w:ascii="Calibri" w:eastAsia="Times New Roman" w:hAnsi="Calibri"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050B81" w:rsidRPr="00DF30B3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050B81" w:rsidRPr="00F840AB" w:rsidRDefault="00050B81" w:rsidP="001A3F9B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  <w:p w:rsidR="00877B3E" w:rsidRPr="00877B3E" w:rsidRDefault="00877B3E" w:rsidP="00877B3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 w:rsidRPr="00877B3E">
              <w:rPr>
                <w:rFonts w:ascii="Calibri" w:eastAsia="Calibri" w:hAnsi="Calibri" w:cs="Times New Roman"/>
                <w:color w:val="002060"/>
                <w:lang w:val="en-US"/>
              </w:rPr>
              <w:t>Search, analysis and synthesis of data and information</w:t>
            </w:r>
          </w:p>
          <w:p w:rsidR="00877B3E" w:rsidRPr="00877B3E" w:rsidRDefault="00877B3E" w:rsidP="00877B3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</w:rPr>
            </w:pPr>
            <w:proofErr w:type="spellStart"/>
            <w:r w:rsidRPr="00877B3E">
              <w:rPr>
                <w:rFonts w:ascii="Calibri" w:eastAsia="Calibri" w:hAnsi="Calibri" w:cs="Times New Roman"/>
                <w:color w:val="002060"/>
              </w:rPr>
              <w:t>Autonomous</w:t>
            </w:r>
            <w:proofErr w:type="spellEnd"/>
            <w:r w:rsidRPr="00877B3E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proofErr w:type="spellStart"/>
            <w:r w:rsidRPr="00877B3E">
              <w:rPr>
                <w:rFonts w:ascii="Calibri" w:eastAsia="Calibri" w:hAnsi="Calibri" w:cs="Times New Roman"/>
                <w:color w:val="002060"/>
              </w:rPr>
              <w:t>Work</w:t>
            </w:r>
            <w:proofErr w:type="spellEnd"/>
          </w:p>
          <w:p w:rsidR="00877B3E" w:rsidRPr="00877B3E" w:rsidRDefault="00877B3E" w:rsidP="00877B3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</w:rPr>
            </w:pPr>
            <w:proofErr w:type="spellStart"/>
            <w:r w:rsidRPr="00877B3E">
              <w:rPr>
                <w:rFonts w:ascii="Calibri" w:eastAsia="Calibri" w:hAnsi="Calibri" w:cs="Times New Roman"/>
                <w:color w:val="002060"/>
              </w:rPr>
              <w:t>Decision</w:t>
            </w:r>
            <w:proofErr w:type="spellEnd"/>
            <w:r w:rsidRPr="00877B3E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proofErr w:type="spellStart"/>
            <w:r w:rsidRPr="00877B3E">
              <w:rPr>
                <w:rFonts w:ascii="Calibri" w:eastAsia="Calibri" w:hAnsi="Calibri" w:cs="Times New Roman"/>
                <w:color w:val="002060"/>
              </w:rPr>
              <w:t>making</w:t>
            </w:r>
            <w:proofErr w:type="spellEnd"/>
          </w:p>
          <w:p w:rsidR="00877B3E" w:rsidRPr="00877B3E" w:rsidRDefault="00877B3E" w:rsidP="00877B3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 w:rsidRPr="00877B3E">
              <w:rPr>
                <w:rFonts w:ascii="Calibri" w:eastAsia="Calibri" w:hAnsi="Calibri" w:cs="Times New Roman"/>
                <w:color w:val="002060"/>
                <w:lang w:val="en-US"/>
              </w:rPr>
              <w:t>Exercise criticism and self-criticism</w:t>
            </w:r>
          </w:p>
          <w:p w:rsidR="00050B81" w:rsidRPr="00877B3E" w:rsidRDefault="00877B3E" w:rsidP="00877B3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877B3E">
              <w:rPr>
                <w:rFonts w:ascii="Calibri" w:eastAsia="Calibri" w:hAnsi="Calibri" w:cs="Times New Roman"/>
                <w:color w:val="002060"/>
                <w:lang w:val="en-US"/>
              </w:rPr>
              <w:t>Promoting free, creative and inductive thinking</w:t>
            </w:r>
          </w:p>
        </w:tc>
      </w:tr>
    </w:tbl>
    <w:p w:rsidR="001C31A0" w:rsidRPr="00050B81" w:rsidRDefault="001C31A0" w:rsidP="001C31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1A3F9B" w:rsidTr="00BF6D32">
        <w:tc>
          <w:tcPr>
            <w:tcW w:w="8472" w:type="dxa"/>
          </w:tcPr>
          <w:p w:rsidR="001D341B" w:rsidRPr="001D341B" w:rsidRDefault="001D341B" w:rsidP="001D341B">
            <w:pPr>
              <w:spacing w:after="0" w:line="240" w:lineRule="auto"/>
              <w:rPr>
                <w:iCs/>
                <w:color w:val="002060"/>
                <w:lang w:val="en-US"/>
              </w:rPr>
            </w:pPr>
          </w:p>
          <w:p w:rsidR="0020684A" w:rsidRPr="001C31A0" w:rsidRDefault="00877B3E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1C31A0">
              <w:rPr>
                <w:iCs/>
                <w:color w:val="002060"/>
                <w:lang w:val="en-US"/>
              </w:rPr>
              <w:t>Non-linear regression modeling</w:t>
            </w:r>
          </w:p>
          <w:p w:rsidR="001D75BB" w:rsidRPr="001C31A0" w:rsidRDefault="00877B3E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1C31A0">
              <w:rPr>
                <w:iCs/>
                <w:color w:val="002060"/>
                <w:lang w:val="en-US"/>
              </w:rPr>
              <w:t>Qualitative variables and regression analysis</w:t>
            </w:r>
          </w:p>
          <w:p w:rsidR="001D75BB" w:rsidRPr="001C31A0" w:rsidRDefault="00220662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 w:rsidRPr="001C31A0">
              <w:rPr>
                <w:iCs/>
                <w:color w:val="002060"/>
                <w:lang w:val="en-US"/>
              </w:rPr>
              <w:t>Panel data time series regression models</w:t>
            </w:r>
          </w:p>
          <w:p w:rsidR="001D75BB" w:rsidRPr="001C31A0" w:rsidRDefault="00220662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1C31A0">
              <w:rPr>
                <w:iCs/>
                <w:color w:val="002060"/>
                <w:lang w:val="en-US"/>
              </w:rPr>
              <w:t>Dynamic econometric models</w:t>
            </w:r>
          </w:p>
          <w:p w:rsidR="0020684A" w:rsidRPr="001C31A0" w:rsidRDefault="00877B3E" w:rsidP="0020684A">
            <w:pPr>
              <w:numPr>
                <w:ilvl w:val="1"/>
                <w:numId w:val="5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1C31A0">
              <w:rPr>
                <w:iCs/>
                <w:color w:val="002060"/>
                <w:lang w:val="en-US"/>
              </w:rPr>
              <w:t>Autoregressive</w:t>
            </w:r>
            <w:r w:rsidR="00220662" w:rsidRPr="001C31A0">
              <w:rPr>
                <w:iCs/>
                <w:color w:val="002060"/>
                <w:lang w:val="en-US"/>
              </w:rPr>
              <w:t xml:space="preserve"> models</w:t>
            </w:r>
          </w:p>
          <w:p w:rsidR="001D75BB" w:rsidRPr="001C31A0" w:rsidRDefault="001C31A0" w:rsidP="0020684A">
            <w:pPr>
              <w:numPr>
                <w:ilvl w:val="1"/>
                <w:numId w:val="5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1C31A0">
              <w:rPr>
                <w:iCs/>
                <w:color w:val="002060"/>
                <w:lang w:val="en-US"/>
              </w:rPr>
              <w:t>Distributed lags models</w:t>
            </w:r>
          </w:p>
          <w:p w:rsidR="00220662" w:rsidRPr="001C31A0" w:rsidRDefault="001C31A0" w:rsidP="0022066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proofErr w:type="spellStart"/>
            <w:r>
              <w:rPr>
                <w:iCs/>
                <w:color w:val="002060"/>
              </w:rPr>
              <w:t>Simultaneous</w:t>
            </w:r>
            <w:proofErr w:type="spellEnd"/>
            <w:r>
              <w:rPr>
                <w:iCs/>
                <w:color w:val="002060"/>
              </w:rPr>
              <w:t xml:space="preserve"> </w:t>
            </w:r>
            <w:r>
              <w:rPr>
                <w:iCs/>
                <w:color w:val="002060"/>
                <w:lang w:val="en-US"/>
              </w:rPr>
              <w:t>e</w:t>
            </w:r>
            <w:proofErr w:type="spellStart"/>
            <w:r>
              <w:rPr>
                <w:iCs/>
                <w:color w:val="002060"/>
              </w:rPr>
              <w:t>quations</w:t>
            </w:r>
            <w:proofErr w:type="spellEnd"/>
            <w:r>
              <w:rPr>
                <w:iCs/>
                <w:color w:val="002060"/>
              </w:rPr>
              <w:t xml:space="preserve"> </w:t>
            </w:r>
            <w:r>
              <w:rPr>
                <w:iCs/>
                <w:color w:val="002060"/>
                <w:lang w:val="en-US"/>
              </w:rPr>
              <w:t>m</w:t>
            </w:r>
            <w:proofErr w:type="spellStart"/>
            <w:r w:rsidR="00220662" w:rsidRPr="001C31A0">
              <w:rPr>
                <w:iCs/>
                <w:color w:val="002060"/>
              </w:rPr>
              <w:t>odels</w:t>
            </w:r>
            <w:proofErr w:type="spellEnd"/>
          </w:p>
          <w:p w:rsidR="00414A14" w:rsidRPr="001C31A0" w:rsidRDefault="001C31A0" w:rsidP="0022066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1C31A0">
              <w:rPr>
                <w:iCs/>
                <w:color w:val="002060"/>
                <w:lang w:val="en-US"/>
              </w:rPr>
              <w:t>Identification problem</w:t>
            </w:r>
          </w:p>
          <w:p w:rsidR="0020684A" w:rsidRPr="001C31A0" w:rsidRDefault="001C31A0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1C31A0">
              <w:rPr>
                <w:iCs/>
                <w:color w:val="002060"/>
                <w:lang w:val="en-US"/>
              </w:rPr>
              <w:t>Simultaneous equations methods</w:t>
            </w:r>
          </w:p>
          <w:p w:rsidR="00050B81" w:rsidRPr="002743E3" w:rsidRDefault="00877B3E" w:rsidP="00414A1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1C31A0">
              <w:rPr>
                <w:iCs/>
                <w:color w:val="002060"/>
                <w:lang w:val="en-US"/>
              </w:rPr>
              <w:t>Time series econometrics</w:t>
            </w:r>
            <w:r w:rsidR="00414A14">
              <w:rPr>
                <w:iCs/>
                <w:color w:val="002060"/>
              </w:rPr>
              <w:t xml:space="preserve"> </w:t>
            </w:r>
          </w:p>
        </w:tc>
      </w:tr>
    </w:tbl>
    <w:p w:rsidR="00E04FCA" w:rsidRPr="00050B81" w:rsidRDefault="00E04FCA" w:rsidP="00E04F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TEACHING and LEARNING METHODS -  </w:t>
      </w:r>
      <w:proofErr w:type="spellStart"/>
      <w:r>
        <w:rPr>
          <w:rFonts w:ascii="Calibri" w:eastAsia="Times New Roman" w:hAnsi="Calibri" w:cs="Arial"/>
          <w:b/>
          <w:color w:val="000000"/>
        </w:rPr>
        <w:t>Evaluation</w:t>
      </w:r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E04FCA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E04FCA" w:rsidRPr="00050B81" w:rsidRDefault="00E04FCA" w:rsidP="007C28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E04FCA" w:rsidRPr="00B25922" w:rsidRDefault="00E04FCA" w:rsidP="007C28F5">
            <w:pPr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In class</w:t>
            </w:r>
            <w:r w:rsidRPr="00B25922">
              <w:rPr>
                <w:iCs/>
                <w:color w:val="002060"/>
              </w:rPr>
              <w:t xml:space="preserve"> </w:t>
            </w:r>
          </w:p>
        </w:tc>
      </w:tr>
      <w:tr w:rsidR="00050B81" w:rsidRPr="00DF30B3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E04FCA" w:rsidRDefault="00E04FCA" w:rsidP="00B2592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E04FCA" w:rsidRPr="00E04FCA" w:rsidRDefault="00E04FCA" w:rsidP="00E04FC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 w:rsidRPr="00E04FCA">
              <w:rPr>
                <w:iCs/>
                <w:color w:val="002060"/>
                <w:lang w:val="en-US"/>
              </w:rPr>
              <w:t>Learning process support through the electronic platform e-class</w:t>
            </w:r>
          </w:p>
          <w:p w:rsidR="00F840AB" w:rsidRPr="00E04FCA" w:rsidRDefault="00E04FCA" w:rsidP="00E04FC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E04FCA">
              <w:rPr>
                <w:iCs/>
                <w:color w:val="002060"/>
                <w:lang w:val="en-US"/>
              </w:rPr>
              <w:t>Presentation of the course with Power-Point</w:t>
            </w:r>
            <w:r>
              <w:rPr>
                <w:iCs/>
                <w:color w:val="002060"/>
                <w:lang w:val="en-US"/>
              </w:rPr>
              <w:t xml:space="preserve"> slides</w:t>
            </w:r>
          </w:p>
        </w:tc>
      </w:tr>
      <w:tr w:rsidR="00050B81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D1529F" w:rsidRPr="00050B81" w:rsidRDefault="00D1529F" w:rsidP="00D1529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D1529F" w:rsidRPr="00050B81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D1529F" w:rsidRPr="00C20232" w:rsidRDefault="00D1529F" w:rsidP="007C28F5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D1529F" w:rsidRPr="00C20232" w:rsidRDefault="00D1529F" w:rsidP="007C28F5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050B81" w:rsidRPr="00050B81" w:rsidTr="00BF6D32">
              <w:tc>
                <w:tcPr>
                  <w:tcW w:w="2467" w:type="dxa"/>
                </w:tcPr>
                <w:p w:rsidR="00050B81" w:rsidRPr="00D1529F" w:rsidRDefault="00D1529F" w:rsidP="00050B81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050B81" w:rsidRPr="009C1E78" w:rsidRDefault="009C1E78" w:rsidP="00050B81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65</w:t>
                  </w: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D1529F" w:rsidRDefault="00D1529F" w:rsidP="00740B4B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Independent study</w:t>
                  </w:r>
                </w:p>
              </w:tc>
              <w:tc>
                <w:tcPr>
                  <w:tcW w:w="2468" w:type="dxa"/>
                </w:tcPr>
                <w:p w:rsidR="00F840AB" w:rsidRPr="003B45BC" w:rsidRDefault="009C1E78" w:rsidP="00050B81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27</w:t>
                  </w: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D1529F" w:rsidRDefault="00D1529F" w:rsidP="00740B4B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Homework</w:t>
                  </w:r>
                </w:p>
              </w:tc>
              <w:tc>
                <w:tcPr>
                  <w:tcW w:w="2468" w:type="dxa"/>
                </w:tcPr>
                <w:p w:rsidR="00F840AB" w:rsidRPr="003B45BC" w:rsidRDefault="00F840A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33</w:t>
                  </w: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B25922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40AB" w:rsidRPr="003B45BC" w:rsidRDefault="00F840A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B25922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40AB" w:rsidRPr="003B45BC" w:rsidRDefault="00F840A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B25922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40AB" w:rsidRPr="003B45BC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B25922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40AB" w:rsidRPr="003B45BC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B25922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40AB" w:rsidRPr="003B45BC" w:rsidRDefault="00F840A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F840AB" w:rsidRPr="00050B81" w:rsidTr="00050B81">
              <w:tc>
                <w:tcPr>
                  <w:tcW w:w="2467" w:type="dxa"/>
                  <w:shd w:val="clear" w:color="auto" w:fill="auto"/>
                </w:tcPr>
                <w:p w:rsidR="00F840AB" w:rsidRPr="00B25922" w:rsidRDefault="00F840AB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F840AB" w:rsidRPr="003B45BC" w:rsidRDefault="00F840A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840AB" w:rsidRPr="00050B81" w:rsidTr="00907017">
              <w:tc>
                <w:tcPr>
                  <w:tcW w:w="2467" w:type="dxa"/>
                </w:tcPr>
                <w:p w:rsidR="00503777" w:rsidRPr="0016688E" w:rsidRDefault="00503777" w:rsidP="00503777">
                  <w:pPr>
                    <w:rPr>
                      <w:rFonts w:ascii="Calibri" w:hAnsi="Calibri" w:cs="Arial"/>
                      <w:i/>
                      <w:color w:val="002060"/>
                    </w:rPr>
                  </w:pPr>
                  <w:r w:rsidRPr="0016688E">
                    <w:rPr>
                      <w:rFonts w:ascii="Calibri" w:hAnsi="Calibri" w:cs="Arial"/>
                      <w:i/>
                      <w:color w:val="002060"/>
                    </w:rPr>
                    <w:t>Course total</w:t>
                  </w:r>
                </w:p>
                <w:p w:rsidR="00F840AB" w:rsidRPr="00503777" w:rsidRDefault="00503777" w:rsidP="00503777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F77300">
                    <w:rPr>
                      <w:rFonts w:ascii="Calibri" w:hAnsi="Calibri" w:cs="Arial"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:rsidR="00F840AB" w:rsidRPr="003B45BC" w:rsidRDefault="00F840A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</w:tc>
            </w:tr>
          </w:tbl>
          <w:p w:rsidR="00050B81" w:rsidRPr="00050B81" w:rsidRDefault="00050B81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20684A" w:rsidRPr="003B45BC" w:rsidTr="00BF6D32">
        <w:tc>
          <w:tcPr>
            <w:tcW w:w="3306" w:type="dxa"/>
          </w:tcPr>
          <w:p w:rsidR="00503777" w:rsidRPr="00050B81" w:rsidRDefault="00503777" w:rsidP="0050377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20684A" w:rsidRPr="000F1E0B" w:rsidRDefault="0020684A" w:rsidP="00E65448">
            <w:pPr>
              <w:spacing w:after="0" w:line="240" w:lineRule="auto"/>
              <w:rPr>
                <w:iCs/>
                <w:color w:val="002060"/>
              </w:rPr>
            </w:pPr>
          </w:p>
          <w:p w:rsidR="0020684A" w:rsidRPr="00037661" w:rsidRDefault="00503777" w:rsidP="00B12A9D">
            <w:pPr>
              <w:spacing w:after="0" w:line="240" w:lineRule="auto"/>
              <w:rPr>
                <w:iCs/>
                <w:color w:val="002060"/>
              </w:rPr>
            </w:pPr>
            <w:r w:rsidRPr="00805AA5">
              <w:rPr>
                <w:iCs/>
                <w:color w:val="002060"/>
                <w:lang w:val="en-US"/>
              </w:rPr>
              <w:t>Written final exams</w:t>
            </w:r>
            <w:r w:rsidRPr="00805AA5">
              <w:rPr>
                <w:iCs/>
                <w:color w:val="002060"/>
              </w:rPr>
              <w:t xml:space="preserve"> </w:t>
            </w:r>
            <w:r w:rsidR="0020684A" w:rsidRPr="008343A9">
              <w:rPr>
                <w:iCs/>
                <w:color w:val="002060"/>
              </w:rPr>
              <w:t>(</w:t>
            </w:r>
            <w:r w:rsidR="00B12A9D">
              <w:rPr>
                <w:iCs/>
                <w:color w:val="002060"/>
              </w:rPr>
              <w:t>10</w:t>
            </w:r>
            <w:r w:rsidR="0020684A" w:rsidRPr="008343A9">
              <w:rPr>
                <w:iCs/>
                <w:color w:val="002060"/>
              </w:rPr>
              <w:t xml:space="preserve">0%) </w:t>
            </w:r>
          </w:p>
        </w:tc>
      </w:tr>
    </w:tbl>
    <w:p w:rsidR="00050B81" w:rsidRPr="00050B81" w:rsidRDefault="00503777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FE010D" w:rsidTr="00BF6D32">
        <w:tc>
          <w:tcPr>
            <w:tcW w:w="8472" w:type="dxa"/>
          </w:tcPr>
          <w:p w:rsidR="008D4C8C" w:rsidRPr="008D4C8C" w:rsidRDefault="000F0494" w:rsidP="008D4C8C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Suggested bibliography</w:t>
            </w:r>
            <w:r w:rsidR="008D4C8C">
              <w:rPr>
                <w:rFonts w:ascii="Calibri" w:hAnsi="Calibri" w:cs="Arial"/>
                <w:color w:val="002060"/>
                <w:sz w:val="20"/>
                <w:szCs w:val="20"/>
              </w:rPr>
              <w:t>:</w:t>
            </w:r>
          </w:p>
          <w:p w:rsidR="00FA4027" w:rsidRPr="00FE010D" w:rsidRDefault="00FE010D" w:rsidP="00FA40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Studenmund</w:t>
            </w:r>
            <w:proofErr w:type="spellEnd"/>
            <w:r w:rsidR="00FA4027" w:rsidRPr="00FA4027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 xml:space="preserve"> (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201</w:t>
            </w:r>
            <w:r w:rsidRPr="00FE010D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6</w:t>
            </w:r>
            <w:r w:rsidR="00FA4027" w:rsidRPr="00FA4027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 xml:space="preserve">) </w:t>
            </w:r>
            <w:r w:rsidR="00FA4027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Ο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 xml:space="preserve">ικονομετρία, Πρακτικός οδηγός χρήσης. 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Broken Hill Publishers</w:t>
            </w:r>
            <w:r w:rsidR="00FA4027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Λευκωσία, Κύπρος</w:t>
            </w:r>
          </w:p>
          <w:p w:rsidR="00FE010D" w:rsidRPr="00FE010D" w:rsidRDefault="00FE010D" w:rsidP="00FA40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Woolridge</w:t>
            </w:r>
            <w:r w:rsidRPr="00321D6A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J</w:t>
            </w:r>
            <w:r w:rsidRPr="00321D6A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 xml:space="preserve">. (2011). 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 xml:space="preserve">Εισαγωγή στην Οικονομετρία. Εκδόσεις </w:t>
            </w:r>
            <w:proofErr w:type="spellStart"/>
            <w:r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Παπαζήσης</w:t>
            </w:r>
            <w:proofErr w:type="spellEnd"/>
            <w:r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, Αθήνα</w:t>
            </w:r>
          </w:p>
          <w:p w:rsidR="008D4C8C" w:rsidRPr="00FE010D" w:rsidRDefault="008D4C8C" w:rsidP="008D4C8C">
            <w:pPr>
              <w:pStyle w:val="ListParagraph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  <w:p w:rsidR="008D4C8C" w:rsidRPr="00FE010D" w:rsidRDefault="00FE010D" w:rsidP="008D4C8C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Relative scientific </w:t>
            </w:r>
            <w:r w:rsidR="00716F7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journals</w:t>
            </w:r>
            <w:r w:rsidR="008D4C8C" w:rsidRPr="00FE010D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:</w:t>
            </w:r>
          </w:p>
          <w:p w:rsidR="008D4C8C" w:rsidRPr="00FE010D" w:rsidRDefault="008D4C8C" w:rsidP="00B12A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Journal of Econometrics</w:t>
            </w:r>
          </w:p>
        </w:tc>
      </w:tr>
    </w:tbl>
    <w:p w:rsidR="00050B81" w:rsidRPr="00FE010D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:rsidR="00050B81" w:rsidRPr="00FE010D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EDB" w:rsidRPr="00FE010D" w:rsidRDefault="00B66EDB">
      <w:pPr>
        <w:rPr>
          <w:lang w:val="en-US"/>
        </w:rPr>
      </w:pPr>
    </w:p>
    <w:sectPr w:rsidR="00B66EDB" w:rsidRPr="00FE01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5120E"/>
    <w:multiLevelType w:val="hybridMultilevel"/>
    <w:tmpl w:val="BEECF5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10"/>
  </w:num>
  <w:num w:numId="5">
    <w:abstractNumId w:val="10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96DA4"/>
    <w:rsid w:val="000D793E"/>
    <w:rsid w:val="000F0494"/>
    <w:rsid w:val="000F1E0B"/>
    <w:rsid w:val="00116DD6"/>
    <w:rsid w:val="001A3F9B"/>
    <w:rsid w:val="001C31A0"/>
    <w:rsid w:val="001C3935"/>
    <w:rsid w:val="001D341B"/>
    <w:rsid w:val="001D75BB"/>
    <w:rsid w:val="0020684A"/>
    <w:rsid w:val="00220662"/>
    <w:rsid w:val="002743E3"/>
    <w:rsid w:val="002C6550"/>
    <w:rsid w:val="00321D6A"/>
    <w:rsid w:val="003966D9"/>
    <w:rsid w:val="003B45BC"/>
    <w:rsid w:val="00414A14"/>
    <w:rsid w:val="004D4631"/>
    <w:rsid w:val="004E03E3"/>
    <w:rsid w:val="00503777"/>
    <w:rsid w:val="00512283"/>
    <w:rsid w:val="005416B7"/>
    <w:rsid w:val="00570308"/>
    <w:rsid w:val="005F3E6D"/>
    <w:rsid w:val="006C1EDF"/>
    <w:rsid w:val="007144D5"/>
    <w:rsid w:val="00716F78"/>
    <w:rsid w:val="00726337"/>
    <w:rsid w:val="008343A9"/>
    <w:rsid w:val="0085280D"/>
    <w:rsid w:val="00877B3E"/>
    <w:rsid w:val="008D1BD9"/>
    <w:rsid w:val="008D4C8C"/>
    <w:rsid w:val="00907017"/>
    <w:rsid w:val="00974C95"/>
    <w:rsid w:val="009C1E78"/>
    <w:rsid w:val="00A33000"/>
    <w:rsid w:val="00A45BD0"/>
    <w:rsid w:val="00A46A52"/>
    <w:rsid w:val="00A82CE2"/>
    <w:rsid w:val="00A95F3F"/>
    <w:rsid w:val="00AD5817"/>
    <w:rsid w:val="00AE29CA"/>
    <w:rsid w:val="00B12A9D"/>
    <w:rsid w:val="00B16F40"/>
    <w:rsid w:val="00B25922"/>
    <w:rsid w:val="00B425BF"/>
    <w:rsid w:val="00B54071"/>
    <w:rsid w:val="00B66EDB"/>
    <w:rsid w:val="00BB1107"/>
    <w:rsid w:val="00BB5C14"/>
    <w:rsid w:val="00D1529F"/>
    <w:rsid w:val="00D94F8C"/>
    <w:rsid w:val="00DC6A5A"/>
    <w:rsid w:val="00DF30B3"/>
    <w:rsid w:val="00E04FCA"/>
    <w:rsid w:val="00E53803"/>
    <w:rsid w:val="00EA1E0D"/>
    <w:rsid w:val="00F840AB"/>
    <w:rsid w:val="00FA4027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4413E-1E0C-4655-A1D9-58664F8E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2026-02-20T12:20:00Z</dcterms:created>
  <dcterms:modified xsi:type="dcterms:W3CDTF">2026-02-20T12:20:00Z</dcterms:modified>
</cp:coreProperties>
</file>