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126" w:rsidRPr="00636126" w:rsidRDefault="00636126" w:rsidP="00636126">
      <w:pPr>
        <w:pStyle w:val="ListParagraph"/>
        <w:jc w:val="center"/>
        <w:rPr>
          <w:rFonts w:cs="Arial"/>
          <w:b/>
          <w:szCs w:val="24"/>
          <w:u w:val="single"/>
          <w:lang w:val="en-US"/>
        </w:rPr>
      </w:pPr>
      <w:bookmarkStart w:id="0" w:name="_GoBack"/>
      <w:bookmarkEnd w:id="0"/>
      <w:r w:rsidRPr="00636126">
        <w:rPr>
          <w:rFonts w:cs="Arial"/>
          <w:b/>
          <w:szCs w:val="24"/>
          <w:u w:val="single"/>
          <w:lang w:val="en-US"/>
        </w:rPr>
        <w:t>COURSE DESCRIPTION FORM</w:t>
      </w:r>
    </w:p>
    <w:p w:rsidR="00636126" w:rsidRDefault="00636126" w:rsidP="00636126">
      <w:pPr>
        <w:pStyle w:val="NormalWeb"/>
        <w:numPr>
          <w:ilvl w:val="0"/>
          <w:numId w:val="2"/>
        </w:numPr>
        <w:spacing w:before="120" w:beforeAutospacing="0" w:after="0" w:afterAutospacing="0"/>
        <w:ind w:left="36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GENERAL</w:t>
      </w:r>
    </w:p>
    <w:tbl>
      <w:tblPr>
        <w:tblW w:w="10173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6"/>
        <w:gridCol w:w="780"/>
        <w:gridCol w:w="2893"/>
        <w:gridCol w:w="766"/>
        <w:gridCol w:w="1538"/>
      </w:tblGrid>
      <w:tr w:rsidR="00636126" w:rsidRPr="00636126" w:rsidTr="00636126">
        <w:trPr>
          <w:gridAfter w:val="1"/>
          <w:wAfter w:w="153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126" w:rsidRDefault="00636126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SCHOOL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126" w:rsidRPr="00636126" w:rsidRDefault="00636126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00636126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>APPLIED ECONOMICS AND SOCIAL SCIENCES</w:t>
            </w:r>
          </w:p>
        </w:tc>
      </w:tr>
      <w:tr w:rsidR="00636126" w:rsidTr="00636126">
        <w:trPr>
          <w:gridAfter w:val="1"/>
          <w:wAfter w:w="153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126" w:rsidRDefault="00636126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DEPARTMENT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126" w:rsidRDefault="00636126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2060"/>
                <w:sz w:val="20"/>
                <w:szCs w:val="20"/>
              </w:rPr>
              <w:t>AGRICULTURAL ECONOMICS &amp; RURAL DEVELOPMENT</w:t>
            </w:r>
          </w:p>
        </w:tc>
      </w:tr>
      <w:tr w:rsidR="00636126" w:rsidTr="00636126">
        <w:trPr>
          <w:gridAfter w:val="1"/>
          <w:wAfter w:w="153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126" w:rsidRDefault="00636126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STUDY LEVEL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126" w:rsidRDefault="00636126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Undergraduate</w:t>
            </w:r>
            <w:proofErr w:type="spellEnd"/>
          </w:p>
        </w:tc>
      </w:tr>
      <w:tr w:rsidR="00636126" w:rsidTr="00636126">
        <w:trPr>
          <w:gridAfter w:val="1"/>
          <w:wAfter w:w="153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126" w:rsidRDefault="00636126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COURSE CODE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126" w:rsidRDefault="00636126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126" w:rsidRDefault="00636126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SEMESTER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126" w:rsidRDefault="00636126" w:rsidP="00636126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2060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color w:val="002060"/>
                <w:sz w:val="12"/>
                <w:szCs w:val="12"/>
                <w:vertAlign w:val="superscript"/>
              </w:rPr>
              <w:t>th</w:t>
            </w:r>
            <w:r>
              <w:rPr>
                <w:rFonts w:ascii="Calibri" w:hAnsi="Calibri" w:cs="Calibri"/>
                <w:color w:val="002060"/>
                <w:sz w:val="20"/>
                <w:szCs w:val="20"/>
              </w:rPr>
              <w:t> </w:t>
            </w:r>
          </w:p>
        </w:tc>
      </w:tr>
      <w:tr w:rsidR="00636126" w:rsidRPr="00636126" w:rsidTr="00636126">
        <w:trPr>
          <w:gridAfter w:val="1"/>
          <w:wAfter w:w="1538" w:type="dxa"/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6126" w:rsidRDefault="00636126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COURSE TITLE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6126" w:rsidRPr="00636126" w:rsidRDefault="00636126" w:rsidP="00636126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00636126">
              <w:rPr>
                <w:rFonts w:ascii="Calibri" w:hAnsi="Calibri" w:cs="Calibri"/>
                <w:color w:val="1F497D"/>
                <w:sz w:val="20"/>
                <w:szCs w:val="20"/>
                <w:lang w:val="en-US"/>
              </w:rPr>
              <w:t>CO-OPERATIVE ECONOMICS </w:t>
            </w:r>
          </w:p>
        </w:tc>
      </w:tr>
      <w:tr w:rsidR="00636126" w:rsidTr="00636126">
        <w:trPr>
          <w:gridAfter w:val="1"/>
          <w:wAfter w:w="1538" w:type="dxa"/>
          <w:trHeight w:val="19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6126" w:rsidRDefault="00636126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INDEPENDENT TEACHING ACTIVITIES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6126" w:rsidRDefault="00636126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WEEKLY TEACHING HOURS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6126" w:rsidRDefault="00636126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ECTS</w:t>
            </w:r>
          </w:p>
        </w:tc>
      </w:tr>
      <w:tr w:rsidR="00636126" w:rsidTr="00636126">
        <w:trPr>
          <w:gridAfter w:val="1"/>
          <w:wAfter w:w="1538" w:type="dxa"/>
          <w:trHeight w:val="19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126" w:rsidRDefault="00636126">
            <w:pPr>
              <w:pStyle w:val="NormalWeb"/>
              <w:spacing w:before="0" w:beforeAutospacing="0" w:after="0" w:afterAutospacing="0"/>
              <w:jc w:val="right"/>
            </w:pPr>
            <w:proofErr w:type="spellStart"/>
            <w:r>
              <w:rPr>
                <w:rFonts w:ascii="Calibri" w:hAnsi="Calibri" w:cs="Calibri"/>
                <w:color w:val="002060"/>
                <w:sz w:val="20"/>
                <w:szCs w:val="20"/>
              </w:rPr>
              <w:t>Lectures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126" w:rsidRDefault="00636126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206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126" w:rsidRDefault="00636126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2060"/>
                <w:sz w:val="20"/>
                <w:szCs w:val="20"/>
              </w:rPr>
              <w:t>5</w:t>
            </w:r>
          </w:p>
        </w:tc>
      </w:tr>
      <w:tr w:rsidR="00636126" w:rsidTr="00636126">
        <w:trPr>
          <w:gridAfter w:val="1"/>
          <w:wAfter w:w="1538" w:type="dxa"/>
          <w:trHeight w:val="19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126" w:rsidRDefault="0063612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126" w:rsidRDefault="0063612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126" w:rsidRDefault="00636126"/>
        </w:tc>
      </w:tr>
      <w:tr w:rsidR="00636126" w:rsidTr="00636126">
        <w:trPr>
          <w:gridAfter w:val="1"/>
          <w:wAfter w:w="1538" w:type="dxa"/>
          <w:trHeight w:val="19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126" w:rsidRDefault="0063612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126" w:rsidRDefault="0063612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126" w:rsidRDefault="00636126"/>
        </w:tc>
      </w:tr>
      <w:tr w:rsidR="00636126" w:rsidTr="00636126">
        <w:trPr>
          <w:gridAfter w:val="1"/>
          <w:wAfter w:w="1538" w:type="dxa"/>
          <w:trHeight w:val="5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126" w:rsidRDefault="00636126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COURSE TYPE</w:t>
            </w:r>
          </w:p>
          <w:p w:rsidR="00636126" w:rsidRDefault="00636126"/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126" w:rsidRDefault="00636126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Scientific </w:t>
            </w:r>
            <w:proofErr w:type="spellStart"/>
            <w:r>
              <w:rPr>
                <w:rFonts w:ascii="Calibri" w:hAnsi="Calibri" w:cs="Calibri"/>
                <w:color w:val="002060"/>
                <w:sz w:val="20"/>
                <w:szCs w:val="20"/>
              </w:rPr>
              <w:t>area</w:t>
            </w:r>
            <w:proofErr w:type="spellEnd"/>
          </w:p>
        </w:tc>
      </w:tr>
      <w:tr w:rsidR="00636126" w:rsidTr="00636126">
        <w:trPr>
          <w:gridAfter w:val="1"/>
          <w:wAfter w:w="153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126" w:rsidRDefault="00636126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PREREQUISITES</w:t>
            </w:r>
          </w:p>
          <w:p w:rsidR="00636126" w:rsidRDefault="00636126"/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126" w:rsidRPr="00636126" w:rsidRDefault="00636126">
            <w:pPr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</w:tr>
      <w:tr w:rsidR="00636126" w:rsidTr="00636126">
        <w:trPr>
          <w:gridAfter w:val="1"/>
          <w:wAfter w:w="153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126" w:rsidRDefault="00636126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LANGUAGE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126" w:rsidRDefault="00636126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Greek and </w:t>
            </w:r>
            <w:proofErr w:type="spellStart"/>
            <w:r>
              <w:rPr>
                <w:rFonts w:ascii="Calibri" w:hAnsi="Calibri" w:cs="Calibri"/>
                <w:color w:val="002060"/>
                <w:sz w:val="20"/>
                <w:szCs w:val="20"/>
              </w:rPr>
              <w:t>English</w:t>
            </w:r>
            <w:proofErr w:type="spellEnd"/>
          </w:p>
        </w:tc>
      </w:tr>
      <w:tr w:rsidR="00636126" w:rsidTr="00636126">
        <w:trPr>
          <w:gridAfter w:val="1"/>
          <w:wAfter w:w="153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126" w:rsidRPr="00636126" w:rsidRDefault="00636126">
            <w:pPr>
              <w:pStyle w:val="NormalWeb"/>
              <w:spacing w:before="0" w:beforeAutospacing="0" w:after="0" w:afterAutospacing="0"/>
              <w:jc w:val="right"/>
              <w:rPr>
                <w:lang w:val="en-US"/>
              </w:rPr>
            </w:pPr>
            <w:r w:rsidRPr="0063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IS THE COURSE OFFERED for ERASMUS STUDENTS?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126" w:rsidRDefault="00636126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2060"/>
                <w:sz w:val="20"/>
                <w:szCs w:val="20"/>
              </w:rPr>
              <w:t>YES</w:t>
            </w:r>
          </w:p>
        </w:tc>
      </w:tr>
      <w:tr w:rsidR="00636126" w:rsidTr="00636126">
        <w:trPr>
          <w:gridAfter w:val="1"/>
          <w:wAfter w:w="153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126" w:rsidRDefault="00636126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COURSE WEB PAGE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6126" w:rsidRPr="00636126" w:rsidRDefault="00252739">
            <w:pPr>
              <w:pStyle w:val="NormalWeb"/>
              <w:spacing w:before="0" w:beforeAutospacing="0" w:after="200" w:afterAutospacing="0"/>
              <w:rPr>
                <w:lang w:val="en-US"/>
              </w:rPr>
            </w:pPr>
            <w:hyperlink r:id="rId5" w:history="1">
              <w:r w:rsidR="00636126" w:rsidRPr="00DA5458">
                <w:rPr>
                  <w:rStyle w:val="Hyperlink"/>
                </w:rPr>
                <w:t>http://openeclass.aua.gr</w:t>
              </w:r>
            </w:hyperlink>
            <w:r w:rsidR="00636126">
              <w:rPr>
                <w:lang w:val="en-US"/>
              </w:rPr>
              <w:t xml:space="preserve"> </w:t>
            </w:r>
          </w:p>
        </w:tc>
      </w:tr>
      <w:tr w:rsidR="003825EF" w:rsidRPr="003825EF" w:rsidTr="0063612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10173" w:type="dxa"/>
            <w:gridSpan w:val="5"/>
          </w:tcPr>
          <w:p w:rsidR="003825EF" w:rsidRPr="00CC1E5F" w:rsidRDefault="003825EF" w:rsidP="003825EF">
            <w:pPr>
              <w:jc w:val="center"/>
              <w:rPr>
                <w:rFonts w:cs="Arial"/>
                <w:b/>
                <w:lang w:val="en-GB"/>
              </w:rPr>
            </w:pPr>
            <w:r w:rsidRPr="00CC1E5F">
              <w:rPr>
                <w:rFonts w:cs="Arial"/>
                <w:b/>
                <w:lang w:val="en-US"/>
              </w:rPr>
              <w:t>COURSE GOALS</w:t>
            </w:r>
          </w:p>
        </w:tc>
      </w:tr>
      <w:tr w:rsidR="003825EF" w:rsidRPr="00636126" w:rsidTr="0063612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101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3825EF" w:rsidRPr="00CC1E5F" w:rsidRDefault="003825EF" w:rsidP="00C03F60">
            <w:pPr>
              <w:jc w:val="both"/>
              <w:rPr>
                <w:rFonts w:cs="Arial"/>
                <w:lang w:val="en-US"/>
              </w:rPr>
            </w:pPr>
            <w:r w:rsidRPr="00CC1E5F">
              <w:rPr>
                <w:rFonts w:cs="Arial"/>
              </w:rPr>
              <w:t>Τ</w:t>
            </w:r>
            <w:r w:rsidRPr="00CC1E5F">
              <w:rPr>
                <w:rFonts w:cs="Arial"/>
                <w:lang w:val="en-US"/>
              </w:rPr>
              <w:t xml:space="preserve">he lesson aims at the familiarization of students with the </w:t>
            </w:r>
            <w:r w:rsidR="00FB1854">
              <w:rPr>
                <w:rFonts w:cs="Arial"/>
                <w:lang w:val="en-US"/>
              </w:rPr>
              <w:t xml:space="preserve">cooperative as an institution as well as with the principles, values, philosophy and practical application of cooperatives and </w:t>
            </w:r>
            <w:r w:rsidR="00C03F60">
              <w:rPr>
                <w:rFonts w:cs="Arial"/>
                <w:lang w:val="en-US"/>
              </w:rPr>
              <w:t xml:space="preserve">collective forms of entrepreneurship in rural areas. </w:t>
            </w:r>
          </w:p>
          <w:p w:rsidR="003825EF" w:rsidRPr="00CC1E5F" w:rsidRDefault="003825EF" w:rsidP="00C03F60">
            <w:pPr>
              <w:jc w:val="both"/>
              <w:rPr>
                <w:rFonts w:cs="Arial"/>
                <w:lang w:val="en-US"/>
              </w:rPr>
            </w:pPr>
            <w:r w:rsidRPr="00CC1E5F">
              <w:rPr>
                <w:rFonts w:cs="Arial"/>
                <w:lang w:val="en-US"/>
              </w:rPr>
              <w:t>By successfully completing the course students will be able to:</w:t>
            </w:r>
          </w:p>
          <w:p w:rsidR="003554B1" w:rsidRDefault="003825EF" w:rsidP="00C03F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cs="Arial"/>
                <w:lang w:val="en-US"/>
              </w:rPr>
            </w:pPr>
            <w:r w:rsidRPr="00CC1E5F">
              <w:rPr>
                <w:rFonts w:cs="Arial"/>
                <w:lang w:val="en-US"/>
              </w:rPr>
              <w:t>Describe, distinguish and explain the fundamental concepts</w:t>
            </w:r>
            <w:r w:rsidR="00C03F60">
              <w:rPr>
                <w:rFonts w:cs="Arial"/>
                <w:lang w:val="en-US"/>
              </w:rPr>
              <w:t xml:space="preserve"> </w:t>
            </w:r>
            <w:r w:rsidR="003554B1">
              <w:rPr>
                <w:rFonts w:cs="Arial"/>
                <w:lang w:val="en-US"/>
              </w:rPr>
              <w:t>of</w:t>
            </w:r>
            <w:r w:rsidR="00C03F60">
              <w:rPr>
                <w:rFonts w:cs="Arial"/>
                <w:lang w:val="en-US"/>
              </w:rPr>
              <w:t xml:space="preserve"> cooperatives</w:t>
            </w:r>
            <w:r w:rsidRPr="00CC1E5F">
              <w:rPr>
                <w:rFonts w:cs="Arial"/>
                <w:lang w:val="en-US"/>
              </w:rPr>
              <w:t>,</w:t>
            </w:r>
            <w:r w:rsidR="00C03F60">
              <w:rPr>
                <w:rFonts w:cs="Arial"/>
                <w:lang w:val="en-US"/>
              </w:rPr>
              <w:t xml:space="preserve"> </w:t>
            </w:r>
          </w:p>
          <w:p w:rsidR="003825EF" w:rsidRPr="00CC1E5F" w:rsidRDefault="003554B1" w:rsidP="00C03F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Explain and employ </w:t>
            </w:r>
            <w:r w:rsidR="003825EF" w:rsidRPr="00CC1E5F">
              <w:rPr>
                <w:rFonts w:cs="Arial"/>
                <w:lang w:val="en-US"/>
              </w:rPr>
              <w:t xml:space="preserve">theories/approaches and methodologies </w:t>
            </w:r>
            <w:r w:rsidR="00C03F60">
              <w:rPr>
                <w:rFonts w:cs="Arial"/>
                <w:lang w:val="en-US"/>
              </w:rPr>
              <w:t>us</w:t>
            </w:r>
            <w:r w:rsidR="005E26B7">
              <w:rPr>
                <w:rFonts w:cs="Arial"/>
                <w:lang w:val="en-US"/>
              </w:rPr>
              <w:t xml:space="preserve">ed to </w:t>
            </w:r>
            <w:proofErr w:type="spellStart"/>
            <w:r w:rsidR="005E26B7">
              <w:rPr>
                <w:rFonts w:cs="Arial"/>
                <w:lang w:val="en-US"/>
              </w:rPr>
              <w:t>analyse</w:t>
            </w:r>
            <w:proofErr w:type="spellEnd"/>
            <w:r w:rsidR="005E26B7"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  <w:lang w:val="en-US"/>
              </w:rPr>
              <w:t xml:space="preserve">and assess </w:t>
            </w:r>
            <w:r w:rsidR="005E26B7">
              <w:rPr>
                <w:rFonts w:cs="Arial"/>
                <w:lang w:val="en-US"/>
              </w:rPr>
              <w:t>the col</w:t>
            </w:r>
            <w:r w:rsidR="00C03F60">
              <w:rPr>
                <w:rFonts w:cs="Arial"/>
                <w:lang w:val="en-US"/>
              </w:rPr>
              <w:t>lective forms of entre</w:t>
            </w:r>
            <w:r w:rsidR="005E26B7">
              <w:rPr>
                <w:rFonts w:cs="Arial"/>
                <w:lang w:val="en-US"/>
              </w:rPr>
              <w:t xml:space="preserve">preneurship in rural areas. </w:t>
            </w:r>
          </w:p>
          <w:p w:rsidR="005E26B7" w:rsidRDefault="005E26B7" w:rsidP="00C03F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Assess and explain the multiple roles of cooperatives in modern agriculture and </w:t>
            </w:r>
            <w:proofErr w:type="spellStart"/>
            <w:r w:rsidR="00E86156">
              <w:rPr>
                <w:rFonts w:cs="Arial"/>
                <w:lang w:val="en-US"/>
              </w:rPr>
              <w:t>agri</w:t>
            </w:r>
            <w:proofErr w:type="spellEnd"/>
            <w:r w:rsidR="00E86156">
              <w:rPr>
                <w:rFonts w:cs="Arial"/>
                <w:lang w:val="en-US"/>
              </w:rPr>
              <w:t xml:space="preserve">-food </w:t>
            </w:r>
            <w:r>
              <w:rPr>
                <w:rFonts w:cs="Arial"/>
                <w:lang w:val="en-US"/>
              </w:rPr>
              <w:t>value chains as well as in rural development.</w:t>
            </w:r>
          </w:p>
          <w:p w:rsidR="00E86156" w:rsidRDefault="00E86156" w:rsidP="00C03F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Understand and define the development phases (and course) of a cooperative and distinguish the critical parameters that differentiate cooperatives from conventional enterprises in rural areas.</w:t>
            </w:r>
          </w:p>
          <w:p w:rsidR="00E86156" w:rsidRDefault="00E86156" w:rsidP="00C03F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Describe and suggest national and EU policies to promote cooperatives and social economy enterprises; and</w:t>
            </w:r>
          </w:p>
          <w:p w:rsidR="00FB1854" w:rsidRPr="00636126" w:rsidRDefault="00E86156" w:rsidP="00E861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Explain the role of social finance in developing cooperative solutions in rural areas. </w:t>
            </w:r>
          </w:p>
        </w:tc>
      </w:tr>
      <w:tr w:rsidR="003825EF" w:rsidRPr="00636126" w:rsidTr="0063612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101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25EF" w:rsidRPr="00636126" w:rsidRDefault="003825EF" w:rsidP="003825EF">
            <w:pPr>
              <w:jc w:val="center"/>
              <w:rPr>
                <w:rFonts w:cs="Arial"/>
                <w:lang w:val="en-US"/>
              </w:rPr>
            </w:pPr>
          </w:p>
        </w:tc>
      </w:tr>
    </w:tbl>
    <w:p w:rsidR="003825EF" w:rsidRPr="00CC1E5F" w:rsidRDefault="003825EF" w:rsidP="003825EF">
      <w:pPr>
        <w:jc w:val="center"/>
        <w:rPr>
          <w:rFonts w:cs="Arial"/>
          <w:b/>
          <w:lang w:val="en-GB"/>
        </w:rPr>
      </w:pPr>
      <w:r w:rsidRPr="00CC1E5F">
        <w:rPr>
          <w:rFonts w:cs="Arial"/>
          <w:b/>
          <w:lang w:val="en-US"/>
        </w:rPr>
        <w:t>COURSE</w:t>
      </w:r>
      <w:r w:rsidRPr="00CC1E5F">
        <w:rPr>
          <w:rFonts w:cs="Arial"/>
          <w:b/>
          <w:lang w:val="en-GB"/>
        </w:rPr>
        <w:t xml:space="preserve"> </w:t>
      </w:r>
      <w:r w:rsidRPr="00CC1E5F">
        <w:rPr>
          <w:rFonts w:cs="Arial"/>
          <w:b/>
          <w:lang w:val="en-US"/>
        </w:rPr>
        <w:t>CONTENTS</w:t>
      </w:r>
    </w:p>
    <w:tbl>
      <w:tblPr>
        <w:tblW w:w="1017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221"/>
        <w:gridCol w:w="284"/>
        <w:gridCol w:w="1134"/>
      </w:tblGrid>
      <w:tr w:rsidR="003825EF" w:rsidRPr="00CC1E5F" w:rsidTr="006160E3">
        <w:trPr>
          <w:cantSplit/>
        </w:trPr>
        <w:tc>
          <w:tcPr>
            <w:tcW w:w="8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25EF" w:rsidRPr="00CC1E5F" w:rsidRDefault="003825EF" w:rsidP="003825EF">
            <w:pPr>
              <w:jc w:val="center"/>
              <w:rPr>
                <w:rFonts w:cs="Arial"/>
                <w:i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825EF" w:rsidRPr="00CC1E5F" w:rsidRDefault="003825EF" w:rsidP="003825EF">
            <w:pPr>
              <w:jc w:val="center"/>
              <w:rPr>
                <w:rFonts w:cs="Arial"/>
                <w:i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25EF" w:rsidRPr="00CC1E5F" w:rsidRDefault="003825EF" w:rsidP="003825EF">
            <w:pPr>
              <w:jc w:val="center"/>
              <w:rPr>
                <w:rFonts w:cs="Arial"/>
                <w:i/>
                <w:lang w:val="en-GB"/>
              </w:rPr>
            </w:pPr>
            <w:r w:rsidRPr="00CC1E5F">
              <w:rPr>
                <w:rFonts w:cs="Arial"/>
                <w:i/>
                <w:lang w:val="en-US"/>
              </w:rPr>
              <w:t xml:space="preserve">Total </w:t>
            </w:r>
            <w:proofErr w:type="spellStart"/>
            <w:r w:rsidRPr="00CC1E5F">
              <w:rPr>
                <w:rFonts w:cs="Arial"/>
                <w:i/>
                <w:lang w:val="en-US"/>
              </w:rPr>
              <w:t>Hrs</w:t>
            </w:r>
            <w:proofErr w:type="spellEnd"/>
          </w:p>
        </w:tc>
      </w:tr>
      <w:tr w:rsidR="003825EF" w:rsidRPr="00CC1E5F" w:rsidTr="006160E3"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825EF" w:rsidRPr="00CC1E5F" w:rsidRDefault="003825EF" w:rsidP="003825EF">
            <w:pPr>
              <w:jc w:val="center"/>
              <w:rPr>
                <w:rFonts w:cs="Arial"/>
                <w:lang w:val="en-GB"/>
              </w:rPr>
            </w:pPr>
            <w:r w:rsidRPr="00CC1E5F">
              <w:rPr>
                <w:rFonts w:cs="Arial"/>
                <w:lang w:val="en-GB"/>
              </w:rPr>
              <w:t>1.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825EF" w:rsidRPr="00CC1E5F" w:rsidRDefault="006B51C2" w:rsidP="006B51C2">
            <w:pPr>
              <w:jc w:val="center"/>
              <w:rPr>
                <w:lang w:val="en-GB"/>
              </w:rPr>
            </w:pPr>
            <w:r>
              <w:rPr>
                <w:iCs/>
                <w:lang w:val="en-US"/>
              </w:rPr>
              <w:t>Content and forms of co-operatives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825EF" w:rsidRPr="00CC1E5F" w:rsidRDefault="003825EF" w:rsidP="003825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3825EF" w:rsidRPr="00CC1E5F" w:rsidRDefault="003825EF" w:rsidP="003825EF">
            <w:pPr>
              <w:jc w:val="center"/>
              <w:rPr>
                <w:rFonts w:cs="Arial"/>
                <w:lang w:val="en-US"/>
              </w:rPr>
            </w:pPr>
            <w:r w:rsidRPr="00CC1E5F">
              <w:rPr>
                <w:rFonts w:cs="Arial"/>
                <w:lang w:val="en-US"/>
              </w:rPr>
              <w:t>6</w:t>
            </w:r>
          </w:p>
        </w:tc>
      </w:tr>
      <w:tr w:rsidR="003825EF" w:rsidRPr="00CC1E5F" w:rsidTr="006160E3">
        <w:trPr>
          <w:cantSplit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5EF" w:rsidRPr="00CC1E5F" w:rsidRDefault="003825EF" w:rsidP="003825EF">
            <w:pPr>
              <w:jc w:val="center"/>
              <w:rPr>
                <w:rFonts w:cs="Arial"/>
              </w:rPr>
            </w:pPr>
            <w:r w:rsidRPr="00CC1E5F">
              <w:rPr>
                <w:rFonts w:cs="Arial"/>
              </w:rPr>
              <w:t>2.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3825EF" w:rsidRPr="00CC1E5F" w:rsidRDefault="006B51C2" w:rsidP="006B51C2">
            <w:pPr>
              <w:jc w:val="center"/>
              <w:rPr>
                <w:i/>
                <w:lang w:val="en-GB"/>
              </w:rPr>
            </w:pPr>
            <w:r>
              <w:rPr>
                <w:iCs/>
                <w:lang w:val="en-US"/>
              </w:rPr>
              <w:t>The framework of cooperative development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25EF" w:rsidRPr="00CC1E5F" w:rsidRDefault="003825EF" w:rsidP="003825EF">
            <w:pPr>
              <w:jc w:val="center"/>
              <w:rPr>
                <w:rFonts w:cs="Arial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3825EF" w:rsidRPr="00CC1E5F" w:rsidRDefault="003825EF" w:rsidP="003825EF">
            <w:pPr>
              <w:jc w:val="center"/>
              <w:rPr>
                <w:rFonts w:cs="Arial"/>
                <w:lang w:val="en-US"/>
              </w:rPr>
            </w:pPr>
            <w:r w:rsidRPr="00CC1E5F">
              <w:rPr>
                <w:rFonts w:cs="Arial"/>
                <w:lang w:val="en-US"/>
              </w:rPr>
              <w:t>6</w:t>
            </w:r>
          </w:p>
        </w:tc>
      </w:tr>
      <w:tr w:rsidR="003825EF" w:rsidRPr="00CC1E5F" w:rsidTr="006160E3">
        <w:trPr>
          <w:cantSplit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5EF" w:rsidRPr="00CC1E5F" w:rsidRDefault="003825EF" w:rsidP="003825EF">
            <w:pPr>
              <w:jc w:val="center"/>
              <w:rPr>
                <w:rFonts w:cs="Arial"/>
              </w:rPr>
            </w:pPr>
            <w:r w:rsidRPr="00CC1E5F">
              <w:rPr>
                <w:rFonts w:cs="Arial"/>
              </w:rPr>
              <w:t>3.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3825EF" w:rsidRPr="00CC1E5F" w:rsidRDefault="006B51C2" w:rsidP="006B51C2">
            <w:pPr>
              <w:jc w:val="center"/>
              <w:rPr>
                <w:lang w:val="en-GB"/>
              </w:rPr>
            </w:pPr>
            <w:r>
              <w:rPr>
                <w:iCs/>
                <w:lang w:val="en-US"/>
              </w:rPr>
              <w:t>Cooperatives in a national and EU/international context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25EF" w:rsidRPr="00CC1E5F" w:rsidRDefault="003825EF" w:rsidP="003825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3825EF" w:rsidRPr="00CC1E5F" w:rsidRDefault="003825EF" w:rsidP="003825EF">
            <w:pPr>
              <w:jc w:val="center"/>
              <w:rPr>
                <w:rFonts w:cs="Arial"/>
                <w:lang w:val="en-US"/>
              </w:rPr>
            </w:pPr>
            <w:r w:rsidRPr="00CC1E5F">
              <w:rPr>
                <w:rFonts w:cs="Arial"/>
                <w:lang w:val="en-US"/>
              </w:rPr>
              <w:t>6</w:t>
            </w:r>
          </w:p>
        </w:tc>
      </w:tr>
      <w:tr w:rsidR="003825EF" w:rsidRPr="00CC1E5F" w:rsidTr="006160E3">
        <w:trPr>
          <w:cantSplit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5EF" w:rsidRPr="00CC1E5F" w:rsidRDefault="003825EF" w:rsidP="003825EF">
            <w:pPr>
              <w:jc w:val="center"/>
              <w:rPr>
                <w:rFonts w:cs="Arial"/>
              </w:rPr>
            </w:pPr>
            <w:r w:rsidRPr="00CC1E5F">
              <w:rPr>
                <w:rFonts w:cs="Arial"/>
              </w:rPr>
              <w:t>4.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3825EF" w:rsidRPr="00CC1E5F" w:rsidRDefault="006B51C2" w:rsidP="003825EF">
            <w:pPr>
              <w:jc w:val="center"/>
              <w:rPr>
                <w:lang w:val="en-GB"/>
              </w:rPr>
            </w:pPr>
            <w:r>
              <w:rPr>
                <w:iCs/>
                <w:lang w:val="en-US"/>
              </w:rPr>
              <w:t>Structure and activities of cooperatives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25EF" w:rsidRPr="00CC1E5F" w:rsidRDefault="003825EF" w:rsidP="003825EF">
            <w:pPr>
              <w:jc w:val="center"/>
              <w:rPr>
                <w:rFonts w:cs="Arial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3825EF" w:rsidRPr="00CC1E5F" w:rsidRDefault="003825EF" w:rsidP="003825EF">
            <w:pPr>
              <w:jc w:val="center"/>
              <w:rPr>
                <w:rFonts w:cs="Arial"/>
                <w:lang w:val="en-US"/>
              </w:rPr>
            </w:pPr>
            <w:r w:rsidRPr="00CC1E5F">
              <w:rPr>
                <w:rFonts w:cs="Arial"/>
                <w:lang w:val="en-US"/>
              </w:rPr>
              <w:t>6</w:t>
            </w:r>
          </w:p>
        </w:tc>
      </w:tr>
      <w:tr w:rsidR="003825EF" w:rsidRPr="00CC1E5F" w:rsidTr="006160E3">
        <w:trPr>
          <w:cantSplit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5EF" w:rsidRPr="00CC1E5F" w:rsidRDefault="003825EF" w:rsidP="003825EF">
            <w:pPr>
              <w:jc w:val="center"/>
              <w:rPr>
                <w:rFonts w:cs="Arial"/>
              </w:rPr>
            </w:pPr>
            <w:r w:rsidRPr="00CC1E5F">
              <w:rPr>
                <w:rFonts w:cs="Arial"/>
              </w:rPr>
              <w:t>5.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3825EF" w:rsidRPr="00CC1E5F" w:rsidRDefault="006B51C2" w:rsidP="006B51C2">
            <w:pPr>
              <w:jc w:val="center"/>
              <w:rPr>
                <w:lang w:val="en-GB"/>
              </w:rPr>
            </w:pPr>
            <w:r>
              <w:rPr>
                <w:lang w:val="en-US"/>
              </w:rPr>
              <w:t xml:space="preserve">Cooperative legislation (comparative analysis)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25EF" w:rsidRPr="00CC1E5F" w:rsidRDefault="003825EF" w:rsidP="003825EF">
            <w:pPr>
              <w:jc w:val="center"/>
              <w:rPr>
                <w:rFonts w:cs="Arial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3825EF" w:rsidRPr="00CC1E5F" w:rsidRDefault="006B51C2" w:rsidP="003825EF">
            <w:pPr>
              <w:jc w:val="center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6</w:t>
            </w:r>
          </w:p>
        </w:tc>
      </w:tr>
      <w:tr w:rsidR="003825EF" w:rsidRPr="00CC1E5F" w:rsidTr="006160E3">
        <w:trPr>
          <w:cantSplit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5EF" w:rsidRPr="00CC1E5F" w:rsidRDefault="003825EF" w:rsidP="003825EF">
            <w:pPr>
              <w:jc w:val="center"/>
              <w:rPr>
                <w:rFonts w:cs="Arial"/>
              </w:rPr>
            </w:pPr>
            <w:r w:rsidRPr="00CC1E5F">
              <w:rPr>
                <w:rFonts w:cs="Arial"/>
              </w:rPr>
              <w:t>6.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3825EF" w:rsidRPr="00CC1E5F" w:rsidRDefault="006B51C2" w:rsidP="006B51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Cooperative Management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25EF" w:rsidRPr="00CC1E5F" w:rsidRDefault="003825EF" w:rsidP="003825EF">
            <w:pPr>
              <w:jc w:val="center"/>
              <w:rPr>
                <w:rFonts w:cs="Arial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3825EF" w:rsidRPr="00CC1E5F" w:rsidRDefault="006B51C2" w:rsidP="003825EF">
            <w:pPr>
              <w:jc w:val="center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6</w:t>
            </w:r>
          </w:p>
        </w:tc>
      </w:tr>
      <w:tr w:rsidR="003825EF" w:rsidRPr="00CC1E5F" w:rsidTr="006160E3">
        <w:trPr>
          <w:cantSplit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5EF" w:rsidRPr="00CC1E5F" w:rsidRDefault="003825EF" w:rsidP="003825EF">
            <w:pPr>
              <w:jc w:val="center"/>
              <w:rPr>
                <w:rFonts w:cs="Arial"/>
              </w:rPr>
            </w:pPr>
            <w:r w:rsidRPr="00CC1E5F">
              <w:rPr>
                <w:rFonts w:cs="Arial"/>
              </w:rPr>
              <w:t>7.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3825EF" w:rsidRPr="00CC1E5F" w:rsidRDefault="006B51C2" w:rsidP="006B51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New forms of cooperation/cooperatives in rural areas and new generation cooperatives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25EF" w:rsidRPr="00CC1E5F" w:rsidRDefault="003825EF" w:rsidP="003825EF">
            <w:pPr>
              <w:jc w:val="center"/>
              <w:rPr>
                <w:rFonts w:cs="Arial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3825EF" w:rsidRPr="00CC1E5F" w:rsidRDefault="006B51C2" w:rsidP="003825EF">
            <w:pPr>
              <w:jc w:val="center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8</w:t>
            </w:r>
          </w:p>
        </w:tc>
      </w:tr>
      <w:tr w:rsidR="003825EF" w:rsidRPr="00CC1E5F" w:rsidTr="006160E3">
        <w:trPr>
          <w:cantSplit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5EF" w:rsidRPr="00CC1E5F" w:rsidRDefault="003825EF" w:rsidP="003825EF">
            <w:pPr>
              <w:jc w:val="center"/>
              <w:rPr>
                <w:rFonts w:cs="Arial"/>
              </w:rPr>
            </w:pPr>
            <w:r w:rsidRPr="00CC1E5F">
              <w:rPr>
                <w:rFonts w:cs="Arial"/>
              </w:rPr>
              <w:t>8.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6B51C2" w:rsidRPr="00CC1E5F" w:rsidRDefault="006B51C2" w:rsidP="006B51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Financing cooperative and collective forms of entrepreneurship in rural areas (Social Finance)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25EF" w:rsidRPr="00CC1E5F" w:rsidRDefault="003825EF" w:rsidP="003825EF">
            <w:pPr>
              <w:jc w:val="center"/>
              <w:rPr>
                <w:rFonts w:cs="Arial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3825EF" w:rsidRPr="00CC1E5F" w:rsidRDefault="006B51C2" w:rsidP="003825EF">
            <w:pPr>
              <w:jc w:val="center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8</w:t>
            </w:r>
          </w:p>
        </w:tc>
      </w:tr>
    </w:tbl>
    <w:p w:rsidR="003825EF" w:rsidRPr="00CC1E5F" w:rsidRDefault="003825EF" w:rsidP="003825EF">
      <w:pPr>
        <w:jc w:val="center"/>
        <w:rPr>
          <w:rFonts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2"/>
        <w:gridCol w:w="567"/>
        <w:gridCol w:w="1850"/>
        <w:gridCol w:w="387"/>
        <w:gridCol w:w="2551"/>
        <w:gridCol w:w="2016"/>
      </w:tblGrid>
      <w:tr w:rsidR="003825EF" w:rsidRPr="00CC1E5F" w:rsidTr="006160E3">
        <w:trPr>
          <w:cantSplit/>
        </w:trPr>
        <w:tc>
          <w:tcPr>
            <w:tcW w:w="5606" w:type="dxa"/>
            <w:gridSpan w:val="4"/>
          </w:tcPr>
          <w:p w:rsidR="003825EF" w:rsidRPr="00CC1E5F" w:rsidRDefault="003825EF" w:rsidP="003825EF">
            <w:pPr>
              <w:jc w:val="center"/>
              <w:rPr>
                <w:rFonts w:cs="Arial"/>
                <w:lang w:val="en-US"/>
              </w:rPr>
            </w:pPr>
            <w:r w:rsidRPr="00CC1E5F">
              <w:rPr>
                <w:rFonts w:cs="Arial"/>
                <w:b/>
                <w:lang w:val="en-US"/>
              </w:rPr>
              <w:t>TEACHING METHOD</w:t>
            </w:r>
          </w:p>
        </w:tc>
        <w:tc>
          <w:tcPr>
            <w:tcW w:w="4567" w:type="dxa"/>
            <w:gridSpan w:val="2"/>
          </w:tcPr>
          <w:p w:rsidR="003825EF" w:rsidRPr="00CC1E5F" w:rsidRDefault="003825EF" w:rsidP="003825EF">
            <w:pPr>
              <w:jc w:val="center"/>
              <w:rPr>
                <w:rFonts w:cs="Arial"/>
              </w:rPr>
            </w:pPr>
            <w:r w:rsidRPr="00CC1E5F">
              <w:rPr>
                <w:rFonts w:cs="Arial"/>
                <w:b/>
                <w:lang w:val="en-US"/>
              </w:rPr>
              <w:t>EXAMINATION</w:t>
            </w:r>
          </w:p>
        </w:tc>
      </w:tr>
      <w:tr w:rsidR="003825EF" w:rsidRPr="00CA6BCC" w:rsidTr="006160E3">
        <w:trPr>
          <w:cantSplit/>
        </w:trPr>
        <w:tc>
          <w:tcPr>
            <w:tcW w:w="5606" w:type="dxa"/>
            <w:gridSpan w:val="4"/>
          </w:tcPr>
          <w:p w:rsidR="003825EF" w:rsidRPr="00CA6BCC" w:rsidRDefault="003825EF" w:rsidP="003825EF">
            <w:pPr>
              <w:jc w:val="center"/>
              <w:rPr>
                <w:rFonts w:cs="Arial"/>
                <w:i/>
                <w:lang w:val="en-US"/>
              </w:rPr>
            </w:pPr>
            <w:r w:rsidRPr="00CA6BCC">
              <w:rPr>
                <w:rFonts w:cs="Arial"/>
                <w:i/>
                <w:lang w:val="en-US"/>
              </w:rPr>
              <w:t>Hours</w:t>
            </w:r>
          </w:p>
        </w:tc>
        <w:tc>
          <w:tcPr>
            <w:tcW w:w="2551" w:type="dxa"/>
          </w:tcPr>
          <w:p w:rsidR="003825EF" w:rsidRPr="00CA6BCC" w:rsidRDefault="003825EF" w:rsidP="003825EF">
            <w:pPr>
              <w:jc w:val="center"/>
              <w:rPr>
                <w:rFonts w:cs="Arial"/>
                <w:i/>
                <w:lang w:val="en-US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25EF" w:rsidRPr="00CC1E5F" w:rsidRDefault="003825EF" w:rsidP="003825EF">
            <w:pPr>
              <w:jc w:val="center"/>
              <w:rPr>
                <w:rFonts w:cs="Arial"/>
                <w:i/>
                <w:lang w:val="en-US"/>
              </w:rPr>
            </w:pPr>
            <w:r w:rsidRPr="00CC1E5F">
              <w:rPr>
                <w:rFonts w:cs="Arial"/>
                <w:i/>
                <w:lang w:val="en-US"/>
              </w:rPr>
              <w:t>Weight</w:t>
            </w:r>
          </w:p>
        </w:tc>
      </w:tr>
      <w:tr w:rsidR="003825EF" w:rsidRPr="00CC1E5F" w:rsidTr="006160E3">
        <w:tc>
          <w:tcPr>
            <w:tcW w:w="2802" w:type="dxa"/>
            <w:vAlign w:val="bottom"/>
          </w:tcPr>
          <w:p w:rsidR="003825EF" w:rsidRPr="00CC1E5F" w:rsidRDefault="003825EF" w:rsidP="003825EF">
            <w:pPr>
              <w:jc w:val="center"/>
              <w:rPr>
                <w:rFonts w:cs="Arial"/>
                <w:lang w:val="en-US"/>
              </w:rPr>
            </w:pPr>
            <w:r w:rsidRPr="00CC1E5F">
              <w:rPr>
                <w:rFonts w:cs="Arial"/>
                <w:lang w:val="en-US"/>
              </w:rPr>
              <w:t>Class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3825EF" w:rsidRPr="00CC1E5F" w:rsidRDefault="003825EF" w:rsidP="003825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850" w:type="dxa"/>
            <w:vAlign w:val="bottom"/>
          </w:tcPr>
          <w:p w:rsidR="003825EF" w:rsidRPr="00CC1E5F" w:rsidRDefault="003825EF" w:rsidP="003825EF">
            <w:pPr>
              <w:jc w:val="center"/>
              <w:rPr>
                <w:rFonts w:cs="Arial"/>
              </w:rPr>
            </w:pPr>
          </w:p>
        </w:tc>
        <w:tc>
          <w:tcPr>
            <w:tcW w:w="387" w:type="dxa"/>
          </w:tcPr>
          <w:p w:rsidR="003825EF" w:rsidRPr="00CC1E5F" w:rsidRDefault="003825EF" w:rsidP="003825EF">
            <w:pPr>
              <w:jc w:val="center"/>
              <w:rPr>
                <w:rFonts w:cs="Arial"/>
              </w:rPr>
            </w:pPr>
          </w:p>
        </w:tc>
        <w:tc>
          <w:tcPr>
            <w:tcW w:w="2551" w:type="dxa"/>
            <w:vAlign w:val="bottom"/>
          </w:tcPr>
          <w:p w:rsidR="003825EF" w:rsidRPr="00CC1E5F" w:rsidRDefault="003825EF" w:rsidP="003825EF">
            <w:pPr>
              <w:jc w:val="center"/>
              <w:rPr>
                <w:rFonts w:cs="Arial"/>
                <w:lang w:val="en-US"/>
              </w:rPr>
            </w:pPr>
            <w:r w:rsidRPr="00CC1E5F">
              <w:rPr>
                <w:rFonts w:cs="Arial"/>
                <w:lang w:val="en-US"/>
              </w:rPr>
              <w:t>Written exam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3825EF" w:rsidRPr="003825EF" w:rsidRDefault="003825EF" w:rsidP="003825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50%</w:t>
            </w:r>
          </w:p>
        </w:tc>
      </w:tr>
      <w:tr w:rsidR="003825EF" w:rsidRPr="00CC1E5F" w:rsidTr="006160E3">
        <w:tc>
          <w:tcPr>
            <w:tcW w:w="2802" w:type="dxa"/>
            <w:vAlign w:val="bottom"/>
          </w:tcPr>
          <w:p w:rsidR="003825EF" w:rsidRPr="00CC1E5F" w:rsidRDefault="003825EF" w:rsidP="003825EF">
            <w:pPr>
              <w:jc w:val="center"/>
              <w:rPr>
                <w:rFonts w:cs="Arial"/>
              </w:rPr>
            </w:pPr>
            <w:r w:rsidRPr="00CC1E5F">
              <w:rPr>
                <w:rFonts w:cs="Arial"/>
                <w:lang w:val="en-US"/>
              </w:rPr>
              <w:t>Seminar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3825EF" w:rsidRPr="00CC1E5F" w:rsidRDefault="003825EF" w:rsidP="003825EF">
            <w:pPr>
              <w:jc w:val="center"/>
              <w:rPr>
                <w:rFonts w:cs="Arial"/>
              </w:rPr>
            </w:pPr>
          </w:p>
        </w:tc>
        <w:tc>
          <w:tcPr>
            <w:tcW w:w="1850" w:type="dxa"/>
            <w:vAlign w:val="bottom"/>
          </w:tcPr>
          <w:p w:rsidR="003825EF" w:rsidRPr="00CC1E5F" w:rsidRDefault="003825EF" w:rsidP="003825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387" w:type="dxa"/>
          </w:tcPr>
          <w:p w:rsidR="003825EF" w:rsidRPr="00CC1E5F" w:rsidRDefault="003825EF" w:rsidP="003825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2551" w:type="dxa"/>
            <w:vAlign w:val="bottom"/>
          </w:tcPr>
          <w:p w:rsidR="003825EF" w:rsidRPr="00CC1E5F" w:rsidRDefault="003825EF" w:rsidP="003825EF">
            <w:pPr>
              <w:jc w:val="center"/>
              <w:rPr>
                <w:rFonts w:cs="Arial"/>
              </w:rPr>
            </w:pPr>
            <w:r w:rsidRPr="00CC1E5F">
              <w:rPr>
                <w:rFonts w:cs="Arial"/>
                <w:lang w:val="en-US"/>
              </w:rPr>
              <w:t>Orals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3825EF" w:rsidRPr="00CC1E5F" w:rsidRDefault="003825EF" w:rsidP="003825EF">
            <w:pPr>
              <w:jc w:val="center"/>
              <w:rPr>
                <w:rFonts w:cs="Arial"/>
              </w:rPr>
            </w:pPr>
          </w:p>
        </w:tc>
      </w:tr>
      <w:tr w:rsidR="003825EF" w:rsidRPr="00CC1E5F" w:rsidTr="006160E3">
        <w:tc>
          <w:tcPr>
            <w:tcW w:w="2802" w:type="dxa"/>
            <w:vAlign w:val="bottom"/>
          </w:tcPr>
          <w:p w:rsidR="003825EF" w:rsidRPr="00CC1E5F" w:rsidRDefault="003825EF" w:rsidP="003825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5EF" w:rsidRPr="00CC1E5F" w:rsidRDefault="003825EF" w:rsidP="003825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850" w:type="dxa"/>
            <w:vAlign w:val="bottom"/>
          </w:tcPr>
          <w:p w:rsidR="003825EF" w:rsidRPr="00CC1E5F" w:rsidRDefault="003825EF" w:rsidP="003825EF">
            <w:pPr>
              <w:jc w:val="center"/>
              <w:rPr>
                <w:rFonts w:cs="Arial"/>
              </w:rPr>
            </w:pPr>
          </w:p>
        </w:tc>
        <w:tc>
          <w:tcPr>
            <w:tcW w:w="387" w:type="dxa"/>
          </w:tcPr>
          <w:p w:rsidR="003825EF" w:rsidRPr="00CC1E5F" w:rsidRDefault="003825EF" w:rsidP="003825EF">
            <w:pPr>
              <w:jc w:val="center"/>
              <w:rPr>
                <w:rFonts w:cs="Arial"/>
              </w:rPr>
            </w:pPr>
          </w:p>
        </w:tc>
        <w:tc>
          <w:tcPr>
            <w:tcW w:w="2551" w:type="dxa"/>
            <w:vAlign w:val="bottom"/>
          </w:tcPr>
          <w:p w:rsidR="003825EF" w:rsidRPr="00CC1E5F" w:rsidRDefault="003825EF" w:rsidP="003825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5EF" w:rsidRPr="00CC1E5F" w:rsidRDefault="003825EF" w:rsidP="003825EF">
            <w:pPr>
              <w:jc w:val="center"/>
              <w:rPr>
                <w:rFonts w:cs="Arial"/>
                <w:lang w:val="en-US"/>
              </w:rPr>
            </w:pPr>
          </w:p>
        </w:tc>
      </w:tr>
      <w:tr w:rsidR="003825EF" w:rsidRPr="00CC1E5F" w:rsidTr="006160E3">
        <w:trPr>
          <w:trHeight w:val="188"/>
        </w:trPr>
        <w:tc>
          <w:tcPr>
            <w:tcW w:w="2802" w:type="dxa"/>
            <w:vAlign w:val="bottom"/>
          </w:tcPr>
          <w:p w:rsidR="003825EF" w:rsidRPr="00CC1E5F" w:rsidRDefault="003825EF" w:rsidP="003825EF">
            <w:pPr>
              <w:jc w:val="center"/>
              <w:rPr>
                <w:rFonts w:cs="Arial"/>
                <w:lang w:val="en-US"/>
              </w:rPr>
            </w:pPr>
            <w:r w:rsidRPr="00CC1E5F">
              <w:rPr>
                <w:rFonts w:cs="Arial"/>
                <w:lang w:val="en-US"/>
              </w:rPr>
              <w:t>Collaboration with lecturer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3825EF" w:rsidRPr="00CC1E5F" w:rsidRDefault="003825EF" w:rsidP="003825EF">
            <w:pPr>
              <w:jc w:val="center"/>
              <w:rPr>
                <w:rFonts w:cs="Arial"/>
                <w:lang w:val="en-US"/>
              </w:rPr>
            </w:pPr>
            <w:r w:rsidRPr="00CC1E5F">
              <w:rPr>
                <w:rFonts w:cs="Arial"/>
                <w:lang w:val="en-US"/>
              </w:rPr>
              <w:t>16</w:t>
            </w:r>
          </w:p>
        </w:tc>
        <w:tc>
          <w:tcPr>
            <w:tcW w:w="1850" w:type="dxa"/>
            <w:vAlign w:val="bottom"/>
          </w:tcPr>
          <w:p w:rsidR="003825EF" w:rsidRPr="00CC1E5F" w:rsidRDefault="003825EF" w:rsidP="003825EF">
            <w:pPr>
              <w:jc w:val="center"/>
              <w:rPr>
                <w:rFonts w:cs="Arial"/>
              </w:rPr>
            </w:pPr>
          </w:p>
        </w:tc>
        <w:tc>
          <w:tcPr>
            <w:tcW w:w="387" w:type="dxa"/>
          </w:tcPr>
          <w:p w:rsidR="003825EF" w:rsidRPr="00CC1E5F" w:rsidRDefault="003825EF" w:rsidP="003825EF">
            <w:pPr>
              <w:jc w:val="center"/>
              <w:rPr>
                <w:rFonts w:cs="Arial"/>
              </w:rPr>
            </w:pPr>
          </w:p>
        </w:tc>
        <w:tc>
          <w:tcPr>
            <w:tcW w:w="2551" w:type="dxa"/>
            <w:vAlign w:val="bottom"/>
          </w:tcPr>
          <w:p w:rsidR="003825EF" w:rsidRPr="00CC1E5F" w:rsidRDefault="003825EF" w:rsidP="003825EF">
            <w:pPr>
              <w:jc w:val="center"/>
              <w:rPr>
                <w:rFonts w:cs="Arial"/>
                <w:lang w:val="en-US"/>
              </w:rPr>
            </w:pPr>
            <w:r w:rsidRPr="00CC1E5F">
              <w:rPr>
                <w:rFonts w:cs="Arial"/>
                <w:lang w:val="en-US"/>
              </w:rPr>
              <w:t>Personal assignments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3825EF" w:rsidRPr="00CC1E5F" w:rsidRDefault="003825EF" w:rsidP="003825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50</w:t>
            </w:r>
            <w:r w:rsidRPr="00CC1E5F">
              <w:rPr>
                <w:rFonts w:cs="Arial"/>
                <w:lang w:val="en-US"/>
              </w:rPr>
              <w:t>%</w:t>
            </w:r>
          </w:p>
        </w:tc>
      </w:tr>
      <w:tr w:rsidR="003825EF" w:rsidRPr="00CC1E5F" w:rsidTr="006160E3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5EF" w:rsidRPr="00CC1E5F" w:rsidRDefault="003825EF" w:rsidP="003825EF">
            <w:pPr>
              <w:jc w:val="center"/>
              <w:rPr>
                <w:rFonts w:cs="Arial"/>
              </w:rPr>
            </w:pPr>
            <w:r w:rsidRPr="00CC1E5F">
              <w:rPr>
                <w:rFonts w:cs="Arial"/>
                <w:lang w:val="en-US"/>
              </w:rPr>
              <w:t>Laboratory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3825EF" w:rsidRPr="00CC1E5F" w:rsidRDefault="003825EF" w:rsidP="003825EF">
            <w:pPr>
              <w:jc w:val="center"/>
              <w:rPr>
                <w:rFonts w:cs="Arial"/>
                <w:lang w:val="en-US"/>
              </w:rPr>
            </w:pPr>
            <w:r w:rsidRPr="00CC1E5F">
              <w:rPr>
                <w:rFonts w:cs="Arial"/>
                <w:lang w:val="en-US"/>
              </w:rPr>
              <w:t>0</w:t>
            </w:r>
          </w:p>
        </w:tc>
        <w:tc>
          <w:tcPr>
            <w:tcW w:w="1850" w:type="dxa"/>
            <w:vAlign w:val="bottom"/>
          </w:tcPr>
          <w:p w:rsidR="003825EF" w:rsidRPr="00CC1E5F" w:rsidRDefault="003825EF" w:rsidP="003825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387" w:type="dxa"/>
          </w:tcPr>
          <w:p w:rsidR="003825EF" w:rsidRPr="00CC1E5F" w:rsidRDefault="003825EF" w:rsidP="003825EF">
            <w:pPr>
              <w:jc w:val="center"/>
              <w:rPr>
                <w:rFonts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5EF" w:rsidRPr="00CC1E5F" w:rsidRDefault="003825EF" w:rsidP="003825EF">
            <w:pPr>
              <w:jc w:val="center"/>
              <w:rPr>
                <w:rFonts w:cs="Arial"/>
              </w:rPr>
            </w:pPr>
            <w:r w:rsidRPr="00CC1E5F">
              <w:rPr>
                <w:rFonts w:cs="Arial"/>
                <w:lang w:val="en-US"/>
              </w:rPr>
              <w:t>Group assignments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3825EF" w:rsidRPr="00CC1E5F" w:rsidRDefault="003825EF" w:rsidP="003825EF">
            <w:pPr>
              <w:jc w:val="center"/>
              <w:rPr>
                <w:rFonts w:cs="Arial"/>
              </w:rPr>
            </w:pPr>
          </w:p>
        </w:tc>
      </w:tr>
      <w:tr w:rsidR="003825EF" w:rsidRPr="00CC1E5F" w:rsidTr="006160E3">
        <w:tc>
          <w:tcPr>
            <w:tcW w:w="2802" w:type="dxa"/>
            <w:vAlign w:val="bottom"/>
          </w:tcPr>
          <w:p w:rsidR="003825EF" w:rsidRPr="00CC1E5F" w:rsidRDefault="003825EF" w:rsidP="003825EF">
            <w:pPr>
              <w:jc w:val="center"/>
              <w:rPr>
                <w:rFonts w:cs="Arial"/>
              </w:rPr>
            </w:pPr>
            <w:r w:rsidRPr="00CC1E5F">
              <w:rPr>
                <w:rFonts w:cs="Arial"/>
                <w:lang w:val="en-US"/>
              </w:rPr>
              <w:t>TOTAL Hours</w:t>
            </w:r>
            <w:r w:rsidRPr="00CC1E5F">
              <w:rPr>
                <w:rFonts w:cs="Arial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25EF" w:rsidRPr="00CC1E5F" w:rsidRDefault="003825EF" w:rsidP="003825EF">
            <w:pPr>
              <w:jc w:val="center"/>
              <w:rPr>
                <w:rFonts w:cs="Arial"/>
                <w:lang w:val="en-US"/>
              </w:rPr>
            </w:pPr>
            <w:r w:rsidRPr="00CC1E5F">
              <w:rPr>
                <w:rFonts w:cs="Arial"/>
              </w:rPr>
              <w:t>1</w:t>
            </w:r>
            <w:r w:rsidRPr="00CC1E5F">
              <w:rPr>
                <w:rFonts w:cs="Arial"/>
                <w:lang w:val="en-US"/>
              </w:rPr>
              <w:t>6</w:t>
            </w:r>
          </w:p>
        </w:tc>
        <w:tc>
          <w:tcPr>
            <w:tcW w:w="1850" w:type="dxa"/>
            <w:vAlign w:val="bottom"/>
          </w:tcPr>
          <w:p w:rsidR="003825EF" w:rsidRPr="00CC1E5F" w:rsidRDefault="003825EF" w:rsidP="003825EF">
            <w:pPr>
              <w:jc w:val="center"/>
              <w:rPr>
                <w:rFonts w:cs="Arial"/>
              </w:rPr>
            </w:pPr>
          </w:p>
        </w:tc>
        <w:tc>
          <w:tcPr>
            <w:tcW w:w="387" w:type="dxa"/>
          </w:tcPr>
          <w:p w:rsidR="003825EF" w:rsidRPr="00CC1E5F" w:rsidRDefault="003825EF" w:rsidP="003825EF">
            <w:pPr>
              <w:jc w:val="center"/>
              <w:rPr>
                <w:rFonts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25EF" w:rsidRPr="00CC1E5F" w:rsidRDefault="003825EF" w:rsidP="003825EF">
            <w:pPr>
              <w:jc w:val="center"/>
              <w:rPr>
                <w:rFonts w:cs="Arial"/>
              </w:rPr>
            </w:pPr>
            <w:r w:rsidRPr="00CC1E5F">
              <w:rPr>
                <w:rFonts w:cs="Arial"/>
              </w:rPr>
              <w:t xml:space="preserve">ΣΥΝΟΛΟ </w:t>
            </w:r>
            <w:r w:rsidRPr="00CC1E5F">
              <w:rPr>
                <w:rFonts w:cs="Arial"/>
                <w:lang w:val="en-US"/>
              </w:rPr>
              <w:t>/ TOTAL</w:t>
            </w:r>
            <w:r w:rsidRPr="00CC1E5F">
              <w:rPr>
                <w:rFonts w:cs="Arial"/>
              </w:rPr>
              <w:t>: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25EF" w:rsidRPr="00CC1E5F" w:rsidRDefault="003825EF" w:rsidP="003825EF">
            <w:pPr>
              <w:jc w:val="center"/>
              <w:rPr>
                <w:rFonts w:cs="Arial"/>
              </w:rPr>
            </w:pPr>
            <w:r w:rsidRPr="00CC1E5F">
              <w:rPr>
                <w:rFonts w:cs="Arial"/>
              </w:rPr>
              <w:t>100%</w:t>
            </w:r>
          </w:p>
        </w:tc>
      </w:tr>
    </w:tbl>
    <w:p w:rsidR="003825EF" w:rsidRPr="00CC1E5F" w:rsidRDefault="003825EF" w:rsidP="003825EF">
      <w:pPr>
        <w:jc w:val="center"/>
        <w:rPr>
          <w:rFonts w:cs="Arial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8364"/>
      </w:tblGrid>
      <w:tr w:rsidR="003825EF" w:rsidRPr="00636126" w:rsidTr="006160E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825EF" w:rsidRPr="00CC1E5F" w:rsidRDefault="003825EF" w:rsidP="003825EF">
            <w:pPr>
              <w:jc w:val="center"/>
              <w:rPr>
                <w:rFonts w:cs="Arial"/>
                <w:b/>
                <w:lang w:val="en-US"/>
              </w:rPr>
            </w:pPr>
            <w:r w:rsidRPr="00CC1E5F">
              <w:rPr>
                <w:rFonts w:cs="Arial"/>
                <w:b/>
                <w:lang w:val="en-US"/>
              </w:rPr>
              <w:t>BIBLIOGRAPHY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3825EF" w:rsidRPr="00CC1E5F" w:rsidRDefault="00CF25DD" w:rsidP="00CF25DD">
            <w:pPr>
              <w:rPr>
                <w:i/>
                <w:lang w:val="en-GB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S.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Gogio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&amp; Y. Alexopoulos (2012)</w:t>
            </w:r>
            <w:r w:rsidRPr="006B51C2">
              <w:rPr>
                <w:rFonts w:cs="Arial"/>
                <w:i/>
                <w:sz w:val="20"/>
                <w:szCs w:val="20"/>
                <w:lang w:val="en-US"/>
              </w:rPr>
              <w:t xml:space="preserve"> Financial co-operatives and sustainable local development</w:t>
            </w:r>
            <w:r>
              <w:rPr>
                <w:rFonts w:cs="Arial"/>
                <w:sz w:val="20"/>
                <w:szCs w:val="20"/>
                <w:lang w:val="en-US"/>
              </w:rPr>
              <w:t>, Routledge, UK</w:t>
            </w:r>
          </w:p>
        </w:tc>
      </w:tr>
      <w:tr w:rsidR="003825EF" w:rsidRPr="00636126" w:rsidTr="006160E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825EF" w:rsidRPr="00CC1E5F" w:rsidRDefault="003825EF" w:rsidP="003825EF">
            <w:pPr>
              <w:jc w:val="center"/>
              <w:rPr>
                <w:rFonts w:cs="Arial"/>
                <w:b/>
                <w:lang w:val="en-US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3825EF" w:rsidRPr="00CC1E5F" w:rsidRDefault="00CF25DD" w:rsidP="00CF25DD">
            <w:pPr>
              <w:rPr>
                <w:i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Peter Davis (1999) </w:t>
            </w:r>
            <w:r w:rsidRPr="006B51C2">
              <w:rPr>
                <w:rFonts w:cs="Arial"/>
                <w:i/>
                <w:sz w:val="20"/>
                <w:szCs w:val="20"/>
                <w:lang w:val="en-US"/>
              </w:rPr>
              <w:t>Managing the cooperative difference</w:t>
            </w:r>
            <w:r>
              <w:rPr>
                <w:rFonts w:cs="Arial"/>
                <w:sz w:val="20"/>
                <w:szCs w:val="20"/>
                <w:lang w:val="en-US"/>
              </w:rPr>
              <w:t>, ILO – cooperative branch, Geneva</w:t>
            </w:r>
          </w:p>
        </w:tc>
      </w:tr>
      <w:tr w:rsidR="003825EF" w:rsidRPr="00636126" w:rsidTr="006160E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825EF" w:rsidRPr="00CC1E5F" w:rsidRDefault="003825EF" w:rsidP="003825EF">
            <w:pPr>
              <w:jc w:val="center"/>
              <w:rPr>
                <w:rFonts w:cs="Arial"/>
                <w:b/>
                <w:lang w:val="en-US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CF25DD" w:rsidRDefault="00CF25DD" w:rsidP="00CF25DD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Edgar Parnell (1995) </w:t>
            </w:r>
            <w:r w:rsidRPr="006B51C2">
              <w:rPr>
                <w:rFonts w:cs="Arial"/>
                <w:i/>
                <w:sz w:val="20"/>
                <w:szCs w:val="20"/>
                <w:lang w:val="en-US"/>
              </w:rPr>
              <w:t>Reinventing the Co-operative. Enterprises for the 21</w:t>
            </w:r>
            <w:r w:rsidRPr="006B51C2">
              <w:rPr>
                <w:rFonts w:cs="Arial"/>
                <w:i/>
                <w:sz w:val="20"/>
                <w:szCs w:val="20"/>
                <w:vertAlign w:val="superscript"/>
                <w:lang w:val="en-US"/>
              </w:rPr>
              <w:t>st</w:t>
            </w:r>
            <w:r w:rsidRPr="006B51C2">
              <w:rPr>
                <w:rFonts w:cs="Arial"/>
                <w:i/>
                <w:sz w:val="20"/>
                <w:szCs w:val="20"/>
                <w:lang w:val="en-US"/>
              </w:rPr>
              <w:t xml:space="preserve"> century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, </w:t>
            </w:r>
            <w:r w:rsidRPr="00CF25DD">
              <w:rPr>
                <w:rFonts w:cs="Arial"/>
                <w:sz w:val="20"/>
                <w:szCs w:val="20"/>
                <w:lang w:val="en-US"/>
              </w:rPr>
              <w:t>Plunkett Foundation</w:t>
            </w:r>
            <w:r>
              <w:rPr>
                <w:rFonts w:cs="Arial"/>
                <w:sz w:val="20"/>
                <w:szCs w:val="20"/>
                <w:lang w:val="en-US"/>
              </w:rPr>
              <w:t>. Oxford, UK</w:t>
            </w:r>
          </w:p>
          <w:p w:rsidR="00CF25DD" w:rsidRPr="00CF25DD" w:rsidRDefault="00CF25DD" w:rsidP="00CF25DD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5E26B7" w:rsidRDefault="00CF25DD" w:rsidP="00CF25DD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Selected articles from Journals:</w:t>
            </w:r>
          </w:p>
          <w:p w:rsidR="003825EF" w:rsidRDefault="003825EF" w:rsidP="005E26B7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Annals of Public and Cooperative Economics</w:t>
            </w:r>
            <w:r w:rsidRPr="003F5DB2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hyperlink r:id="rId6" w:history="1">
              <w:r w:rsidRPr="00D32AC2">
                <w:rPr>
                  <w:rStyle w:val="Hyperlink"/>
                  <w:rFonts w:cs="Arial"/>
                  <w:sz w:val="20"/>
                  <w:szCs w:val="20"/>
                  <w:lang w:val="en-US"/>
                </w:rPr>
                <w:t>http://onlinelibrary.wiley.com/journal/10.1111/%28ISSN%291467-8292</w:t>
              </w:r>
            </w:hyperlink>
          </w:p>
          <w:p w:rsidR="003825EF" w:rsidRDefault="003825EF" w:rsidP="005E26B7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Journal of Entrepreneurship and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Organisational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Diversity  </w:t>
            </w:r>
            <w:hyperlink r:id="rId7" w:history="1">
              <w:r w:rsidRPr="00D32AC2">
                <w:rPr>
                  <w:rStyle w:val="Hyperlink"/>
                  <w:rFonts w:cs="Arial"/>
                  <w:sz w:val="20"/>
                  <w:szCs w:val="20"/>
                  <w:lang w:val="en-US"/>
                </w:rPr>
                <w:t>http://www.jeodonline.com/</w:t>
              </w:r>
            </w:hyperlink>
          </w:p>
          <w:p w:rsidR="003825EF" w:rsidRDefault="003825EF" w:rsidP="005E26B7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Journal of Rural Cooperation </w:t>
            </w:r>
            <w:hyperlink r:id="rId8" w:history="1">
              <w:r w:rsidRPr="00D32AC2">
                <w:rPr>
                  <w:rStyle w:val="Hyperlink"/>
                  <w:rFonts w:cs="Arial"/>
                  <w:sz w:val="20"/>
                  <w:szCs w:val="20"/>
                  <w:lang w:val="en-US"/>
                </w:rPr>
                <w:t>http://departments.agri.huji.ac.il/econocen/en/jrc.htm</w:t>
              </w:r>
            </w:hyperlink>
          </w:p>
          <w:p w:rsidR="003825EF" w:rsidRPr="00CC1E5F" w:rsidRDefault="003825EF" w:rsidP="005E26B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International Journal of Cooperative Management </w:t>
            </w:r>
            <w:hyperlink r:id="rId9" w:history="1">
              <w:r w:rsidRPr="003F5DB2">
                <w:rPr>
                  <w:rStyle w:val="Hyperlink"/>
                  <w:sz w:val="20"/>
                  <w:szCs w:val="20"/>
                  <w:lang w:val="en-US"/>
                </w:rPr>
                <w:t>http://www.newharmonypress.coop/</w:t>
              </w:r>
            </w:hyperlink>
          </w:p>
        </w:tc>
      </w:tr>
      <w:tr w:rsidR="003825EF" w:rsidRPr="00636126" w:rsidTr="006160E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825EF" w:rsidRPr="00CC1E5F" w:rsidRDefault="003825EF" w:rsidP="003825EF">
            <w:pPr>
              <w:jc w:val="center"/>
              <w:rPr>
                <w:rFonts w:cs="Arial"/>
                <w:b/>
                <w:lang w:val="en-US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25EF" w:rsidRPr="00CC1E5F" w:rsidRDefault="003825EF" w:rsidP="003825EF">
            <w:pPr>
              <w:jc w:val="center"/>
              <w:rPr>
                <w:rFonts w:cs="Arial"/>
                <w:lang w:val="en-US"/>
              </w:rPr>
            </w:pPr>
          </w:p>
        </w:tc>
      </w:tr>
      <w:tr w:rsidR="003825EF" w:rsidRPr="00636126" w:rsidTr="006160E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825EF" w:rsidRPr="00CC1E5F" w:rsidRDefault="003825EF" w:rsidP="003825EF">
            <w:pPr>
              <w:jc w:val="center"/>
              <w:rPr>
                <w:rFonts w:cs="Arial"/>
                <w:b/>
                <w:lang w:val="en-US"/>
              </w:rPr>
            </w:pPr>
            <w:r w:rsidRPr="00CC1E5F">
              <w:rPr>
                <w:rFonts w:cs="Arial"/>
                <w:b/>
                <w:lang w:val="en-US"/>
              </w:rPr>
              <w:t>NOTES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3825EF" w:rsidRPr="00CC1E5F" w:rsidRDefault="003825EF" w:rsidP="003825EF">
            <w:pPr>
              <w:jc w:val="center"/>
              <w:rPr>
                <w:rFonts w:cs="Arial"/>
                <w:lang w:val="en-US"/>
              </w:rPr>
            </w:pPr>
            <w:r w:rsidRPr="00CC1E5F">
              <w:rPr>
                <w:rFonts w:cs="Arial"/>
                <w:lang w:val="en-US"/>
              </w:rPr>
              <w:t>The course is usually taught with personal collaboration with the lecturer.</w:t>
            </w:r>
          </w:p>
        </w:tc>
      </w:tr>
      <w:tr w:rsidR="003825EF" w:rsidRPr="00636126" w:rsidTr="006160E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825EF" w:rsidRPr="00CC1E5F" w:rsidRDefault="003825EF" w:rsidP="003825EF">
            <w:pPr>
              <w:jc w:val="center"/>
              <w:rPr>
                <w:rFonts w:cs="Arial"/>
                <w:b/>
                <w:lang w:val="en-US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3825EF" w:rsidRPr="00CC1E5F" w:rsidRDefault="003825EF" w:rsidP="003825EF">
            <w:pPr>
              <w:jc w:val="center"/>
              <w:rPr>
                <w:rFonts w:cs="Arial"/>
                <w:lang w:val="en-US"/>
              </w:rPr>
            </w:pPr>
            <w:r w:rsidRPr="00CC1E5F">
              <w:rPr>
                <w:rFonts w:cs="Arial"/>
                <w:lang w:val="en-US"/>
              </w:rPr>
              <w:t>All course material, assignments and examinations are in English.</w:t>
            </w:r>
          </w:p>
        </w:tc>
      </w:tr>
    </w:tbl>
    <w:p w:rsidR="003C0F3A" w:rsidRPr="003825EF" w:rsidRDefault="00252739" w:rsidP="00E86156">
      <w:pPr>
        <w:rPr>
          <w:lang w:val="en-US"/>
        </w:rPr>
      </w:pPr>
    </w:p>
    <w:sectPr w:rsidR="003C0F3A" w:rsidRPr="003825E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0733D"/>
    <w:multiLevelType w:val="multilevel"/>
    <w:tmpl w:val="81EC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FC1BA2"/>
    <w:multiLevelType w:val="hybridMultilevel"/>
    <w:tmpl w:val="90BA92F6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5EF"/>
    <w:rsid w:val="00252739"/>
    <w:rsid w:val="003554B1"/>
    <w:rsid w:val="003825EF"/>
    <w:rsid w:val="005E26B7"/>
    <w:rsid w:val="00636126"/>
    <w:rsid w:val="006B51C2"/>
    <w:rsid w:val="009A00B6"/>
    <w:rsid w:val="00C03F60"/>
    <w:rsid w:val="00CF25DD"/>
    <w:rsid w:val="00D45B60"/>
    <w:rsid w:val="00D740BF"/>
    <w:rsid w:val="00E43D9A"/>
    <w:rsid w:val="00E86156"/>
    <w:rsid w:val="00FB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AE13C-B7B6-404A-B227-22C73EBE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5EF"/>
    <w:pPr>
      <w:spacing w:after="0" w:line="240" w:lineRule="auto"/>
    </w:pPr>
    <w:rPr>
      <w:rFonts w:ascii="Calibri" w:eastAsia="Times New Roman" w:hAnsi="Calibri" w:cs="Times New Roman"/>
      <w:lang w:val="el-GR" w:eastAsia="el-GR"/>
    </w:rPr>
  </w:style>
  <w:style w:type="paragraph" w:styleId="Heading1">
    <w:name w:val="heading 1"/>
    <w:basedOn w:val="Normal"/>
    <w:next w:val="Normal"/>
    <w:link w:val="Heading1Char"/>
    <w:qFormat/>
    <w:rsid w:val="003825E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25EF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99"/>
    <w:qFormat/>
    <w:rsid w:val="003825EF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styleId="Hyperlink">
    <w:name w:val="Hyperlink"/>
    <w:basedOn w:val="DefaultParagraphFont"/>
    <w:uiPriority w:val="99"/>
    <w:rsid w:val="003825E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361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2219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partments.agri.huji.ac.il/econocen/en/jrc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eodonlin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library.wiley.com/journal/10.1111/%28ISSN%291467-829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openeclass.aua.g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ewharmonypress.coop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2918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Yiorgos Alexopoulos</dc:creator>
  <cp:keywords/>
  <dc:description/>
  <cp:lastModifiedBy>User</cp:lastModifiedBy>
  <cp:revision>2</cp:revision>
  <dcterms:created xsi:type="dcterms:W3CDTF">2026-02-18T13:42:00Z</dcterms:created>
  <dcterms:modified xsi:type="dcterms:W3CDTF">2026-02-18T13:42:00Z</dcterms:modified>
</cp:coreProperties>
</file>