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80B55" w14:textId="77777777" w:rsidR="00050B81" w:rsidRPr="00727394" w:rsidRDefault="00050B81" w:rsidP="00050B81">
      <w:pPr>
        <w:spacing w:before="120" w:after="0"/>
        <w:jc w:val="center"/>
        <w:rPr>
          <w:rFonts w:eastAsia="Times New Roman" w:cstheme="minorHAnsi"/>
          <w:sz w:val="20"/>
          <w:szCs w:val="20"/>
        </w:rPr>
      </w:pPr>
      <w:bookmarkStart w:id="0" w:name="_GoBack"/>
      <w:bookmarkEnd w:id="0"/>
      <w:r w:rsidRPr="00727394">
        <w:rPr>
          <w:rFonts w:eastAsia="Times New Roman" w:cstheme="minorHAnsi"/>
          <w:b/>
          <w:sz w:val="20"/>
          <w:szCs w:val="20"/>
        </w:rPr>
        <w:t>ΠΕΡΙΓΡΑΜΜΑ ΜΑΘΗΜΑΤΟΣ</w:t>
      </w:r>
    </w:p>
    <w:p w14:paraId="5B477F63" w14:textId="77777777" w:rsidR="00050B81" w:rsidRPr="00727394"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theme="minorHAnsi"/>
          <w:b/>
          <w:sz w:val="20"/>
          <w:szCs w:val="20"/>
          <w:lang w:val="en-US"/>
        </w:rPr>
      </w:pPr>
      <w:r w:rsidRPr="00727394">
        <w:rPr>
          <w:rFonts w:eastAsia="Times New Roman" w:cstheme="minorHAnsi"/>
          <w:b/>
          <w:sz w:val="20"/>
          <w:szCs w:val="2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1"/>
        <w:gridCol w:w="867"/>
        <w:gridCol w:w="1039"/>
        <w:gridCol w:w="1208"/>
        <w:gridCol w:w="329"/>
        <w:gridCol w:w="2232"/>
      </w:tblGrid>
      <w:tr w:rsidR="00727394" w:rsidRPr="00727394" w14:paraId="3B5D8BC5" w14:textId="77777777" w:rsidTr="001A3F9B">
        <w:tc>
          <w:tcPr>
            <w:tcW w:w="3205" w:type="dxa"/>
            <w:shd w:val="clear" w:color="auto" w:fill="DDD9C3" w:themeFill="background2" w:themeFillShade="E6"/>
          </w:tcPr>
          <w:p w14:paraId="60EEEC0E" w14:textId="77777777" w:rsidR="00050B81" w:rsidRPr="00727394" w:rsidRDefault="00050B81" w:rsidP="00050B81">
            <w:pPr>
              <w:spacing w:after="0" w:line="240" w:lineRule="auto"/>
              <w:jc w:val="right"/>
              <w:rPr>
                <w:rFonts w:eastAsia="Times New Roman" w:cstheme="minorHAnsi"/>
                <w:b/>
                <w:sz w:val="20"/>
                <w:szCs w:val="20"/>
              </w:rPr>
            </w:pPr>
            <w:r w:rsidRPr="00727394">
              <w:rPr>
                <w:rFonts w:eastAsia="Times New Roman" w:cstheme="minorHAnsi"/>
                <w:b/>
                <w:sz w:val="20"/>
                <w:szCs w:val="20"/>
              </w:rPr>
              <w:t>ΣΧΟΛΗ</w:t>
            </w:r>
          </w:p>
        </w:tc>
        <w:tc>
          <w:tcPr>
            <w:tcW w:w="5231" w:type="dxa"/>
            <w:gridSpan w:val="5"/>
          </w:tcPr>
          <w:p w14:paraId="48E2AEED" w14:textId="1BFB9BC4" w:rsidR="00050B81" w:rsidRPr="00727394" w:rsidRDefault="00727394" w:rsidP="00050B81">
            <w:pPr>
              <w:spacing w:after="0" w:line="240" w:lineRule="auto"/>
              <w:rPr>
                <w:rFonts w:eastAsia="Times New Roman" w:cstheme="minorHAnsi"/>
                <w:sz w:val="20"/>
                <w:szCs w:val="20"/>
                <w:highlight w:val="yellow"/>
              </w:rPr>
            </w:pPr>
            <w:r w:rsidRPr="00313628">
              <w:rPr>
                <w:rFonts w:eastAsia="Times New Roman" w:cs="Calibri (Body)"/>
                <w:caps/>
                <w:sz w:val="20"/>
                <w:szCs w:val="20"/>
                <w:lang/>
              </w:rPr>
              <w:t>Σχο</w:t>
            </w:r>
            <w:r w:rsidRPr="00727394">
              <w:rPr>
                <w:rFonts w:eastAsia="Times New Roman" w:cs="Calibri (Body)"/>
                <w:caps/>
                <w:sz w:val="20"/>
                <w:szCs w:val="20"/>
              </w:rPr>
              <w:t>λ</w:t>
            </w:r>
            <w:r w:rsidRPr="00727394">
              <w:rPr>
                <w:rFonts w:eastAsia="Times New Roman" w:cs="Calibri (Body)"/>
                <w:caps/>
                <w:sz w:val="20"/>
                <w:szCs w:val="20"/>
                <w:lang w:val="en-US"/>
              </w:rPr>
              <w:t>h</w:t>
            </w:r>
            <w:r w:rsidRPr="00313628">
              <w:rPr>
                <w:rFonts w:eastAsia="Times New Roman" w:cs="Calibri (Body)"/>
                <w:caps/>
                <w:sz w:val="20"/>
                <w:szCs w:val="20"/>
                <w:lang/>
              </w:rPr>
              <w:t xml:space="preserve"> Εφαρμοσμ</w:t>
            </w:r>
            <w:r w:rsidRPr="00727394">
              <w:rPr>
                <w:rFonts w:eastAsia="Times New Roman" w:cs="Calibri (Body)"/>
                <w:caps/>
                <w:sz w:val="20"/>
                <w:szCs w:val="20"/>
              </w:rPr>
              <w:t>ε</w:t>
            </w:r>
            <w:r w:rsidRPr="00313628">
              <w:rPr>
                <w:rFonts w:eastAsia="Times New Roman" w:cs="Calibri (Body)"/>
                <w:caps/>
                <w:sz w:val="20"/>
                <w:szCs w:val="20"/>
                <w:lang/>
              </w:rPr>
              <w:t>νων Οικονομικ</w:t>
            </w:r>
            <w:r w:rsidRPr="00727394">
              <w:rPr>
                <w:rFonts w:eastAsia="Times New Roman" w:cs="Calibri (Body)"/>
                <w:caps/>
                <w:sz w:val="20"/>
                <w:szCs w:val="20"/>
              </w:rPr>
              <w:t>ω</w:t>
            </w:r>
            <w:r w:rsidRPr="00313628">
              <w:rPr>
                <w:rFonts w:eastAsia="Times New Roman" w:cs="Calibri (Body)"/>
                <w:caps/>
                <w:sz w:val="20"/>
                <w:szCs w:val="20"/>
                <w:lang/>
              </w:rPr>
              <w:t>ν και Κοινωνικ</w:t>
            </w:r>
            <w:r w:rsidRPr="00727394">
              <w:rPr>
                <w:rFonts w:eastAsia="Times New Roman" w:cs="Calibri (Body)"/>
                <w:caps/>
                <w:sz w:val="20"/>
                <w:szCs w:val="20"/>
              </w:rPr>
              <w:t>ω</w:t>
            </w:r>
            <w:r w:rsidRPr="00313628">
              <w:rPr>
                <w:rFonts w:eastAsia="Times New Roman" w:cs="Calibri (Body)"/>
                <w:caps/>
                <w:sz w:val="20"/>
                <w:szCs w:val="20"/>
                <w:lang/>
              </w:rPr>
              <w:t>ν Επιστημ</w:t>
            </w:r>
            <w:r w:rsidRPr="00727394">
              <w:rPr>
                <w:rFonts w:eastAsia="Times New Roman" w:cs="Calibri (Body)"/>
                <w:caps/>
                <w:sz w:val="20"/>
                <w:szCs w:val="20"/>
              </w:rPr>
              <w:t>ω</w:t>
            </w:r>
            <w:r w:rsidRPr="00313628">
              <w:rPr>
                <w:rFonts w:eastAsia="Times New Roman" w:cs="Calibri (Body)"/>
                <w:caps/>
                <w:sz w:val="20"/>
                <w:szCs w:val="20"/>
                <w:lang/>
              </w:rPr>
              <w:t>ν</w:t>
            </w:r>
          </w:p>
        </w:tc>
      </w:tr>
      <w:tr w:rsidR="00727394" w:rsidRPr="00727394" w14:paraId="61E6792F" w14:textId="77777777" w:rsidTr="001A3F9B">
        <w:tc>
          <w:tcPr>
            <w:tcW w:w="3205" w:type="dxa"/>
            <w:shd w:val="clear" w:color="auto" w:fill="DDD9C3" w:themeFill="background2" w:themeFillShade="E6"/>
          </w:tcPr>
          <w:p w14:paraId="0EC7DDF6" w14:textId="77777777" w:rsidR="00050B81" w:rsidRPr="00727394" w:rsidRDefault="00050B81" w:rsidP="00050B81">
            <w:pPr>
              <w:spacing w:after="0" w:line="240" w:lineRule="auto"/>
              <w:jc w:val="right"/>
              <w:rPr>
                <w:rFonts w:eastAsia="Times New Roman" w:cstheme="minorHAnsi"/>
                <w:b/>
                <w:sz w:val="20"/>
                <w:szCs w:val="20"/>
              </w:rPr>
            </w:pPr>
            <w:r w:rsidRPr="00727394">
              <w:rPr>
                <w:rFonts w:eastAsia="Times New Roman" w:cstheme="minorHAnsi"/>
                <w:b/>
                <w:sz w:val="20"/>
                <w:szCs w:val="20"/>
              </w:rPr>
              <w:t>ΤΜΗΜΑ</w:t>
            </w:r>
          </w:p>
        </w:tc>
        <w:tc>
          <w:tcPr>
            <w:tcW w:w="5231" w:type="dxa"/>
            <w:gridSpan w:val="5"/>
          </w:tcPr>
          <w:p w14:paraId="249ACE3B" w14:textId="77777777" w:rsidR="00050B81" w:rsidRPr="00727394" w:rsidRDefault="007972B7" w:rsidP="00050B81">
            <w:pPr>
              <w:spacing w:after="0" w:line="240" w:lineRule="auto"/>
              <w:rPr>
                <w:rFonts w:eastAsia="Times New Roman" w:cstheme="minorHAnsi"/>
                <w:sz w:val="20"/>
                <w:szCs w:val="20"/>
                <w:lang w:val="en-US"/>
              </w:rPr>
            </w:pPr>
            <w:r w:rsidRPr="00727394">
              <w:rPr>
                <w:rFonts w:eastAsia="Times New Roman" w:cstheme="minorHAnsi"/>
                <w:sz w:val="20"/>
                <w:szCs w:val="20"/>
              </w:rPr>
              <w:t>ΑΓΡΟΤΙΚΗΣ ΟΙΚΟΝΟΜΙΑΣ ΚΑΙ ΑΝΑΠΤΥΞΗΣ</w:t>
            </w:r>
          </w:p>
        </w:tc>
      </w:tr>
      <w:tr w:rsidR="00727394" w:rsidRPr="00727394" w14:paraId="3403A9D9" w14:textId="77777777" w:rsidTr="001A3F9B">
        <w:tc>
          <w:tcPr>
            <w:tcW w:w="3205" w:type="dxa"/>
            <w:shd w:val="clear" w:color="auto" w:fill="DDD9C3" w:themeFill="background2" w:themeFillShade="E6"/>
          </w:tcPr>
          <w:p w14:paraId="61C3F26A" w14:textId="77777777" w:rsidR="00050B81" w:rsidRPr="00727394" w:rsidRDefault="00050B81" w:rsidP="00050B81">
            <w:pPr>
              <w:spacing w:after="0" w:line="240" w:lineRule="auto"/>
              <w:jc w:val="right"/>
              <w:rPr>
                <w:rFonts w:eastAsia="Times New Roman" w:cstheme="minorHAnsi"/>
                <w:b/>
                <w:sz w:val="20"/>
                <w:szCs w:val="20"/>
              </w:rPr>
            </w:pPr>
            <w:r w:rsidRPr="00727394">
              <w:rPr>
                <w:rFonts w:eastAsia="Times New Roman" w:cstheme="minorHAnsi"/>
                <w:b/>
                <w:sz w:val="20"/>
                <w:szCs w:val="20"/>
              </w:rPr>
              <w:t xml:space="preserve">ΕΠΙΠΕΔΟ ΣΠΟΥΔΩΝ </w:t>
            </w:r>
          </w:p>
        </w:tc>
        <w:tc>
          <w:tcPr>
            <w:tcW w:w="5231" w:type="dxa"/>
            <w:gridSpan w:val="5"/>
          </w:tcPr>
          <w:p w14:paraId="3537AD64" w14:textId="77777777" w:rsidR="00050B81" w:rsidRPr="00727394" w:rsidRDefault="001D341B" w:rsidP="00050B81">
            <w:pPr>
              <w:spacing w:after="0" w:line="240" w:lineRule="auto"/>
              <w:rPr>
                <w:rFonts w:eastAsia="Times New Roman" w:cstheme="minorHAnsi"/>
                <w:sz w:val="20"/>
                <w:szCs w:val="20"/>
              </w:rPr>
            </w:pPr>
            <w:r w:rsidRPr="00727394">
              <w:rPr>
                <w:rFonts w:eastAsia="Times New Roman" w:cstheme="minorHAnsi"/>
                <w:i/>
                <w:sz w:val="20"/>
                <w:szCs w:val="20"/>
              </w:rPr>
              <w:t>Προπτυχιακό</w:t>
            </w:r>
          </w:p>
        </w:tc>
      </w:tr>
      <w:tr w:rsidR="00727394" w:rsidRPr="00727394" w14:paraId="1F462575" w14:textId="77777777" w:rsidTr="001A3F9B">
        <w:tc>
          <w:tcPr>
            <w:tcW w:w="3205" w:type="dxa"/>
            <w:shd w:val="clear" w:color="auto" w:fill="DDD9C3" w:themeFill="background2" w:themeFillShade="E6"/>
          </w:tcPr>
          <w:p w14:paraId="0B97BF7B" w14:textId="77777777" w:rsidR="00050B81" w:rsidRPr="00727394" w:rsidRDefault="001A3F9B" w:rsidP="00050B81">
            <w:pPr>
              <w:spacing w:after="0" w:line="240" w:lineRule="auto"/>
              <w:jc w:val="right"/>
              <w:rPr>
                <w:rFonts w:eastAsia="Times New Roman" w:cstheme="minorHAnsi"/>
                <w:b/>
                <w:sz w:val="20"/>
                <w:szCs w:val="20"/>
                <w:lang w:val="en-US"/>
              </w:rPr>
            </w:pPr>
            <w:r w:rsidRPr="00727394">
              <w:rPr>
                <w:rFonts w:eastAsia="Times New Roman" w:cstheme="minorHAnsi"/>
                <w:b/>
                <w:sz w:val="20"/>
                <w:szCs w:val="20"/>
              </w:rPr>
              <w:t>ΚΩΔΙΚΟΣ ΜΑΘΗΜΑΤΟΣ</w:t>
            </w:r>
          </w:p>
        </w:tc>
        <w:tc>
          <w:tcPr>
            <w:tcW w:w="1135" w:type="dxa"/>
          </w:tcPr>
          <w:p w14:paraId="57997666" w14:textId="77777777" w:rsidR="00050B81" w:rsidRPr="00727394" w:rsidRDefault="00486CFA" w:rsidP="00142DC1">
            <w:pPr>
              <w:spacing w:after="0" w:line="240" w:lineRule="auto"/>
              <w:rPr>
                <w:rFonts w:eastAsia="Times New Roman" w:cstheme="minorHAnsi"/>
                <w:b/>
                <w:sz w:val="20"/>
                <w:szCs w:val="20"/>
                <w:lang w:val="en-US"/>
              </w:rPr>
            </w:pPr>
            <w:r w:rsidRPr="00727394">
              <w:rPr>
                <w:rFonts w:cstheme="minorHAnsi"/>
                <w:sz w:val="20"/>
                <w:szCs w:val="20"/>
                <w:lang w:val="en-US"/>
              </w:rPr>
              <w:t xml:space="preserve"> </w:t>
            </w:r>
            <w:r w:rsidR="00142DC1" w:rsidRPr="00727394">
              <w:rPr>
                <w:rFonts w:cstheme="minorHAnsi"/>
                <w:sz w:val="20"/>
                <w:szCs w:val="20"/>
              </w:rPr>
              <w:t xml:space="preserve"> </w:t>
            </w:r>
            <w:r w:rsidR="00EE443A" w:rsidRPr="00727394">
              <w:rPr>
                <w:rFonts w:cstheme="minorHAnsi"/>
                <w:sz w:val="20"/>
                <w:szCs w:val="20"/>
                <w:lang w:val="en-US"/>
              </w:rPr>
              <w:t>269</w:t>
            </w:r>
          </w:p>
        </w:tc>
        <w:tc>
          <w:tcPr>
            <w:tcW w:w="2505" w:type="dxa"/>
            <w:gridSpan w:val="2"/>
            <w:shd w:val="clear" w:color="auto" w:fill="DDD9C3" w:themeFill="background2" w:themeFillShade="E6"/>
          </w:tcPr>
          <w:p w14:paraId="3560010B" w14:textId="77777777" w:rsidR="00050B81" w:rsidRPr="00727394" w:rsidRDefault="001A3F9B" w:rsidP="00050B81">
            <w:pPr>
              <w:spacing w:after="0" w:line="240" w:lineRule="auto"/>
              <w:jc w:val="right"/>
              <w:rPr>
                <w:rFonts w:eastAsia="Times New Roman" w:cstheme="minorHAnsi"/>
                <w:b/>
                <w:sz w:val="20"/>
                <w:szCs w:val="20"/>
                <w:lang w:val="en-US"/>
              </w:rPr>
            </w:pPr>
            <w:r w:rsidRPr="00727394">
              <w:rPr>
                <w:rFonts w:eastAsia="Times New Roman" w:cstheme="minorHAnsi"/>
                <w:b/>
                <w:sz w:val="20"/>
                <w:szCs w:val="20"/>
              </w:rPr>
              <w:t>ΕΞΑΜΗΝΟ ΣΠΟΥΔΩΝ</w:t>
            </w:r>
          </w:p>
        </w:tc>
        <w:tc>
          <w:tcPr>
            <w:tcW w:w="1591" w:type="dxa"/>
            <w:gridSpan w:val="2"/>
          </w:tcPr>
          <w:p w14:paraId="3F14E29B" w14:textId="77777777" w:rsidR="00050B81" w:rsidRPr="00727394" w:rsidRDefault="00EE443A" w:rsidP="00050B81">
            <w:pPr>
              <w:spacing w:after="0" w:line="240" w:lineRule="auto"/>
              <w:rPr>
                <w:rFonts w:eastAsia="Times New Roman" w:cstheme="minorHAnsi"/>
                <w:sz w:val="20"/>
                <w:szCs w:val="20"/>
              </w:rPr>
            </w:pPr>
            <w:r w:rsidRPr="00727394">
              <w:rPr>
                <w:rFonts w:eastAsia="Times New Roman" w:cstheme="minorHAnsi"/>
                <w:sz w:val="20"/>
                <w:szCs w:val="20"/>
                <w:lang w:val="en-US"/>
              </w:rPr>
              <w:t>3</w:t>
            </w:r>
            <w:r w:rsidR="001D341B" w:rsidRPr="00727394">
              <w:rPr>
                <w:rFonts w:eastAsia="Times New Roman" w:cstheme="minorHAnsi"/>
                <w:sz w:val="20"/>
                <w:szCs w:val="20"/>
                <w:vertAlign w:val="superscript"/>
              </w:rPr>
              <w:t>ο</w:t>
            </w:r>
          </w:p>
        </w:tc>
      </w:tr>
      <w:tr w:rsidR="00727394" w:rsidRPr="00727394" w14:paraId="19577AD3" w14:textId="77777777" w:rsidTr="001A3F9B">
        <w:trPr>
          <w:trHeight w:val="375"/>
        </w:trPr>
        <w:tc>
          <w:tcPr>
            <w:tcW w:w="3205" w:type="dxa"/>
            <w:shd w:val="clear" w:color="auto" w:fill="DDD9C3" w:themeFill="background2" w:themeFillShade="E6"/>
            <w:vAlign w:val="center"/>
          </w:tcPr>
          <w:p w14:paraId="6117C87A" w14:textId="77777777" w:rsidR="00050B81" w:rsidRPr="00727394" w:rsidRDefault="00050B81" w:rsidP="001A3F9B">
            <w:pPr>
              <w:spacing w:after="0" w:line="240" w:lineRule="auto"/>
              <w:jc w:val="right"/>
              <w:rPr>
                <w:rFonts w:eastAsia="Times New Roman" w:cstheme="minorHAnsi"/>
                <w:b/>
                <w:sz w:val="20"/>
                <w:szCs w:val="20"/>
              </w:rPr>
            </w:pPr>
            <w:r w:rsidRPr="00727394">
              <w:rPr>
                <w:rFonts w:eastAsia="Times New Roman" w:cstheme="minorHAnsi"/>
                <w:b/>
                <w:sz w:val="20"/>
                <w:szCs w:val="20"/>
              </w:rPr>
              <w:t>ΤΙΤΛΟΣ ΜΑΘΗΜΑΤΟΣ</w:t>
            </w:r>
          </w:p>
        </w:tc>
        <w:tc>
          <w:tcPr>
            <w:tcW w:w="5231" w:type="dxa"/>
            <w:gridSpan w:val="5"/>
            <w:vAlign w:val="center"/>
          </w:tcPr>
          <w:p w14:paraId="6872DB64" w14:textId="03DAEB68" w:rsidR="00050B81" w:rsidRPr="00727394" w:rsidRDefault="004B6E8E" w:rsidP="006E212E">
            <w:pPr>
              <w:spacing w:after="0" w:line="240" w:lineRule="auto"/>
              <w:rPr>
                <w:rFonts w:eastAsia="Times New Roman" w:cstheme="minorHAnsi"/>
                <w:sz w:val="20"/>
                <w:szCs w:val="20"/>
                <w:lang w:val="en-US"/>
              </w:rPr>
            </w:pPr>
            <w:r w:rsidRPr="00727394">
              <w:rPr>
                <w:rFonts w:cstheme="minorHAnsi"/>
                <w:sz w:val="20"/>
                <w:szCs w:val="20"/>
              </w:rPr>
              <w:t xml:space="preserve">Λογιστική </w:t>
            </w:r>
            <w:r w:rsidR="00AE3AE6" w:rsidRPr="00727394">
              <w:rPr>
                <w:rFonts w:cstheme="minorHAnsi"/>
                <w:sz w:val="20"/>
                <w:szCs w:val="20"/>
                <w:lang w:val="en-US"/>
              </w:rPr>
              <w:t>I</w:t>
            </w:r>
          </w:p>
        </w:tc>
      </w:tr>
      <w:tr w:rsidR="00727394" w:rsidRPr="00727394" w14:paraId="38D55572" w14:textId="77777777" w:rsidTr="001A3F9B">
        <w:trPr>
          <w:trHeight w:val="196"/>
        </w:trPr>
        <w:tc>
          <w:tcPr>
            <w:tcW w:w="5637" w:type="dxa"/>
            <w:gridSpan w:val="3"/>
            <w:shd w:val="clear" w:color="auto" w:fill="DDD9C3" w:themeFill="background2" w:themeFillShade="E6"/>
            <w:vAlign w:val="center"/>
          </w:tcPr>
          <w:p w14:paraId="4C0FAEEB" w14:textId="77777777" w:rsidR="00050B81" w:rsidRPr="00727394" w:rsidRDefault="00050B81" w:rsidP="00050B81">
            <w:pPr>
              <w:spacing w:after="0" w:line="240" w:lineRule="auto"/>
              <w:jc w:val="center"/>
              <w:rPr>
                <w:rFonts w:eastAsia="Times New Roman" w:cstheme="minorHAnsi"/>
                <w:b/>
                <w:sz w:val="20"/>
                <w:szCs w:val="20"/>
              </w:rPr>
            </w:pPr>
            <w:r w:rsidRPr="00727394">
              <w:rPr>
                <w:rFonts w:eastAsia="Times New Roman" w:cstheme="minorHAnsi"/>
                <w:b/>
                <w:sz w:val="20"/>
                <w:szCs w:val="20"/>
              </w:rPr>
              <w:t>ΑΥΤΟΤΕΛΕΙΣ ΔΙΔΑΚΤΙΚΕΣ ΔΡΑ</w:t>
            </w:r>
            <w:r w:rsidR="001A3F9B" w:rsidRPr="00727394">
              <w:rPr>
                <w:rFonts w:eastAsia="Times New Roman" w:cstheme="minorHAnsi"/>
                <w:b/>
                <w:sz w:val="20"/>
                <w:szCs w:val="20"/>
              </w:rPr>
              <w:t>Σ</w:t>
            </w:r>
            <w:r w:rsidRPr="00727394">
              <w:rPr>
                <w:rFonts w:eastAsia="Times New Roman" w:cstheme="minorHAnsi"/>
                <w:b/>
                <w:sz w:val="20"/>
                <w:szCs w:val="20"/>
              </w:rPr>
              <w:t xml:space="preserve">ΤΗΡΙΟΤΗΤΕΣ </w:t>
            </w:r>
            <w:r w:rsidRPr="00727394">
              <w:rPr>
                <w:rFonts w:eastAsia="Times New Roman" w:cstheme="minorHAnsi"/>
                <w:b/>
                <w:sz w:val="20"/>
                <w:szCs w:val="20"/>
              </w:rPr>
              <w:br/>
            </w:r>
            <w:r w:rsidRPr="00727394">
              <w:rPr>
                <w:rFonts w:eastAsia="Times New Roman" w:cstheme="minorHAnsi"/>
                <w:i/>
                <w:sz w:val="20"/>
                <w:szCs w:val="2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0B6450A" w14:textId="77777777" w:rsidR="00050B81" w:rsidRPr="00727394" w:rsidRDefault="00050B81" w:rsidP="00050B81">
            <w:pPr>
              <w:spacing w:after="0" w:line="240" w:lineRule="auto"/>
              <w:jc w:val="center"/>
              <w:rPr>
                <w:rFonts w:eastAsia="Times New Roman" w:cstheme="minorHAnsi"/>
                <w:b/>
                <w:sz w:val="20"/>
                <w:szCs w:val="20"/>
              </w:rPr>
            </w:pPr>
            <w:r w:rsidRPr="00727394">
              <w:rPr>
                <w:rFonts w:eastAsia="Times New Roman" w:cstheme="minorHAnsi"/>
                <w:b/>
                <w:sz w:val="20"/>
                <w:szCs w:val="20"/>
              </w:rPr>
              <w:t>ΕΒΔΟΜΑΔΙΑΙΕΣ</w:t>
            </w:r>
            <w:r w:rsidRPr="00727394">
              <w:rPr>
                <w:rFonts w:eastAsia="Times New Roman" w:cstheme="minorHAnsi"/>
                <w:b/>
                <w:sz w:val="20"/>
                <w:szCs w:val="20"/>
              </w:rPr>
              <w:br/>
              <w:t>ΩΡΕΣ Δ</w:t>
            </w:r>
            <w:r w:rsidRPr="00727394">
              <w:rPr>
                <w:rFonts w:eastAsia="Times New Roman" w:cstheme="minorHAnsi"/>
                <w:b/>
                <w:sz w:val="20"/>
                <w:szCs w:val="20"/>
                <w:shd w:val="clear" w:color="auto" w:fill="DDD9C3" w:themeFill="background2" w:themeFillShade="E6"/>
              </w:rPr>
              <w:t>ΙΔ</w:t>
            </w:r>
            <w:r w:rsidRPr="00727394">
              <w:rPr>
                <w:rFonts w:eastAsia="Times New Roman" w:cstheme="minorHAnsi"/>
                <w:b/>
                <w:sz w:val="20"/>
                <w:szCs w:val="20"/>
              </w:rPr>
              <w:t>ΑΣΚΑΛΙΑΣ</w:t>
            </w:r>
          </w:p>
        </w:tc>
        <w:tc>
          <w:tcPr>
            <w:tcW w:w="1240" w:type="dxa"/>
            <w:shd w:val="clear" w:color="auto" w:fill="DDD9C3" w:themeFill="background2" w:themeFillShade="E6"/>
            <w:vAlign w:val="center"/>
          </w:tcPr>
          <w:p w14:paraId="3B83580A" w14:textId="77777777" w:rsidR="00050B81" w:rsidRPr="00727394" w:rsidRDefault="00745B22" w:rsidP="00050B81">
            <w:pPr>
              <w:spacing w:after="0" w:line="240" w:lineRule="auto"/>
              <w:jc w:val="center"/>
              <w:rPr>
                <w:rFonts w:eastAsia="Times New Roman" w:cstheme="minorHAnsi"/>
                <w:b/>
                <w:sz w:val="20"/>
                <w:szCs w:val="20"/>
              </w:rPr>
            </w:pPr>
            <w:r w:rsidRPr="00727394">
              <w:rPr>
                <w:rFonts w:eastAsia="Times New Roman" w:cstheme="minorHAnsi"/>
                <w:b/>
                <w:sz w:val="20"/>
                <w:szCs w:val="20"/>
              </w:rPr>
              <w:t>ΔΙΔΑΚΤΙΚΕΣ/</w:t>
            </w:r>
            <w:r w:rsidR="00050B81" w:rsidRPr="00727394">
              <w:rPr>
                <w:rFonts w:eastAsia="Times New Roman" w:cstheme="minorHAnsi"/>
                <w:b/>
                <w:sz w:val="20"/>
                <w:szCs w:val="20"/>
              </w:rPr>
              <w:t>ΠΙΣΤΩΤΙΚΕΣ ΜΟΝΑΔΕΣ</w:t>
            </w:r>
          </w:p>
        </w:tc>
      </w:tr>
      <w:tr w:rsidR="00727394" w:rsidRPr="00727394" w14:paraId="15A6CBB8" w14:textId="77777777" w:rsidTr="00BF6D32">
        <w:trPr>
          <w:trHeight w:val="194"/>
        </w:trPr>
        <w:tc>
          <w:tcPr>
            <w:tcW w:w="5637" w:type="dxa"/>
            <w:gridSpan w:val="3"/>
          </w:tcPr>
          <w:p w14:paraId="6B3BB9C6" w14:textId="0085B3F3" w:rsidR="00050B81" w:rsidRPr="00727394" w:rsidRDefault="001D341B" w:rsidP="00050B81">
            <w:pPr>
              <w:spacing w:after="0" w:line="240" w:lineRule="auto"/>
              <w:jc w:val="right"/>
              <w:rPr>
                <w:rFonts w:eastAsia="Times New Roman" w:cstheme="minorHAnsi"/>
                <w:sz w:val="20"/>
                <w:szCs w:val="20"/>
                <w:lang w:val="en-US"/>
              </w:rPr>
            </w:pPr>
            <w:r w:rsidRPr="00727394">
              <w:rPr>
                <w:rFonts w:eastAsia="Times New Roman" w:cstheme="minorHAnsi"/>
                <w:sz w:val="20"/>
                <w:szCs w:val="20"/>
              </w:rPr>
              <w:t xml:space="preserve">Διαλέξεις και </w:t>
            </w:r>
            <w:r w:rsidR="00AE3AE6" w:rsidRPr="00727394">
              <w:rPr>
                <w:rFonts w:eastAsia="Times New Roman" w:cstheme="minorHAnsi"/>
                <w:sz w:val="20"/>
                <w:szCs w:val="20"/>
              </w:rPr>
              <w:t>Φροντιστηριακές</w:t>
            </w:r>
            <w:r w:rsidR="00AE3AE6" w:rsidRPr="00727394">
              <w:rPr>
                <w:rFonts w:eastAsia="Times New Roman" w:cstheme="minorHAnsi"/>
                <w:sz w:val="20"/>
                <w:szCs w:val="20"/>
                <w:lang w:val="en-US"/>
              </w:rPr>
              <w:t xml:space="preserve"> </w:t>
            </w:r>
            <w:r w:rsidR="00AE3AE6" w:rsidRPr="00727394">
              <w:rPr>
                <w:rFonts w:eastAsia="Times New Roman" w:cstheme="minorHAnsi"/>
                <w:sz w:val="20"/>
                <w:szCs w:val="20"/>
              </w:rPr>
              <w:t>Ασκήσεις</w:t>
            </w:r>
          </w:p>
        </w:tc>
        <w:tc>
          <w:tcPr>
            <w:tcW w:w="1559" w:type="dxa"/>
            <w:gridSpan w:val="2"/>
          </w:tcPr>
          <w:p w14:paraId="6D52C615" w14:textId="77777777" w:rsidR="00A95F42" w:rsidRPr="00727394" w:rsidRDefault="00A95F42" w:rsidP="00A95F42">
            <w:pPr>
              <w:spacing w:after="0" w:line="240" w:lineRule="auto"/>
              <w:jc w:val="center"/>
              <w:rPr>
                <w:rFonts w:eastAsia="Times New Roman" w:cstheme="minorHAnsi"/>
                <w:sz w:val="20"/>
                <w:szCs w:val="20"/>
                <w:lang w:val="en-US"/>
              </w:rPr>
            </w:pPr>
            <w:r w:rsidRPr="00727394">
              <w:rPr>
                <w:rFonts w:eastAsia="Times New Roman" w:cstheme="minorHAnsi"/>
                <w:sz w:val="20"/>
                <w:szCs w:val="20"/>
                <w:lang w:val="en-US"/>
              </w:rPr>
              <w:t>5</w:t>
            </w:r>
          </w:p>
          <w:p w14:paraId="1B85F5DD" w14:textId="77777777" w:rsidR="00050B81" w:rsidRPr="00727394" w:rsidRDefault="00346364" w:rsidP="00726337">
            <w:pPr>
              <w:spacing w:after="0" w:line="240" w:lineRule="auto"/>
              <w:jc w:val="center"/>
              <w:rPr>
                <w:rFonts w:eastAsia="Times New Roman" w:cstheme="minorHAnsi"/>
                <w:sz w:val="20"/>
                <w:szCs w:val="20"/>
              </w:rPr>
            </w:pPr>
            <w:r w:rsidRPr="00727394">
              <w:rPr>
                <w:rFonts w:eastAsia="Times New Roman" w:cstheme="minorHAnsi"/>
                <w:sz w:val="20"/>
                <w:szCs w:val="20"/>
              </w:rPr>
              <w:t xml:space="preserve"> </w:t>
            </w:r>
          </w:p>
        </w:tc>
        <w:tc>
          <w:tcPr>
            <w:tcW w:w="1240" w:type="dxa"/>
          </w:tcPr>
          <w:p w14:paraId="7D35D7DA" w14:textId="77777777" w:rsidR="00050B81" w:rsidRPr="00727394" w:rsidRDefault="00A95F42" w:rsidP="00907017">
            <w:pPr>
              <w:spacing w:after="0" w:line="240" w:lineRule="auto"/>
              <w:jc w:val="center"/>
              <w:rPr>
                <w:rFonts w:eastAsia="Times New Roman" w:cstheme="minorHAnsi"/>
                <w:sz w:val="20"/>
                <w:szCs w:val="20"/>
                <w:highlight w:val="yellow"/>
                <w:lang w:val="en-US"/>
              </w:rPr>
            </w:pPr>
            <w:r w:rsidRPr="00727394">
              <w:rPr>
                <w:rFonts w:eastAsia="Times New Roman" w:cstheme="minorHAnsi"/>
                <w:sz w:val="20"/>
                <w:szCs w:val="20"/>
                <w:lang w:val="en-US"/>
              </w:rPr>
              <w:t>5</w:t>
            </w:r>
          </w:p>
        </w:tc>
      </w:tr>
      <w:tr w:rsidR="00727394" w:rsidRPr="00727394" w14:paraId="5443AD93" w14:textId="77777777" w:rsidTr="00BF6D32">
        <w:trPr>
          <w:trHeight w:val="194"/>
        </w:trPr>
        <w:tc>
          <w:tcPr>
            <w:tcW w:w="5637" w:type="dxa"/>
            <w:gridSpan w:val="3"/>
          </w:tcPr>
          <w:p w14:paraId="3AE21FB2" w14:textId="77777777" w:rsidR="00050B81" w:rsidRPr="00727394" w:rsidRDefault="00050B81" w:rsidP="00050B81">
            <w:pPr>
              <w:spacing w:after="0" w:line="240" w:lineRule="auto"/>
              <w:jc w:val="right"/>
              <w:rPr>
                <w:rFonts w:eastAsia="Times New Roman" w:cstheme="minorHAnsi"/>
                <w:b/>
                <w:sz w:val="20"/>
                <w:szCs w:val="20"/>
              </w:rPr>
            </w:pPr>
          </w:p>
        </w:tc>
        <w:tc>
          <w:tcPr>
            <w:tcW w:w="1559" w:type="dxa"/>
            <w:gridSpan w:val="2"/>
          </w:tcPr>
          <w:p w14:paraId="0FE6BEF1" w14:textId="77777777" w:rsidR="00050B81" w:rsidRPr="00727394" w:rsidRDefault="00050B81" w:rsidP="00050B81">
            <w:pPr>
              <w:spacing w:after="0" w:line="240" w:lineRule="auto"/>
              <w:jc w:val="right"/>
              <w:rPr>
                <w:rFonts w:eastAsia="Times New Roman" w:cstheme="minorHAnsi"/>
                <w:sz w:val="20"/>
                <w:szCs w:val="20"/>
              </w:rPr>
            </w:pPr>
          </w:p>
        </w:tc>
        <w:tc>
          <w:tcPr>
            <w:tcW w:w="1240" w:type="dxa"/>
          </w:tcPr>
          <w:p w14:paraId="2237DDC6" w14:textId="77777777" w:rsidR="00050B81" w:rsidRPr="00727394" w:rsidRDefault="00050B81" w:rsidP="00050B81">
            <w:pPr>
              <w:spacing w:after="0" w:line="240" w:lineRule="auto"/>
              <w:rPr>
                <w:rFonts w:eastAsia="Times New Roman" w:cstheme="minorHAnsi"/>
                <w:sz w:val="20"/>
                <w:szCs w:val="20"/>
              </w:rPr>
            </w:pPr>
          </w:p>
        </w:tc>
      </w:tr>
      <w:tr w:rsidR="00727394" w:rsidRPr="00727394" w14:paraId="6EACB010" w14:textId="77777777" w:rsidTr="00BF6D32">
        <w:trPr>
          <w:trHeight w:val="194"/>
        </w:trPr>
        <w:tc>
          <w:tcPr>
            <w:tcW w:w="5637" w:type="dxa"/>
            <w:gridSpan w:val="3"/>
          </w:tcPr>
          <w:p w14:paraId="4366C688" w14:textId="77777777" w:rsidR="00050B81" w:rsidRPr="00727394" w:rsidRDefault="00050B81" w:rsidP="00050B81">
            <w:pPr>
              <w:spacing w:after="0" w:line="240" w:lineRule="auto"/>
              <w:rPr>
                <w:rFonts w:eastAsia="Times New Roman" w:cstheme="minorHAnsi"/>
                <w:b/>
                <w:sz w:val="20"/>
                <w:szCs w:val="20"/>
              </w:rPr>
            </w:pPr>
          </w:p>
        </w:tc>
        <w:tc>
          <w:tcPr>
            <w:tcW w:w="1559" w:type="dxa"/>
            <w:gridSpan w:val="2"/>
          </w:tcPr>
          <w:p w14:paraId="58DB18FC" w14:textId="77777777" w:rsidR="00050B81" w:rsidRPr="00727394" w:rsidRDefault="00050B81" w:rsidP="00050B81">
            <w:pPr>
              <w:spacing w:after="0" w:line="240" w:lineRule="auto"/>
              <w:jc w:val="right"/>
              <w:rPr>
                <w:rFonts w:eastAsia="Times New Roman" w:cstheme="minorHAnsi"/>
                <w:sz w:val="20"/>
                <w:szCs w:val="20"/>
              </w:rPr>
            </w:pPr>
          </w:p>
        </w:tc>
        <w:tc>
          <w:tcPr>
            <w:tcW w:w="1240" w:type="dxa"/>
          </w:tcPr>
          <w:p w14:paraId="685A639F" w14:textId="77777777" w:rsidR="00050B81" w:rsidRPr="00727394" w:rsidRDefault="00050B81" w:rsidP="00050B81">
            <w:pPr>
              <w:spacing w:after="0" w:line="240" w:lineRule="auto"/>
              <w:rPr>
                <w:rFonts w:eastAsia="Times New Roman" w:cstheme="minorHAnsi"/>
                <w:sz w:val="20"/>
                <w:szCs w:val="20"/>
              </w:rPr>
            </w:pPr>
          </w:p>
        </w:tc>
      </w:tr>
      <w:tr w:rsidR="00727394" w:rsidRPr="00727394" w14:paraId="262AA7A5" w14:textId="77777777" w:rsidTr="001A3F9B">
        <w:trPr>
          <w:trHeight w:val="194"/>
        </w:trPr>
        <w:tc>
          <w:tcPr>
            <w:tcW w:w="5637" w:type="dxa"/>
            <w:gridSpan w:val="3"/>
            <w:shd w:val="clear" w:color="auto" w:fill="DDD9C3" w:themeFill="background2" w:themeFillShade="E6"/>
          </w:tcPr>
          <w:p w14:paraId="71EB45D4" w14:textId="77777777" w:rsidR="00050B81" w:rsidRPr="00727394" w:rsidRDefault="00050B81" w:rsidP="00050B81">
            <w:pPr>
              <w:spacing w:after="0" w:line="240" w:lineRule="auto"/>
              <w:rPr>
                <w:rFonts w:eastAsia="Times New Roman" w:cstheme="minorHAnsi"/>
                <w:i/>
                <w:sz w:val="20"/>
                <w:szCs w:val="20"/>
              </w:rPr>
            </w:pPr>
            <w:r w:rsidRPr="00727394">
              <w:rPr>
                <w:rFonts w:eastAsia="Times New Roman" w:cstheme="minorHAnsi"/>
                <w:i/>
                <w:sz w:val="20"/>
                <w:szCs w:val="20"/>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69E2C522" w14:textId="77777777" w:rsidR="00050B81" w:rsidRPr="00727394" w:rsidRDefault="00050B81" w:rsidP="00050B81">
            <w:pPr>
              <w:spacing w:after="0" w:line="240" w:lineRule="auto"/>
              <w:jc w:val="right"/>
              <w:rPr>
                <w:rFonts w:eastAsia="Times New Roman" w:cstheme="minorHAnsi"/>
                <w:sz w:val="20"/>
                <w:szCs w:val="20"/>
              </w:rPr>
            </w:pPr>
          </w:p>
        </w:tc>
        <w:tc>
          <w:tcPr>
            <w:tcW w:w="1240" w:type="dxa"/>
          </w:tcPr>
          <w:p w14:paraId="3BB19194" w14:textId="77777777" w:rsidR="00050B81" w:rsidRPr="00727394" w:rsidRDefault="00050B81" w:rsidP="00050B81">
            <w:pPr>
              <w:spacing w:after="0" w:line="240" w:lineRule="auto"/>
              <w:rPr>
                <w:rFonts w:eastAsia="Times New Roman" w:cstheme="minorHAnsi"/>
                <w:sz w:val="20"/>
                <w:szCs w:val="20"/>
              </w:rPr>
            </w:pPr>
          </w:p>
        </w:tc>
      </w:tr>
      <w:tr w:rsidR="00727394" w:rsidRPr="00727394" w14:paraId="660A9367" w14:textId="77777777" w:rsidTr="001A3F9B">
        <w:trPr>
          <w:trHeight w:val="599"/>
        </w:trPr>
        <w:tc>
          <w:tcPr>
            <w:tcW w:w="3205" w:type="dxa"/>
            <w:shd w:val="clear" w:color="auto" w:fill="DDD9C3" w:themeFill="background2" w:themeFillShade="E6"/>
          </w:tcPr>
          <w:p w14:paraId="4D6E265A" w14:textId="77777777" w:rsidR="00050B81" w:rsidRPr="00727394" w:rsidRDefault="00050B81" w:rsidP="00050B81">
            <w:pPr>
              <w:spacing w:after="0" w:line="240" w:lineRule="auto"/>
              <w:jc w:val="right"/>
              <w:rPr>
                <w:rFonts w:eastAsia="Times New Roman" w:cstheme="minorHAnsi"/>
                <w:i/>
                <w:sz w:val="20"/>
                <w:szCs w:val="20"/>
              </w:rPr>
            </w:pPr>
            <w:r w:rsidRPr="00727394">
              <w:rPr>
                <w:rFonts w:eastAsia="Times New Roman" w:cstheme="minorHAnsi"/>
                <w:b/>
                <w:sz w:val="20"/>
                <w:szCs w:val="20"/>
              </w:rPr>
              <w:t>ΤΥΠΟΣ ΜΑΘΗΜΑΤΟΣ</w:t>
            </w:r>
            <w:r w:rsidRPr="00727394">
              <w:rPr>
                <w:rFonts w:eastAsia="Times New Roman" w:cstheme="minorHAnsi"/>
                <w:i/>
                <w:sz w:val="20"/>
                <w:szCs w:val="20"/>
              </w:rPr>
              <w:t xml:space="preserve"> </w:t>
            </w:r>
          </w:p>
          <w:p w14:paraId="15C23A7E" w14:textId="77777777" w:rsidR="00050B81" w:rsidRPr="00727394" w:rsidRDefault="00050B81" w:rsidP="00050B81">
            <w:pPr>
              <w:spacing w:after="0" w:line="240" w:lineRule="auto"/>
              <w:jc w:val="right"/>
              <w:rPr>
                <w:rFonts w:eastAsia="Times New Roman" w:cstheme="minorHAnsi"/>
                <w:b/>
                <w:sz w:val="20"/>
                <w:szCs w:val="20"/>
              </w:rPr>
            </w:pPr>
            <w:r w:rsidRPr="00727394">
              <w:rPr>
                <w:rFonts w:eastAsia="Times New Roman" w:cstheme="minorHAnsi"/>
                <w:i/>
                <w:sz w:val="20"/>
                <w:szCs w:val="20"/>
              </w:rPr>
              <w:t>Υποβάθρου , Γενικών Γνώσεων, Επιστημονικής Περιοχής, Ανάπτυξης Δεξιοτήτων</w:t>
            </w:r>
          </w:p>
        </w:tc>
        <w:tc>
          <w:tcPr>
            <w:tcW w:w="5231" w:type="dxa"/>
            <w:gridSpan w:val="5"/>
          </w:tcPr>
          <w:p w14:paraId="574AA78C" w14:textId="546A4360" w:rsidR="00050B81" w:rsidRPr="00727394" w:rsidRDefault="00486CFA" w:rsidP="001D341B">
            <w:pPr>
              <w:spacing w:after="0" w:line="240" w:lineRule="auto"/>
              <w:rPr>
                <w:rFonts w:eastAsia="Times New Roman" w:cstheme="minorHAnsi"/>
                <w:sz w:val="20"/>
                <w:szCs w:val="20"/>
              </w:rPr>
            </w:pPr>
            <w:r w:rsidRPr="00727394">
              <w:rPr>
                <w:rFonts w:cstheme="minorHAnsi"/>
                <w:sz w:val="20"/>
                <w:szCs w:val="20"/>
              </w:rPr>
              <w:t>Υποβάθρου</w:t>
            </w:r>
            <w:r w:rsidR="00AE3AE6" w:rsidRPr="00727394">
              <w:rPr>
                <w:sz w:val="20"/>
                <w:szCs w:val="20"/>
              </w:rPr>
              <w:t>, Επιστημονικής Περιοχής</w:t>
            </w:r>
          </w:p>
        </w:tc>
      </w:tr>
      <w:tr w:rsidR="00727394" w:rsidRPr="00727394" w14:paraId="0F64D6E2" w14:textId="77777777" w:rsidTr="001A3F9B">
        <w:tc>
          <w:tcPr>
            <w:tcW w:w="3205" w:type="dxa"/>
            <w:shd w:val="clear" w:color="auto" w:fill="DDD9C3" w:themeFill="background2" w:themeFillShade="E6"/>
          </w:tcPr>
          <w:p w14:paraId="3EC5C5B0" w14:textId="77777777" w:rsidR="00050B81" w:rsidRPr="00727394" w:rsidRDefault="00050B81" w:rsidP="00050B81">
            <w:pPr>
              <w:spacing w:after="0" w:line="240" w:lineRule="auto"/>
              <w:jc w:val="right"/>
              <w:rPr>
                <w:rFonts w:eastAsia="Times New Roman" w:cstheme="minorHAnsi"/>
                <w:b/>
                <w:sz w:val="20"/>
                <w:szCs w:val="20"/>
              </w:rPr>
            </w:pPr>
            <w:r w:rsidRPr="00727394">
              <w:rPr>
                <w:rFonts w:eastAsia="Times New Roman" w:cstheme="minorHAnsi"/>
                <w:b/>
                <w:sz w:val="20"/>
                <w:szCs w:val="20"/>
              </w:rPr>
              <w:t>ΠΡΟΑΠΑΙΤΟΥΜΕΝΑ ΜΑΘΗΜΑΤΑ:</w:t>
            </w:r>
          </w:p>
          <w:p w14:paraId="443DC0A9" w14:textId="77777777" w:rsidR="00050B81" w:rsidRPr="00727394" w:rsidRDefault="00050B81" w:rsidP="00050B81">
            <w:pPr>
              <w:spacing w:after="0" w:line="240" w:lineRule="auto"/>
              <w:jc w:val="right"/>
              <w:rPr>
                <w:rFonts w:eastAsia="Times New Roman" w:cstheme="minorHAnsi"/>
                <w:b/>
                <w:sz w:val="20"/>
                <w:szCs w:val="20"/>
              </w:rPr>
            </w:pPr>
          </w:p>
        </w:tc>
        <w:tc>
          <w:tcPr>
            <w:tcW w:w="5231" w:type="dxa"/>
            <w:gridSpan w:val="5"/>
          </w:tcPr>
          <w:p w14:paraId="1014F76D" w14:textId="77777777" w:rsidR="00050B81" w:rsidRPr="00727394" w:rsidRDefault="00050B81" w:rsidP="00050B81">
            <w:pPr>
              <w:spacing w:after="0" w:line="240" w:lineRule="auto"/>
              <w:rPr>
                <w:rFonts w:eastAsia="Times New Roman" w:cstheme="minorHAnsi"/>
                <w:sz w:val="20"/>
                <w:szCs w:val="20"/>
              </w:rPr>
            </w:pPr>
          </w:p>
        </w:tc>
      </w:tr>
      <w:tr w:rsidR="00727394" w:rsidRPr="00727394" w14:paraId="17CF8ADE" w14:textId="77777777" w:rsidTr="001A3F9B">
        <w:tc>
          <w:tcPr>
            <w:tcW w:w="3205" w:type="dxa"/>
            <w:shd w:val="clear" w:color="auto" w:fill="DDD9C3" w:themeFill="background2" w:themeFillShade="E6"/>
          </w:tcPr>
          <w:p w14:paraId="2A945E1D" w14:textId="77777777" w:rsidR="00050B81" w:rsidRPr="00727394" w:rsidRDefault="00050B81" w:rsidP="00050B81">
            <w:pPr>
              <w:spacing w:after="0" w:line="240" w:lineRule="auto"/>
              <w:jc w:val="right"/>
              <w:rPr>
                <w:rFonts w:eastAsia="Times New Roman" w:cstheme="minorHAnsi"/>
                <w:b/>
                <w:sz w:val="20"/>
                <w:szCs w:val="20"/>
                <w:lang w:val="en-US"/>
              </w:rPr>
            </w:pPr>
            <w:r w:rsidRPr="00727394">
              <w:rPr>
                <w:rFonts w:eastAsia="Times New Roman" w:cstheme="minorHAnsi"/>
                <w:b/>
                <w:sz w:val="20"/>
                <w:szCs w:val="20"/>
              </w:rPr>
              <w:t>Γ</w:t>
            </w:r>
            <w:r w:rsidRPr="00727394">
              <w:rPr>
                <w:rFonts w:eastAsia="Times New Roman" w:cstheme="minorHAnsi"/>
                <w:b/>
                <w:sz w:val="20"/>
                <w:szCs w:val="20"/>
                <w:lang w:val="en-US"/>
              </w:rPr>
              <w:t>ΛΩΣΣΑ ΔΙΔΑΣΚΑΛΙΑΣ</w:t>
            </w:r>
            <w:r w:rsidRPr="00727394">
              <w:rPr>
                <w:rFonts w:eastAsia="Times New Roman" w:cstheme="minorHAnsi"/>
                <w:b/>
                <w:sz w:val="20"/>
                <w:szCs w:val="20"/>
              </w:rPr>
              <w:t xml:space="preserve"> και ΕΞΕΤΑΣΕΩΝ</w:t>
            </w:r>
            <w:r w:rsidRPr="00727394">
              <w:rPr>
                <w:rFonts w:eastAsia="Times New Roman" w:cstheme="minorHAnsi"/>
                <w:b/>
                <w:sz w:val="20"/>
                <w:szCs w:val="20"/>
                <w:lang w:val="en-US"/>
              </w:rPr>
              <w:t>:</w:t>
            </w:r>
          </w:p>
        </w:tc>
        <w:tc>
          <w:tcPr>
            <w:tcW w:w="5231" w:type="dxa"/>
            <w:gridSpan w:val="5"/>
          </w:tcPr>
          <w:p w14:paraId="18EB595A" w14:textId="7224E9A3" w:rsidR="00050B81" w:rsidRPr="00727394" w:rsidRDefault="001D341B" w:rsidP="00050B81">
            <w:pPr>
              <w:spacing w:after="0" w:line="240" w:lineRule="auto"/>
              <w:rPr>
                <w:rFonts w:cstheme="minorHAnsi"/>
                <w:sz w:val="20"/>
                <w:szCs w:val="20"/>
              </w:rPr>
            </w:pPr>
            <w:r w:rsidRPr="00727394">
              <w:rPr>
                <w:rFonts w:cstheme="minorHAnsi"/>
                <w:sz w:val="20"/>
                <w:szCs w:val="20"/>
              </w:rPr>
              <w:t>Ελληνική</w:t>
            </w:r>
            <w:r w:rsidR="00833832" w:rsidRPr="00727394">
              <w:rPr>
                <w:rFonts w:cstheme="minorHAnsi"/>
                <w:sz w:val="20"/>
                <w:szCs w:val="20"/>
              </w:rPr>
              <w:t xml:space="preserve"> </w:t>
            </w:r>
            <w:r w:rsidR="00AE3AE6" w:rsidRPr="00727394">
              <w:rPr>
                <w:rFonts w:cstheme="minorHAnsi"/>
                <w:sz w:val="20"/>
                <w:szCs w:val="20"/>
              </w:rPr>
              <w:t>(η διεθνής ορολογία επίσης χρησιμοποιείται)</w:t>
            </w:r>
          </w:p>
        </w:tc>
      </w:tr>
      <w:tr w:rsidR="00727394" w:rsidRPr="00727394" w14:paraId="3B3104DF" w14:textId="77777777" w:rsidTr="001A3F9B">
        <w:tc>
          <w:tcPr>
            <w:tcW w:w="3205" w:type="dxa"/>
            <w:shd w:val="clear" w:color="auto" w:fill="DDD9C3" w:themeFill="background2" w:themeFillShade="E6"/>
          </w:tcPr>
          <w:p w14:paraId="100F30D5" w14:textId="77777777" w:rsidR="00050B81" w:rsidRPr="00727394" w:rsidRDefault="00050B81" w:rsidP="00050B81">
            <w:pPr>
              <w:spacing w:after="0" w:line="240" w:lineRule="auto"/>
              <w:jc w:val="right"/>
              <w:rPr>
                <w:rFonts w:eastAsia="Times New Roman" w:cstheme="minorHAnsi"/>
                <w:b/>
                <w:sz w:val="20"/>
                <w:szCs w:val="20"/>
              </w:rPr>
            </w:pPr>
            <w:r w:rsidRPr="00727394">
              <w:rPr>
                <w:rFonts w:eastAsia="Times New Roman" w:cstheme="minorHAnsi"/>
                <w:b/>
                <w:sz w:val="20"/>
                <w:szCs w:val="20"/>
              </w:rPr>
              <w:t xml:space="preserve">ΤΟ ΜΑΘΗΜΑ ΠΡΟΣΦΕΡΕΤΑΙ ΣΕ ΦΟΙΤΗΤΕΣ </w:t>
            </w:r>
            <w:r w:rsidRPr="00727394">
              <w:rPr>
                <w:rFonts w:eastAsia="Times New Roman" w:cstheme="minorHAnsi"/>
                <w:b/>
                <w:sz w:val="20"/>
                <w:szCs w:val="20"/>
                <w:lang w:val="en-GB"/>
              </w:rPr>
              <w:t>ERASMUS</w:t>
            </w:r>
            <w:r w:rsidRPr="00727394">
              <w:rPr>
                <w:rFonts w:eastAsia="Times New Roman" w:cstheme="minorHAnsi"/>
                <w:b/>
                <w:sz w:val="20"/>
                <w:szCs w:val="20"/>
              </w:rPr>
              <w:t xml:space="preserve"> </w:t>
            </w:r>
          </w:p>
        </w:tc>
        <w:tc>
          <w:tcPr>
            <w:tcW w:w="5231" w:type="dxa"/>
            <w:gridSpan w:val="5"/>
          </w:tcPr>
          <w:p w14:paraId="31D1081D" w14:textId="42CA875A" w:rsidR="00050B81" w:rsidRPr="00727394" w:rsidRDefault="001E707A" w:rsidP="00050B81">
            <w:pPr>
              <w:spacing w:after="0" w:line="240" w:lineRule="auto"/>
              <w:rPr>
                <w:rFonts w:eastAsia="Times New Roman" w:cstheme="minorHAnsi"/>
                <w:sz w:val="20"/>
                <w:szCs w:val="20"/>
              </w:rPr>
            </w:pPr>
            <w:r w:rsidRPr="00727394">
              <w:rPr>
                <w:rFonts w:cstheme="minorHAnsi"/>
                <w:sz w:val="20"/>
                <w:szCs w:val="20"/>
              </w:rPr>
              <w:t>ΟΧΙ</w:t>
            </w:r>
          </w:p>
        </w:tc>
      </w:tr>
      <w:tr w:rsidR="00727394" w:rsidRPr="007A46CF" w14:paraId="654FD547" w14:textId="77777777" w:rsidTr="001A3F9B">
        <w:tc>
          <w:tcPr>
            <w:tcW w:w="3205" w:type="dxa"/>
            <w:shd w:val="clear" w:color="auto" w:fill="DDD9C3" w:themeFill="background2" w:themeFillShade="E6"/>
          </w:tcPr>
          <w:p w14:paraId="6294ABA9" w14:textId="77777777" w:rsidR="00050B81" w:rsidRPr="00727394" w:rsidRDefault="00050B81" w:rsidP="00050B81">
            <w:pPr>
              <w:spacing w:after="0" w:line="240" w:lineRule="auto"/>
              <w:jc w:val="right"/>
              <w:rPr>
                <w:rFonts w:eastAsia="Times New Roman" w:cstheme="minorHAnsi"/>
                <w:b/>
                <w:sz w:val="20"/>
                <w:szCs w:val="20"/>
                <w:lang w:val="en-GB"/>
              </w:rPr>
            </w:pPr>
            <w:r w:rsidRPr="00727394">
              <w:rPr>
                <w:rFonts w:eastAsia="Times New Roman" w:cstheme="minorHAnsi"/>
                <w:b/>
                <w:sz w:val="20"/>
                <w:szCs w:val="20"/>
              </w:rPr>
              <w:t>ΗΛΕΚΤΡΟΝΙΚΗ ΣΕΛΙΔΑ ΜΑΘΗΜΑΤΟΣ (</w:t>
            </w:r>
            <w:r w:rsidRPr="00727394">
              <w:rPr>
                <w:rFonts w:eastAsia="Times New Roman" w:cstheme="minorHAnsi"/>
                <w:b/>
                <w:sz w:val="20"/>
                <w:szCs w:val="20"/>
                <w:lang w:val="en-GB"/>
              </w:rPr>
              <w:t>URL)</w:t>
            </w:r>
          </w:p>
        </w:tc>
        <w:tc>
          <w:tcPr>
            <w:tcW w:w="5231" w:type="dxa"/>
            <w:gridSpan w:val="5"/>
          </w:tcPr>
          <w:p w14:paraId="7C8A6BA0" w14:textId="41898FDD" w:rsidR="00050B81" w:rsidRPr="005532F8" w:rsidRDefault="002F1358" w:rsidP="00FD334C">
            <w:pPr>
              <w:rPr>
                <w:sz w:val="20"/>
                <w:szCs w:val="20"/>
                <w:lang w:val="en-GB"/>
              </w:rPr>
            </w:pPr>
            <w:hyperlink r:id="rId5" w:history="1">
              <w:r w:rsidR="005532F8" w:rsidRPr="005532F8">
                <w:rPr>
                  <w:rStyle w:val="Hyperlink"/>
                  <w:sz w:val="20"/>
                  <w:szCs w:val="20"/>
                  <w:lang w:val="en-GB"/>
                </w:rPr>
                <w:t>https://mediasrv.aua.gr/eclass/courses/272/</w:t>
              </w:r>
            </w:hyperlink>
          </w:p>
        </w:tc>
      </w:tr>
    </w:tbl>
    <w:p w14:paraId="42B6043F" w14:textId="77777777" w:rsidR="00050B81" w:rsidRPr="00727394"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theme="minorHAnsi"/>
          <w:b/>
          <w:sz w:val="20"/>
          <w:szCs w:val="20"/>
          <w:lang w:val="en-US"/>
        </w:rPr>
      </w:pPr>
      <w:r w:rsidRPr="00727394">
        <w:rPr>
          <w:rFonts w:eastAsia="Times New Roman" w:cstheme="minorHAnsi"/>
          <w:b/>
          <w:sz w:val="20"/>
          <w:szCs w:val="2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727394" w:rsidRPr="00727394" w14:paraId="7EEF992E" w14:textId="77777777" w:rsidTr="001A3F9B">
        <w:tc>
          <w:tcPr>
            <w:tcW w:w="8472" w:type="dxa"/>
            <w:gridSpan w:val="3"/>
            <w:tcBorders>
              <w:bottom w:val="nil"/>
            </w:tcBorders>
            <w:shd w:val="clear" w:color="auto" w:fill="DDD9C3" w:themeFill="background2" w:themeFillShade="E6"/>
          </w:tcPr>
          <w:p w14:paraId="5BCDBD9A" w14:textId="77777777" w:rsidR="00050B81" w:rsidRPr="00727394" w:rsidRDefault="00050B81" w:rsidP="00050B81">
            <w:pPr>
              <w:spacing w:after="0" w:line="240" w:lineRule="auto"/>
              <w:rPr>
                <w:rFonts w:eastAsia="Times New Roman" w:cstheme="minorHAnsi"/>
                <w:i/>
                <w:sz w:val="20"/>
                <w:szCs w:val="20"/>
              </w:rPr>
            </w:pPr>
            <w:r w:rsidRPr="00727394">
              <w:rPr>
                <w:rFonts w:eastAsia="Times New Roman" w:cstheme="minorHAnsi"/>
                <w:b/>
                <w:sz w:val="20"/>
                <w:szCs w:val="20"/>
              </w:rPr>
              <w:t>Μαθησιακά Αποτελέσματα</w:t>
            </w:r>
          </w:p>
        </w:tc>
      </w:tr>
      <w:tr w:rsidR="00727394" w:rsidRPr="00727394" w14:paraId="3B61B652" w14:textId="77777777" w:rsidTr="001A3F9B">
        <w:tc>
          <w:tcPr>
            <w:tcW w:w="8472" w:type="dxa"/>
            <w:gridSpan w:val="3"/>
            <w:tcBorders>
              <w:top w:val="nil"/>
            </w:tcBorders>
            <w:shd w:val="clear" w:color="auto" w:fill="DDD9C3" w:themeFill="background2" w:themeFillShade="E6"/>
          </w:tcPr>
          <w:p w14:paraId="48D46A8E" w14:textId="77777777" w:rsidR="00050B81" w:rsidRPr="00727394" w:rsidRDefault="00050B81" w:rsidP="00050B81">
            <w:pPr>
              <w:widowControl w:val="0"/>
              <w:autoSpaceDE w:val="0"/>
              <w:autoSpaceDN w:val="0"/>
              <w:adjustRightInd w:val="0"/>
              <w:spacing w:after="60" w:line="240" w:lineRule="auto"/>
              <w:rPr>
                <w:rFonts w:eastAsia="Times New Roman" w:cstheme="minorHAnsi"/>
                <w:i/>
                <w:sz w:val="20"/>
                <w:szCs w:val="20"/>
              </w:rPr>
            </w:pPr>
            <w:r w:rsidRPr="00727394">
              <w:rPr>
                <w:rFonts w:eastAsia="Times New Roman" w:cstheme="minorHAnsi"/>
                <w:i/>
                <w:sz w:val="20"/>
                <w:szCs w:val="20"/>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8089258" w14:textId="77777777" w:rsidR="00050B81" w:rsidRPr="00727394" w:rsidRDefault="00050B81" w:rsidP="00050B81">
            <w:pPr>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Συμβουλευτείτε το Παράρτημα Α </w:t>
            </w:r>
          </w:p>
          <w:p w14:paraId="1BE2FBC2" w14:textId="77777777" w:rsidR="00050B81" w:rsidRPr="00727394" w:rsidRDefault="00050B81" w:rsidP="00050B81">
            <w:pPr>
              <w:widowControl w:val="0"/>
              <w:numPr>
                <w:ilvl w:val="0"/>
                <w:numId w:val="2"/>
              </w:numPr>
              <w:autoSpaceDE w:val="0"/>
              <w:autoSpaceDN w:val="0"/>
              <w:adjustRightInd w:val="0"/>
              <w:spacing w:after="0" w:line="240" w:lineRule="auto"/>
              <w:ind w:left="313" w:hanging="219"/>
              <w:contextualSpacing/>
              <w:rPr>
                <w:rFonts w:eastAsia="Times New Roman" w:cstheme="minorHAnsi"/>
                <w:i/>
                <w:sz w:val="20"/>
                <w:szCs w:val="20"/>
              </w:rPr>
            </w:pPr>
            <w:r w:rsidRPr="00727394">
              <w:rPr>
                <w:rFonts w:eastAsia="Times New Roman" w:cstheme="minorHAnsi"/>
                <w:i/>
                <w:sz w:val="20"/>
                <w:szCs w:val="20"/>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6DE10762" w14:textId="77777777" w:rsidR="00050B81" w:rsidRPr="00727394" w:rsidRDefault="00050B81" w:rsidP="00050B81">
            <w:pPr>
              <w:widowControl w:val="0"/>
              <w:numPr>
                <w:ilvl w:val="0"/>
                <w:numId w:val="2"/>
              </w:numPr>
              <w:autoSpaceDE w:val="0"/>
              <w:autoSpaceDN w:val="0"/>
              <w:adjustRightInd w:val="0"/>
              <w:spacing w:after="60" w:line="240" w:lineRule="auto"/>
              <w:ind w:left="313" w:hanging="219"/>
              <w:contextualSpacing/>
              <w:rPr>
                <w:rFonts w:eastAsia="Times New Roman" w:cstheme="minorHAnsi"/>
                <w:i/>
                <w:sz w:val="20"/>
                <w:szCs w:val="20"/>
              </w:rPr>
            </w:pPr>
            <w:r w:rsidRPr="00727394">
              <w:rPr>
                <w:rFonts w:eastAsia="Times New Roman" w:cstheme="minorHAnsi"/>
                <w:i/>
                <w:sz w:val="20"/>
                <w:szCs w:val="20"/>
              </w:rPr>
              <w:t>Περιγραφικοί Δείκτες Επιπέδων 6, 7 &amp; 8 του Ευρωπαϊκού Πλαισίου Προσόντων Διά Βίου Μάθησης</w:t>
            </w:r>
          </w:p>
          <w:p w14:paraId="6CE5267F"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lang w:val="en-US"/>
              </w:rPr>
            </w:pPr>
            <w:r w:rsidRPr="00727394">
              <w:rPr>
                <w:rFonts w:eastAsia="Times New Roman" w:cstheme="minorHAnsi"/>
                <w:i/>
                <w:sz w:val="20"/>
                <w:szCs w:val="20"/>
              </w:rPr>
              <w:t>και Παράρτημα</w:t>
            </w:r>
            <w:r w:rsidRPr="00727394">
              <w:rPr>
                <w:rFonts w:eastAsia="Times New Roman" w:cstheme="minorHAnsi"/>
                <w:i/>
                <w:sz w:val="20"/>
                <w:szCs w:val="20"/>
                <w:lang w:val="en-US"/>
              </w:rPr>
              <w:t xml:space="preserve"> Β</w:t>
            </w:r>
          </w:p>
          <w:p w14:paraId="2E02C58E" w14:textId="77777777" w:rsidR="00050B81" w:rsidRPr="00727394" w:rsidRDefault="00050B81" w:rsidP="001A3F9B">
            <w:pPr>
              <w:widowControl w:val="0"/>
              <w:numPr>
                <w:ilvl w:val="0"/>
                <w:numId w:val="2"/>
              </w:numPr>
              <w:autoSpaceDE w:val="0"/>
              <w:autoSpaceDN w:val="0"/>
              <w:adjustRightInd w:val="0"/>
              <w:spacing w:after="0" w:line="240" w:lineRule="auto"/>
              <w:ind w:left="313" w:hanging="219"/>
              <w:contextualSpacing/>
              <w:rPr>
                <w:rFonts w:eastAsia="Times New Roman" w:cstheme="minorHAnsi"/>
                <w:i/>
                <w:sz w:val="20"/>
                <w:szCs w:val="20"/>
              </w:rPr>
            </w:pPr>
            <w:r w:rsidRPr="00727394">
              <w:rPr>
                <w:rFonts w:eastAsia="Times New Roman" w:cstheme="minorHAnsi"/>
                <w:i/>
                <w:sz w:val="20"/>
                <w:szCs w:val="20"/>
              </w:rPr>
              <w:t>Περιληπτικός Οδηγός συγγραφής Μαθησιακών Αποτελεσμάτων</w:t>
            </w:r>
          </w:p>
        </w:tc>
      </w:tr>
      <w:tr w:rsidR="00727394" w:rsidRPr="00727394" w14:paraId="3F58743E" w14:textId="77777777" w:rsidTr="00050B81">
        <w:tc>
          <w:tcPr>
            <w:tcW w:w="8472" w:type="dxa"/>
            <w:gridSpan w:val="3"/>
          </w:tcPr>
          <w:p w14:paraId="2E9C4A8C" w14:textId="77777777" w:rsidR="005A6935" w:rsidRPr="00727394" w:rsidRDefault="001D341B" w:rsidP="00301893">
            <w:pPr>
              <w:spacing w:after="0" w:line="240" w:lineRule="auto"/>
              <w:jc w:val="both"/>
              <w:rPr>
                <w:rFonts w:eastAsia="Times New Roman" w:cstheme="minorHAnsi"/>
                <w:sz w:val="20"/>
                <w:szCs w:val="20"/>
              </w:rPr>
            </w:pPr>
            <w:r w:rsidRPr="00727394">
              <w:rPr>
                <w:rFonts w:eastAsia="Times New Roman" w:cstheme="minorHAnsi"/>
                <w:sz w:val="20"/>
                <w:szCs w:val="20"/>
              </w:rPr>
              <w:t xml:space="preserve">Το μάθημα αποτελεί το </w:t>
            </w:r>
            <w:r w:rsidR="00F27198" w:rsidRPr="00727394">
              <w:rPr>
                <w:rFonts w:eastAsia="Times New Roman" w:cstheme="minorHAnsi"/>
                <w:sz w:val="20"/>
                <w:szCs w:val="20"/>
              </w:rPr>
              <w:t>πρώτο/</w:t>
            </w:r>
            <w:r w:rsidRPr="00727394">
              <w:rPr>
                <w:rFonts w:eastAsia="Times New Roman" w:cstheme="minorHAnsi"/>
                <w:sz w:val="20"/>
                <w:szCs w:val="20"/>
              </w:rPr>
              <w:t xml:space="preserve">εισαγωγικό μάθημα </w:t>
            </w:r>
            <w:r w:rsidR="00BD3302" w:rsidRPr="00727394">
              <w:rPr>
                <w:rFonts w:eastAsia="Times New Roman" w:cstheme="minorHAnsi"/>
                <w:sz w:val="20"/>
                <w:szCs w:val="20"/>
              </w:rPr>
              <w:t xml:space="preserve">του Τμήματος Αγροτικής Οικονομίας και Ανάπτυξης στην </w:t>
            </w:r>
            <w:r w:rsidR="00927D4F" w:rsidRPr="00727394">
              <w:rPr>
                <w:rFonts w:eastAsia="Times New Roman" w:cstheme="minorHAnsi"/>
                <w:sz w:val="20"/>
                <w:szCs w:val="20"/>
              </w:rPr>
              <w:t xml:space="preserve">Λογιστική επιστήμη και </w:t>
            </w:r>
            <w:r w:rsidR="005A6935" w:rsidRPr="00727394">
              <w:rPr>
                <w:rFonts w:eastAsia="Times New Roman" w:cstheme="minorHAnsi"/>
                <w:sz w:val="20"/>
                <w:szCs w:val="20"/>
              </w:rPr>
              <w:t>συγκεκριμένα εστιάζει στα πεδία της Χρηματοοικονομικής Λογιστικής</w:t>
            </w:r>
            <w:r w:rsidR="00C045E6" w:rsidRPr="00727394">
              <w:rPr>
                <w:rFonts w:eastAsia="Times New Roman" w:cstheme="minorHAnsi"/>
                <w:sz w:val="20"/>
                <w:szCs w:val="20"/>
              </w:rPr>
              <w:t xml:space="preserve"> στα πλαίσια των Διεθνών Προτύπων Χρηματοοικονομικής Αναφοράς (ΔΠΧΑ)</w:t>
            </w:r>
            <w:r w:rsidR="005A6935" w:rsidRPr="00727394">
              <w:rPr>
                <w:rFonts w:eastAsia="Times New Roman" w:cstheme="minorHAnsi"/>
                <w:sz w:val="20"/>
                <w:szCs w:val="20"/>
              </w:rPr>
              <w:t xml:space="preserve">. </w:t>
            </w:r>
            <w:r w:rsidR="005A6935" w:rsidRPr="00727394">
              <w:rPr>
                <w:rFonts w:eastAsia="Times New Roman" w:cstheme="minorHAnsi"/>
                <w:bCs/>
                <w:sz w:val="20"/>
                <w:szCs w:val="20"/>
              </w:rPr>
              <w:t xml:space="preserve">Στόχος είναι </w:t>
            </w:r>
            <w:r w:rsidR="005A6935" w:rsidRPr="00727394">
              <w:rPr>
                <w:rFonts w:eastAsia="Times New Roman" w:cstheme="minorHAnsi"/>
                <w:bCs/>
                <w:sz w:val="20"/>
                <w:szCs w:val="20"/>
              </w:rPr>
              <w:lastRenderedPageBreak/>
              <w:t xml:space="preserve">να παρασχεθούν στο φοιτητή όλες οι απαραίτητες γνώσεις και τεχνικές: </w:t>
            </w:r>
            <w:r w:rsidR="00C045E6" w:rsidRPr="00727394">
              <w:rPr>
                <w:rFonts w:eastAsia="Times New Roman" w:cstheme="minorHAnsi"/>
                <w:bCs/>
                <w:sz w:val="20"/>
                <w:szCs w:val="20"/>
              </w:rPr>
              <w:t xml:space="preserve">γενικών </w:t>
            </w:r>
            <w:r w:rsidR="005A6935" w:rsidRPr="00727394">
              <w:rPr>
                <w:rFonts w:eastAsia="Times New Roman" w:cstheme="minorHAnsi"/>
                <w:bCs/>
                <w:sz w:val="20"/>
                <w:szCs w:val="20"/>
              </w:rPr>
              <w:t>αρχών χρηματοοικονομικής λογιστικής</w:t>
            </w:r>
            <w:r w:rsidR="00C045E6" w:rsidRPr="00727394">
              <w:rPr>
                <w:rFonts w:eastAsia="Times New Roman" w:cstheme="minorHAnsi"/>
                <w:bCs/>
                <w:sz w:val="20"/>
                <w:szCs w:val="20"/>
              </w:rPr>
              <w:t xml:space="preserve"> (στα πλαίσια των ΔΠΧΑ)</w:t>
            </w:r>
            <w:r w:rsidR="00A95F42" w:rsidRPr="00727394">
              <w:rPr>
                <w:rFonts w:eastAsia="Times New Roman" w:cstheme="minorHAnsi"/>
                <w:bCs/>
                <w:sz w:val="20"/>
                <w:szCs w:val="20"/>
              </w:rPr>
              <w:t>.</w:t>
            </w:r>
          </w:p>
          <w:p w14:paraId="3CE49FC5" w14:textId="77777777" w:rsidR="00301893" w:rsidRPr="00727394" w:rsidRDefault="00C23B0F" w:rsidP="00301893">
            <w:pPr>
              <w:spacing w:after="0" w:line="240" w:lineRule="auto"/>
              <w:jc w:val="both"/>
              <w:rPr>
                <w:rFonts w:eastAsia="Times New Roman" w:cstheme="minorHAnsi"/>
                <w:sz w:val="20"/>
                <w:szCs w:val="20"/>
              </w:rPr>
            </w:pPr>
            <w:r w:rsidRPr="00727394">
              <w:rPr>
                <w:rFonts w:eastAsia="Times New Roman" w:cstheme="minorHAnsi"/>
                <w:sz w:val="20"/>
                <w:szCs w:val="20"/>
              </w:rPr>
              <w:t xml:space="preserve"> </w:t>
            </w:r>
          </w:p>
          <w:p w14:paraId="29D22A46" w14:textId="77777777" w:rsidR="009152EE" w:rsidRPr="00727394" w:rsidRDefault="001D341B" w:rsidP="001D341B">
            <w:pPr>
              <w:spacing w:after="0" w:line="240" w:lineRule="auto"/>
              <w:jc w:val="both"/>
              <w:rPr>
                <w:rFonts w:eastAsia="Times New Roman" w:cstheme="minorHAnsi"/>
                <w:sz w:val="20"/>
                <w:szCs w:val="20"/>
              </w:rPr>
            </w:pPr>
            <w:r w:rsidRPr="00727394">
              <w:rPr>
                <w:rFonts w:eastAsia="Times New Roman" w:cstheme="minorHAnsi"/>
                <w:sz w:val="20"/>
                <w:szCs w:val="20"/>
              </w:rPr>
              <w:t>Με την επιτυχή ολοκλήρωση του μαθήματος ο φοιτητής /</w:t>
            </w:r>
            <w:r w:rsidR="004B6E8E" w:rsidRPr="00727394">
              <w:rPr>
                <w:rFonts w:eastAsia="Times New Roman" w:cstheme="minorHAnsi"/>
                <w:sz w:val="20"/>
                <w:szCs w:val="20"/>
              </w:rPr>
              <w:t xml:space="preserve"> -</w:t>
            </w:r>
            <w:proofErr w:type="spellStart"/>
            <w:r w:rsidRPr="00727394">
              <w:rPr>
                <w:rFonts w:eastAsia="Times New Roman" w:cstheme="minorHAnsi"/>
                <w:sz w:val="20"/>
                <w:szCs w:val="20"/>
              </w:rPr>
              <w:t>τρια</w:t>
            </w:r>
            <w:proofErr w:type="spellEnd"/>
            <w:r w:rsidRPr="00727394">
              <w:rPr>
                <w:rFonts w:eastAsia="Times New Roman" w:cstheme="minorHAnsi"/>
                <w:sz w:val="20"/>
                <w:szCs w:val="20"/>
              </w:rPr>
              <w:t xml:space="preserve"> θα είναι σε θέση να:</w:t>
            </w:r>
          </w:p>
          <w:p w14:paraId="7EAC93DF" w14:textId="77777777" w:rsidR="009152EE" w:rsidRPr="00727394" w:rsidRDefault="009152EE" w:rsidP="009152EE">
            <w:pPr>
              <w:pStyle w:val="ListParagraph"/>
              <w:numPr>
                <w:ilvl w:val="0"/>
                <w:numId w:val="3"/>
              </w:numPr>
              <w:ind w:left="360"/>
              <w:jc w:val="both"/>
              <w:rPr>
                <w:rFonts w:eastAsia="Times New Roman" w:cstheme="minorHAnsi"/>
                <w:sz w:val="20"/>
                <w:szCs w:val="20"/>
              </w:rPr>
            </w:pPr>
            <w:r w:rsidRPr="00727394">
              <w:rPr>
                <w:rFonts w:eastAsia="Times New Roman" w:cstheme="minorHAnsi"/>
                <w:sz w:val="20"/>
                <w:szCs w:val="20"/>
              </w:rPr>
              <w:t>Αναλύει τις απαιτήσεις ενός προβλήματος και να εφαρμόζει τις θεωρητικές γνώσεις που έχει λάβει στην πράξη.</w:t>
            </w:r>
          </w:p>
          <w:p w14:paraId="3DB1C70D" w14:textId="77777777" w:rsidR="009152EE" w:rsidRPr="00727394" w:rsidRDefault="009152EE" w:rsidP="009152EE">
            <w:pPr>
              <w:pStyle w:val="ListParagraph"/>
              <w:numPr>
                <w:ilvl w:val="0"/>
                <w:numId w:val="3"/>
              </w:numPr>
              <w:ind w:left="360"/>
              <w:rPr>
                <w:rFonts w:eastAsia="Times New Roman" w:cstheme="minorHAnsi"/>
                <w:sz w:val="20"/>
                <w:szCs w:val="20"/>
              </w:rPr>
            </w:pPr>
            <w:r w:rsidRPr="00727394">
              <w:rPr>
                <w:rFonts w:eastAsia="Times New Roman" w:cstheme="minorHAnsi"/>
                <w:sz w:val="20"/>
                <w:szCs w:val="20"/>
              </w:rPr>
              <w:t>Γνωρίζει την ενδεδειγμένη επιστημονική ορολογία της Χρηματοοικονομικής Λογιστικής και Χρηματοοικονομικής Ανάλυσης, καθώς και τις σχετικές σύγχρονες επιστημονικές μεθόδους και προσεγγίσεις.</w:t>
            </w:r>
          </w:p>
          <w:p w14:paraId="682E0D12" w14:textId="77777777" w:rsidR="009152EE" w:rsidRPr="00727394" w:rsidRDefault="009152EE" w:rsidP="009152EE">
            <w:pPr>
              <w:pStyle w:val="ListParagraph"/>
              <w:numPr>
                <w:ilvl w:val="0"/>
                <w:numId w:val="3"/>
              </w:numPr>
              <w:ind w:left="360"/>
              <w:jc w:val="both"/>
              <w:rPr>
                <w:rFonts w:eastAsia="Times New Roman" w:cstheme="minorHAnsi"/>
                <w:sz w:val="20"/>
                <w:szCs w:val="20"/>
              </w:rPr>
            </w:pPr>
            <w:r w:rsidRPr="00727394">
              <w:rPr>
                <w:rFonts w:eastAsia="Times New Roman" w:cstheme="minorHAnsi"/>
                <w:sz w:val="20"/>
                <w:szCs w:val="20"/>
              </w:rPr>
              <w:t>Προσφέρει τις κατάλληλες λύσεις μέσω της χρήσης των πλέον σύγχρονων μεθόδων της Χρηματοοικονομικής Λογιστικής και Χρηματοοικονομικής Ανάλυσης.</w:t>
            </w:r>
          </w:p>
          <w:p w14:paraId="49B85317" w14:textId="77777777" w:rsidR="001A3F9B" w:rsidRPr="00727394" w:rsidRDefault="009152EE" w:rsidP="00A95F42">
            <w:pPr>
              <w:pStyle w:val="ListParagraph"/>
              <w:numPr>
                <w:ilvl w:val="0"/>
                <w:numId w:val="3"/>
              </w:numPr>
              <w:ind w:left="360"/>
              <w:jc w:val="both"/>
              <w:rPr>
                <w:rFonts w:eastAsia="Times New Roman" w:cstheme="minorHAnsi"/>
                <w:sz w:val="20"/>
                <w:szCs w:val="20"/>
              </w:rPr>
            </w:pPr>
            <w:r w:rsidRPr="00727394">
              <w:rPr>
                <w:rFonts w:eastAsia="Times New Roman" w:cstheme="minorHAnsi"/>
                <w:sz w:val="20"/>
                <w:szCs w:val="20"/>
              </w:rPr>
              <w:t>Προβαίνει στις απαραίτητες λογιστικές καταχωρήσεις σε όλα τα στάδια του λογιστικού κυκλώματος και να συντάσσει τις σχετικές λογιστικές καταστάσεις.</w:t>
            </w:r>
          </w:p>
        </w:tc>
      </w:tr>
      <w:tr w:rsidR="00727394" w:rsidRPr="00727394" w14:paraId="537AB39A"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14:paraId="3F705507" w14:textId="77777777" w:rsidR="00050B81" w:rsidRPr="00727394" w:rsidRDefault="00050B81" w:rsidP="00050B81">
            <w:pPr>
              <w:spacing w:after="0" w:line="240" w:lineRule="auto"/>
              <w:rPr>
                <w:rFonts w:eastAsia="Times New Roman" w:cstheme="minorHAnsi"/>
                <w:b/>
                <w:sz w:val="20"/>
                <w:szCs w:val="20"/>
              </w:rPr>
            </w:pPr>
            <w:r w:rsidRPr="00727394">
              <w:rPr>
                <w:rFonts w:eastAsia="Times New Roman" w:cstheme="minorHAnsi"/>
                <w:b/>
                <w:sz w:val="20"/>
                <w:szCs w:val="20"/>
              </w:rPr>
              <w:lastRenderedPageBreak/>
              <w:t>Γενικές Ικανότητες</w:t>
            </w:r>
          </w:p>
        </w:tc>
      </w:tr>
      <w:tr w:rsidR="00727394" w:rsidRPr="00727394" w14:paraId="79EF3FAE" w14:textId="77777777" w:rsidTr="00B25922">
        <w:tc>
          <w:tcPr>
            <w:tcW w:w="8472" w:type="dxa"/>
            <w:gridSpan w:val="3"/>
            <w:tcBorders>
              <w:top w:val="nil"/>
              <w:bottom w:val="nil"/>
            </w:tcBorders>
            <w:shd w:val="clear" w:color="auto" w:fill="DDD9C3" w:themeFill="background2" w:themeFillShade="E6"/>
          </w:tcPr>
          <w:p w14:paraId="2548EE6B" w14:textId="77777777" w:rsidR="00050B81" w:rsidRPr="00727394" w:rsidRDefault="00050B81" w:rsidP="00050B81">
            <w:pPr>
              <w:widowControl w:val="0"/>
              <w:autoSpaceDE w:val="0"/>
              <w:autoSpaceDN w:val="0"/>
              <w:adjustRightInd w:val="0"/>
              <w:spacing w:after="60" w:line="240" w:lineRule="auto"/>
              <w:rPr>
                <w:rFonts w:eastAsia="Times New Roman" w:cstheme="minorHAnsi"/>
                <w:i/>
                <w:sz w:val="20"/>
                <w:szCs w:val="20"/>
              </w:rPr>
            </w:pPr>
            <w:r w:rsidRPr="00727394">
              <w:rPr>
                <w:rFonts w:eastAsia="Times New Roman" w:cstheme="minorHAnsi"/>
                <w:i/>
                <w:sz w:val="20"/>
                <w:szCs w:val="20"/>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27394" w:rsidRPr="00727394" w14:paraId="7D060375" w14:textId="77777777"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14:paraId="6A6AFAFB"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Αναζήτηση, ανάλυση και σύνθεση δεδομένων και πληροφοριών, με τη χρήση και των απαραίτητων τεχνολογιών </w:t>
            </w:r>
          </w:p>
          <w:p w14:paraId="252B6A4B"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Προσαρμογή σε νέες καταστάσεις </w:t>
            </w:r>
          </w:p>
          <w:p w14:paraId="0D99836F"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Λήψη αποφάσεων </w:t>
            </w:r>
          </w:p>
          <w:p w14:paraId="5553F80A"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Αυτόνομη εργασία </w:t>
            </w:r>
          </w:p>
          <w:p w14:paraId="115F72C0"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Ομαδική εργασία </w:t>
            </w:r>
          </w:p>
          <w:p w14:paraId="15C1DE6F"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Εργασία σε διεθνές περιβάλλον </w:t>
            </w:r>
          </w:p>
          <w:p w14:paraId="497F0205"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Εργασία σε διεπιστημονικό περιβάλλον </w:t>
            </w:r>
          </w:p>
          <w:p w14:paraId="287D4E6A"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A35EEC1"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Σχεδιασμός και διαχείριση έργων </w:t>
            </w:r>
          </w:p>
          <w:p w14:paraId="32154F6F"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Σεβασμός στη διαφορετικότητα και στην </w:t>
            </w:r>
            <w:proofErr w:type="spellStart"/>
            <w:r w:rsidRPr="00727394">
              <w:rPr>
                <w:rFonts w:eastAsia="Times New Roman" w:cstheme="minorHAnsi"/>
                <w:i/>
                <w:sz w:val="20"/>
                <w:szCs w:val="20"/>
              </w:rPr>
              <w:t>πολυπολιτισμικότητα</w:t>
            </w:r>
            <w:proofErr w:type="spellEnd"/>
            <w:r w:rsidRPr="00727394">
              <w:rPr>
                <w:rFonts w:eastAsia="Times New Roman" w:cstheme="minorHAnsi"/>
                <w:i/>
                <w:sz w:val="20"/>
                <w:szCs w:val="20"/>
              </w:rPr>
              <w:t xml:space="preserve"> </w:t>
            </w:r>
          </w:p>
          <w:p w14:paraId="76952FAF"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Σεβασμός στο φυσικό περιβάλλον </w:t>
            </w:r>
          </w:p>
          <w:p w14:paraId="54534F06"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Επίδειξη κοινωνικής, επαγγελματικής και ηθικής υπευθυνότητας και ευαισθησίας σε θέματα φύλου </w:t>
            </w:r>
          </w:p>
          <w:p w14:paraId="1B0B7C2A" w14:textId="77777777" w:rsidR="00050B81" w:rsidRPr="00727394" w:rsidRDefault="00050B81" w:rsidP="00050B81">
            <w:pPr>
              <w:widowControl w:val="0"/>
              <w:autoSpaceDE w:val="0"/>
              <w:autoSpaceDN w:val="0"/>
              <w:adjustRightInd w:val="0"/>
              <w:spacing w:after="0" w:line="240" w:lineRule="auto"/>
              <w:rPr>
                <w:rFonts w:eastAsia="Times New Roman" w:cstheme="minorHAnsi"/>
                <w:i/>
                <w:sz w:val="20"/>
                <w:szCs w:val="20"/>
              </w:rPr>
            </w:pPr>
            <w:r w:rsidRPr="00727394">
              <w:rPr>
                <w:rFonts w:eastAsia="Times New Roman" w:cstheme="minorHAnsi"/>
                <w:i/>
                <w:sz w:val="20"/>
                <w:szCs w:val="20"/>
              </w:rPr>
              <w:t xml:space="preserve">Άσκηση κριτικής και αυτοκριτικής </w:t>
            </w:r>
          </w:p>
          <w:p w14:paraId="22A708B6" w14:textId="77777777" w:rsidR="00050B81" w:rsidRPr="00727394" w:rsidRDefault="00050B81" w:rsidP="00050B81">
            <w:pPr>
              <w:spacing w:after="0" w:line="240" w:lineRule="auto"/>
              <w:rPr>
                <w:rFonts w:eastAsia="Times New Roman" w:cstheme="minorHAnsi"/>
                <w:b/>
                <w:sz w:val="20"/>
                <w:szCs w:val="20"/>
              </w:rPr>
            </w:pPr>
            <w:r w:rsidRPr="00727394">
              <w:rPr>
                <w:rFonts w:eastAsia="Times New Roman" w:cstheme="minorHAnsi"/>
                <w:i/>
                <w:sz w:val="20"/>
                <w:szCs w:val="20"/>
              </w:rPr>
              <w:t>Προαγωγή της ελεύθερης, δημιουργικής και επαγωγικής σκέψης</w:t>
            </w:r>
          </w:p>
        </w:tc>
      </w:tr>
      <w:tr w:rsidR="00727394" w:rsidRPr="00727394" w14:paraId="551D21F2" w14:textId="77777777" w:rsidTr="00B25922">
        <w:tc>
          <w:tcPr>
            <w:tcW w:w="8472" w:type="dxa"/>
            <w:gridSpan w:val="3"/>
            <w:tcBorders>
              <w:bottom w:val="single" w:sz="4" w:space="0" w:color="auto"/>
            </w:tcBorders>
          </w:tcPr>
          <w:p w14:paraId="6ABF9B6F" w14:textId="77777777" w:rsidR="00EF4551" w:rsidRPr="00727394" w:rsidRDefault="00EF4551"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27394">
              <w:rPr>
                <w:rFonts w:eastAsia="Calibri" w:cstheme="minorHAnsi"/>
                <w:sz w:val="20"/>
                <w:szCs w:val="20"/>
              </w:rPr>
              <w:t xml:space="preserve">Αναζήτηση, ανάλυση και σύνθεση δεδομένων και πληροφοριών, με τη χρήση και των απαραίτητων τεχνολογιών </w:t>
            </w:r>
          </w:p>
          <w:p w14:paraId="53BADBF2" w14:textId="77777777" w:rsidR="00EF4551" w:rsidRPr="00727394" w:rsidRDefault="00EF4551"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27394">
              <w:rPr>
                <w:rFonts w:eastAsia="Calibri" w:cstheme="minorHAnsi"/>
                <w:sz w:val="20"/>
                <w:szCs w:val="20"/>
              </w:rPr>
              <w:t xml:space="preserve">Προσαρμογή σε νέες καταστάσεις </w:t>
            </w:r>
          </w:p>
          <w:p w14:paraId="4294BEF6" w14:textId="77777777" w:rsidR="00EF4551" w:rsidRPr="00727394" w:rsidRDefault="00EF4551"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27394">
              <w:rPr>
                <w:rFonts w:eastAsia="Calibri" w:cstheme="minorHAnsi"/>
                <w:sz w:val="20"/>
                <w:szCs w:val="20"/>
              </w:rPr>
              <w:t>Λήψη αποφάσεων</w:t>
            </w:r>
          </w:p>
          <w:p w14:paraId="5F6EBA5B" w14:textId="77777777" w:rsidR="001D341B" w:rsidRPr="00727394" w:rsidRDefault="001D341B"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27394">
              <w:rPr>
                <w:rFonts w:eastAsia="Calibri" w:cstheme="minorHAnsi"/>
                <w:sz w:val="20"/>
                <w:szCs w:val="20"/>
              </w:rPr>
              <w:t>Αυτόνομη Εργασία</w:t>
            </w:r>
          </w:p>
          <w:p w14:paraId="35F030D7" w14:textId="77777777" w:rsidR="00DA6DF2" w:rsidRPr="00727394" w:rsidRDefault="00DA6DF2"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27394">
              <w:rPr>
                <w:rFonts w:eastAsia="Calibri" w:cstheme="minorHAnsi"/>
                <w:sz w:val="20"/>
                <w:szCs w:val="20"/>
              </w:rPr>
              <w:t xml:space="preserve">Άσκηση κριτικής και αυτοκριτικής </w:t>
            </w:r>
          </w:p>
          <w:p w14:paraId="5A8E84A4" w14:textId="77777777" w:rsidR="000F685B" w:rsidRPr="00727394" w:rsidRDefault="000F685B" w:rsidP="00EF4551">
            <w:pPr>
              <w:pStyle w:val="ListParagraph"/>
              <w:widowControl w:val="0"/>
              <w:numPr>
                <w:ilvl w:val="0"/>
                <w:numId w:val="17"/>
              </w:numPr>
              <w:autoSpaceDE w:val="0"/>
              <w:autoSpaceDN w:val="0"/>
              <w:adjustRightInd w:val="0"/>
              <w:spacing w:after="0" w:line="240" w:lineRule="auto"/>
              <w:rPr>
                <w:rFonts w:eastAsia="Calibri" w:cstheme="minorHAnsi"/>
                <w:sz w:val="20"/>
                <w:szCs w:val="20"/>
              </w:rPr>
            </w:pPr>
            <w:r w:rsidRPr="00727394">
              <w:rPr>
                <w:rFonts w:eastAsia="Calibri" w:cstheme="minorHAnsi"/>
                <w:sz w:val="20"/>
                <w:szCs w:val="20"/>
              </w:rPr>
              <w:t>Προαγωγή της ελεύθερης, δημιουργικής και επαγωγικής σκέψης</w:t>
            </w:r>
          </w:p>
          <w:p w14:paraId="28836DEF" w14:textId="77777777" w:rsidR="00050B81" w:rsidRPr="00727394" w:rsidRDefault="00050B81" w:rsidP="001D341B">
            <w:pPr>
              <w:widowControl w:val="0"/>
              <w:autoSpaceDE w:val="0"/>
              <w:autoSpaceDN w:val="0"/>
              <w:adjustRightInd w:val="0"/>
              <w:spacing w:after="60" w:line="240" w:lineRule="auto"/>
              <w:ind w:left="454" w:hanging="454"/>
              <w:rPr>
                <w:rFonts w:eastAsia="Times New Roman" w:cstheme="minorHAnsi"/>
                <w:i/>
                <w:sz w:val="20"/>
                <w:szCs w:val="20"/>
              </w:rPr>
            </w:pPr>
          </w:p>
        </w:tc>
      </w:tr>
    </w:tbl>
    <w:p w14:paraId="59AC1CA0" w14:textId="77777777" w:rsidR="00050B81" w:rsidRPr="00727394"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theme="minorHAnsi"/>
          <w:b/>
          <w:sz w:val="20"/>
          <w:szCs w:val="20"/>
        </w:rPr>
      </w:pPr>
      <w:r w:rsidRPr="00727394">
        <w:rPr>
          <w:rFonts w:eastAsia="Times New Roman" w:cstheme="minorHAnsi"/>
          <w:b/>
          <w:sz w:val="20"/>
          <w:szCs w:val="2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27394" w:rsidRPr="00727394" w14:paraId="6F57D150" w14:textId="77777777" w:rsidTr="00D87788">
        <w:tc>
          <w:tcPr>
            <w:tcW w:w="8472" w:type="dxa"/>
          </w:tcPr>
          <w:p w14:paraId="3AD30C8D" w14:textId="77777777" w:rsidR="00B469AA" w:rsidRPr="00727394" w:rsidRDefault="00EF4551" w:rsidP="00EF4551">
            <w:pPr>
              <w:numPr>
                <w:ilvl w:val="0"/>
                <w:numId w:val="18"/>
              </w:numPr>
              <w:spacing w:after="0" w:line="270" w:lineRule="atLeast"/>
              <w:jc w:val="both"/>
              <w:rPr>
                <w:rFonts w:eastAsia="Times New Roman" w:cstheme="minorHAnsi"/>
                <w:sz w:val="20"/>
                <w:szCs w:val="20"/>
              </w:rPr>
            </w:pPr>
            <w:r w:rsidRPr="00727394">
              <w:rPr>
                <w:rFonts w:eastAsia="Times New Roman" w:cstheme="minorHAnsi"/>
                <w:sz w:val="20"/>
                <w:szCs w:val="20"/>
              </w:rPr>
              <w:t>Εξέταση βασικών εννοιών (οικονομική μονάδα, λογιστική μονάδα κ.λπ.)</w:t>
            </w:r>
            <w:r w:rsidR="006516F1" w:rsidRPr="00727394">
              <w:rPr>
                <w:rFonts w:eastAsia="Times New Roman" w:cstheme="minorHAnsi"/>
                <w:sz w:val="20"/>
                <w:szCs w:val="20"/>
              </w:rPr>
              <w:t xml:space="preserve">. </w:t>
            </w:r>
            <w:r w:rsidRPr="00727394">
              <w:rPr>
                <w:rFonts w:eastAsia="Times New Roman" w:cstheme="minorHAnsi"/>
                <w:sz w:val="20"/>
                <w:szCs w:val="20"/>
              </w:rPr>
              <w:t>Μελέτη χαρα</w:t>
            </w:r>
            <w:r w:rsidR="006516F1" w:rsidRPr="00727394">
              <w:rPr>
                <w:rFonts w:eastAsia="Times New Roman" w:cstheme="minorHAnsi"/>
                <w:sz w:val="20"/>
                <w:szCs w:val="20"/>
              </w:rPr>
              <w:t>κτηριστικών</w:t>
            </w:r>
            <w:r w:rsidRPr="00727394">
              <w:rPr>
                <w:rFonts w:eastAsia="Times New Roman" w:cstheme="minorHAnsi"/>
                <w:sz w:val="20"/>
                <w:szCs w:val="20"/>
              </w:rPr>
              <w:t xml:space="preserve"> οικονομικών μονάδων και των κλάδων της λογιστική</w:t>
            </w:r>
            <w:r w:rsidR="006516F1" w:rsidRPr="00727394">
              <w:rPr>
                <w:rFonts w:eastAsia="Times New Roman" w:cstheme="minorHAnsi"/>
                <w:sz w:val="20"/>
                <w:szCs w:val="20"/>
              </w:rPr>
              <w:t xml:space="preserve">ς. </w:t>
            </w:r>
            <w:r w:rsidRPr="00727394">
              <w:rPr>
                <w:rFonts w:eastAsia="Times New Roman" w:cstheme="minorHAnsi"/>
                <w:sz w:val="20"/>
                <w:szCs w:val="20"/>
              </w:rPr>
              <w:t>Μελ</w:t>
            </w:r>
            <w:r w:rsidR="006516F1" w:rsidRPr="00727394">
              <w:rPr>
                <w:rFonts w:eastAsia="Times New Roman" w:cstheme="minorHAnsi"/>
                <w:sz w:val="20"/>
                <w:szCs w:val="20"/>
              </w:rPr>
              <w:t>έτη</w:t>
            </w:r>
            <w:r w:rsidRPr="00727394">
              <w:rPr>
                <w:rFonts w:eastAsia="Times New Roman" w:cstheme="minorHAnsi"/>
                <w:sz w:val="20"/>
                <w:szCs w:val="20"/>
              </w:rPr>
              <w:t xml:space="preserve"> τ</w:t>
            </w:r>
            <w:r w:rsidR="006516F1" w:rsidRPr="00727394">
              <w:rPr>
                <w:rFonts w:eastAsia="Times New Roman" w:cstheme="minorHAnsi"/>
                <w:sz w:val="20"/>
                <w:szCs w:val="20"/>
              </w:rPr>
              <w:t>ων</w:t>
            </w:r>
            <w:r w:rsidRPr="00727394">
              <w:rPr>
                <w:rFonts w:eastAsia="Times New Roman" w:cstheme="minorHAnsi"/>
                <w:sz w:val="20"/>
                <w:szCs w:val="20"/>
              </w:rPr>
              <w:t xml:space="preserve"> Γενικά Παραδεκτ</w:t>
            </w:r>
            <w:r w:rsidR="006516F1" w:rsidRPr="00727394">
              <w:rPr>
                <w:rFonts w:eastAsia="Times New Roman" w:cstheme="minorHAnsi"/>
                <w:sz w:val="20"/>
                <w:szCs w:val="20"/>
              </w:rPr>
              <w:t>ών</w:t>
            </w:r>
            <w:r w:rsidRPr="00727394">
              <w:rPr>
                <w:rFonts w:eastAsia="Times New Roman" w:cstheme="minorHAnsi"/>
                <w:sz w:val="20"/>
                <w:szCs w:val="20"/>
              </w:rPr>
              <w:t xml:space="preserve"> Αρχ</w:t>
            </w:r>
            <w:r w:rsidR="006516F1" w:rsidRPr="00727394">
              <w:rPr>
                <w:rFonts w:eastAsia="Times New Roman" w:cstheme="minorHAnsi"/>
                <w:sz w:val="20"/>
                <w:szCs w:val="20"/>
              </w:rPr>
              <w:t>ών</w:t>
            </w:r>
            <w:r w:rsidRPr="00727394">
              <w:rPr>
                <w:rFonts w:eastAsia="Times New Roman" w:cstheme="minorHAnsi"/>
                <w:sz w:val="20"/>
                <w:szCs w:val="20"/>
              </w:rPr>
              <w:t xml:space="preserve"> της Λογιστικής.</w:t>
            </w:r>
          </w:p>
          <w:p w14:paraId="4D9562AD" w14:textId="77777777" w:rsidR="006516F1" w:rsidRPr="00727394" w:rsidRDefault="006516F1" w:rsidP="00A95F42">
            <w:pPr>
              <w:numPr>
                <w:ilvl w:val="0"/>
                <w:numId w:val="18"/>
              </w:numPr>
              <w:spacing w:after="0" w:line="270" w:lineRule="atLeast"/>
              <w:jc w:val="both"/>
              <w:rPr>
                <w:rFonts w:eastAsia="Times New Roman" w:cstheme="minorHAnsi"/>
                <w:sz w:val="20"/>
                <w:szCs w:val="20"/>
              </w:rPr>
            </w:pPr>
            <w:r w:rsidRPr="00727394">
              <w:rPr>
                <w:rFonts w:eastAsia="Times New Roman" w:cstheme="minorHAnsi"/>
                <w:sz w:val="20"/>
                <w:szCs w:val="20"/>
              </w:rPr>
              <w:t xml:space="preserve">Εξέταση βασικών εννοιών </w:t>
            </w:r>
            <w:r w:rsidR="00CA36DE" w:rsidRPr="00727394">
              <w:rPr>
                <w:rFonts w:eastAsia="Times New Roman" w:cstheme="minorHAnsi"/>
                <w:sz w:val="20"/>
                <w:szCs w:val="20"/>
              </w:rPr>
              <w:t xml:space="preserve">και των στοιχείων αυτών </w:t>
            </w:r>
            <w:r w:rsidRPr="00727394">
              <w:rPr>
                <w:rFonts w:eastAsia="Times New Roman" w:cstheme="minorHAnsi"/>
                <w:sz w:val="20"/>
                <w:szCs w:val="20"/>
              </w:rPr>
              <w:t xml:space="preserve">(μορφές ισολογισμού, </w:t>
            </w:r>
            <w:r w:rsidR="00C045E6" w:rsidRPr="00727394">
              <w:rPr>
                <w:rFonts w:eastAsia="Times New Roman" w:cstheme="minorHAnsi"/>
                <w:sz w:val="20"/>
                <w:szCs w:val="20"/>
              </w:rPr>
              <w:t xml:space="preserve">καταστάσεων αποτελεσμάτων χρήσεως, ταμειακών ροών, καταστάσεως ιδίων κεφαλαίων, </w:t>
            </w:r>
            <w:r w:rsidRPr="00727394">
              <w:rPr>
                <w:rFonts w:eastAsia="Times New Roman" w:cstheme="minorHAnsi"/>
                <w:sz w:val="20"/>
                <w:szCs w:val="20"/>
              </w:rPr>
              <w:t>μεταβολές βασικής λογιστικής ισότητας, Ενεργητικό, Παθητικό</w:t>
            </w:r>
            <w:r w:rsidR="00CA36DE" w:rsidRPr="00727394">
              <w:rPr>
                <w:rFonts w:eastAsia="Times New Roman" w:cstheme="minorHAnsi"/>
                <w:sz w:val="20"/>
                <w:szCs w:val="20"/>
              </w:rPr>
              <w:t xml:space="preserve"> και στοιχεία τους</w:t>
            </w:r>
            <w:r w:rsidRPr="00727394">
              <w:rPr>
                <w:rFonts w:eastAsia="Times New Roman" w:cstheme="minorHAnsi"/>
                <w:sz w:val="20"/>
                <w:szCs w:val="20"/>
              </w:rPr>
              <w:t xml:space="preserve"> </w:t>
            </w:r>
            <w:proofErr w:type="spellStart"/>
            <w:r w:rsidRPr="00727394">
              <w:rPr>
                <w:rFonts w:eastAsia="Times New Roman" w:cstheme="minorHAnsi"/>
                <w:sz w:val="20"/>
                <w:szCs w:val="20"/>
              </w:rPr>
              <w:t>κτλ</w:t>
            </w:r>
            <w:proofErr w:type="spellEnd"/>
            <w:r w:rsidRPr="00727394">
              <w:rPr>
                <w:rFonts w:eastAsia="Times New Roman" w:cstheme="minorHAnsi"/>
                <w:sz w:val="20"/>
                <w:szCs w:val="20"/>
              </w:rPr>
              <w:t xml:space="preserve">). </w:t>
            </w:r>
          </w:p>
          <w:p w14:paraId="76F75E70" w14:textId="77777777" w:rsidR="006516F1" w:rsidRPr="00727394" w:rsidRDefault="006516F1" w:rsidP="006516F1">
            <w:pPr>
              <w:numPr>
                <w:ilvl w:val="0"/>
                <w:numId w:val="18"/>
              </w:numPr>
              <w:spacing w:after="0" w:line="270" w:lineRule="atLeast"/>
              <w:jc w:val="both"/>
              <w:rPr>
                <w:rFonts w:eastAsia="Times New Roman" w:cstheme="minorHAnsi"/>
                <w:sz w:val="20"/>
                <w:szCs w:val="20"/>
              </w:rPr>
            </w:pPr>
            <w:r w:rsidRPr="00727394">
              <w:rPr>
                <w:rFonts w:eastAsia="Times New Roman" w:cstheme="minorHAnsi"/>
                <w:sz w:val="20"/>
                <w:szCs w:val="20"/>
              </w:rPr>
              <w:t>Εμβάθυνση στις βασικές διακρίσεις εξόδων και εσόδων, στις μορφές της κατάστασης αποτελεσμάτων χρήσεως.</w:t>
            </w:r>
          </w:p>
          <w:p w14:paraId="0AEED57E" w14:textId="77777777" w:rsidR="006516F1" w:rsidRPr="00727394" w:rsidRDefault="006516F1" w:rsidP="006516F1">
            <w:pPr>
              <w:numPr>
                <w:ilvl w:val="0"/>
                <w:numId w:val="18"/>
              </w:numPr>
              <w:spacing w:after="0" w:line="270" w:lineRule="atLeast"/>
              <w:jc w:val="both"/>
              <w:rPr>
                <w:rFonts w:eastAsia="Times New Roman" w:cstheme="minorHAnsi"/>
                <w:sz w:val="20"/>
                <w:szCs w:val="20"/>
              </w:rPr>
            </w:pPr>
            <w:r w:rsidRPr="00727394">
              <w:rPr>
                <w:rFonts w:eastAsia="Times New Roman" w:cstheme="minorHAnsi"/>
                <w:sz w:val="20"/>
                <w:szCs w:val="20"/>
              </w:rPr>
              <w:t xml:space="preserve">Ανάλυση </w:t>
            </w:r>
            <w:r w:rsidR="003B5E53" w:rsidRPr="00727394">
              <w:rPr>
                <w:rFonts w:eastAsia="Times New Roman" w:cstheme="minorHAnsi"/>
                <w:sz w:val="20"/>
                <w:szCs w:val="20"/>
              </w:rPr>
              <w:t>του διπλογραφικού συστήματος</w:t>
            </w:r>
            <w:r w:rsidRPr="00727394">
              <w:rPr>
                <w:rFonts w:eastAsia="Times New Roman" w:cstheme="minorHAnsi"/>
                <w:sz w:val="20"/>
                <w:szCs w:val="20"/>
              </w:rPr>
              <w:t>,</w:t>
            </w:r>
            <w:r w:rsidR="003B5E53" w:rsidRPr="00727394">
              <w:rPr>
                <w:rFonts w:eastAsia="Times New Roman" w:cstheme="minorHAnsi"/>
                <w:sz w:val="20"/>
                <w:szCs w:val="20"/>
              </w:rPr>
              <w:t xml:space="preserve"> λογιστικών γεγονότων,</w:t>
            </w:r>
            <w:r w:rsidRPr="00727394">
              <w:rPr>
                <w:rFonts w:eastAsia="Times New Roman" w:cstheme="minorHAnsi"/>
                <w:sz w:val="20"/>
                <w:szCs w:val="20"/>
              </w:rPr>
              <w:t xml:space="preserve"> εννοιών των λογαριασμών, περιεχόμενο, λειτουργία, και λογιστική παρακολούθηση περιουσιακών μεταβολών</w:t>
            </w:r>
            <w:r w:rsidR="00CA36DE" w:rsidRPr="00727394">
              <w:rPr>
                <w:rFonts w:eastAsia="Times New Roman" w:cstheme="minorHAnsi"/>
                <w:sz w:val="20"/>
                <w:szCs w:val="20"/>
              </w:rPr>
              <w:t xml:space="preserve"> και στοιχείων απαιτήσεων</w:t>
            </w:r>
            <w:r w:rsidRPr="00727394">
              <w:rPr>
                <w:rFonts w:eastAsia="Times New Roman" w:cstheme="minorHAnsi"/>
                <w:sz w:val="20"/>
                <w:szCs w:val="20"/>
              </w:rPr>
              <w:t>. Εμβάθυνση στα λογιστικά βιβλία και στοιχεία. Διάκριση λογαριασμών ανάλογα με την φύση και το περιεχόμενο τους.</w:t>
            </w:r>
          </w:p>
          <w:p w14:paraId="0A907866" w14:textId="3921B455" w:rsidR="00AE3AE6" w:rsidRPr="00727394" w:rsidRDefault="006516F1" w:rsidP="00A95F42">
            <w:pPr>
              <w:numPr>
                <w:ilvl w:val="0"/>
                <w:numId w:val="18"/>
              </w:numPr>
              <w:spacing w:after="0" w:line="270" w:lineRule="atLeast"/>
              <w:jc w:val="both"/>
              <w:rPr>
                <w:rFonts w:eastAsia="Times New Roman" w:cstheme="minorHAnsi"/>
                <w:sz w:val="20"/>
                <w:szCs w:val="20"/>
              </w:rPr>
            </w:pPr>
            <w:r w:rsidRPr="00727394">
              <w:rPr>
                <w:rFonts w:eastAsia="Times New Roman" w:cstheme="minorHAnsi"/>
                <w:sz w:val="20"/>
                <w:szCs w:val="20"/>
              </w:rPr>
              <w:t xml:space="preserve">Εμβάθυνση σε θέματα: </w:t>
            </w:r>
            <w:r w:rsidR="00DD2A1B" w:rsidRPr="00727394">
              <w:rPr>
                <w:rFonts w:eastAsia="Times New Roman" w:cstheme="minorHAnsi"/>
                <w:sz w:val="20"/>
                <w:szCs w:val="20"/>
              </w:rPr>
              <w:t>λ</w:t>
            </w:r>
            <w:r w:rsidRPr="00727394">
              <w:rPr>
                <w:rFonts w:eastAsia="Times New Roman" w:cstheme="minorHAnsi"/>
                <w:sz w:val="20"/>
                <w:szCs w:val="20"/>
              </w:rPr>
              <w:t>ογιστικών σφαλμάτων και διόρθωσή τους, εγγραφές προσαρμογής των λογαριασμών, προσδιορισμού λογιστικού αποτελέσματος.</w:t>
            </w:r>
          </w:p>
          <w:p w14:paraId="7AAA38F4" w14:textId="45EA7ADB" w:rsidR="00050B81" w:rsidRPr="00727394" w:rsidRDefault="00AE3AE6" w:rsidP="00A115B7">
            <w:pPr>
              <w:numPr>
                <w:ilvl w:val="0"/>
                <w:numId w:val="18"/>
              </w:numPr>
              <w:spacing w:after="0" w:line="270" w:lineRule="atLeast"/>
              <w:jc w:val="both"/>
              <w:rPr>
                <w:rFonts w:eastAsia="Times New Roman" w:cstheme="minorHAnsi"/>
                <w:sz w:val="20"/>
                <w:szCs w:val="20"/>
              </w:rPr>
            </w:pPr>
            <w:r w:rsidRPr="00727394">
              <w:rPr>
                <w:rFonts w:eastAsia="Times New Roman" w:cstheme="minorHAnsi"/>
                <w:sz w:val="20"/>
                <w:szCs w:val="20"/>
              </w:rPr>
              <w:lastRenderedPageBreak/>
              <w:t>Διαλογική συζήτηση παραδειγμάτων από τη γεωργία, τον αγροτικό χώρο, τα τρόφιμα και το περιβάλλον, όπως προκύπτουν από την καθημερινή εμπειρία και τη σύγχρονη διεθνή βιβλιογραφία.</w:t>
            </w:r>
          </w:p>
        </w:tc>
      </w:tr>
    </w:tbl>
    <w:p w14:paraId="1705E0D4" w14:textId="77777777" w:rsidR="00050B81" w:rsidRPr="00727394"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theme="minorHAnsi"/>
          <w:b/>
          <w:sz w:val="20"/>
          <w:szCs w:val="20"/>
        </w:rPr>
      </w:pPr>
      <w:r w:rsidRPr="00727394">
        <w:rPr>
          <w:rFonts w:eastAsia="Times New Roman" w:cstheme="minorHAnsi"/>
          <w:b/>
          <w:sz w:val="20"/>
          <w:szCs w:val="2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1"/>
        <w:gridCol w:w="5201"/>
      </w:tblGrid>
      <w:tr w:rsidR="00727394" w:rsidRPr="00727394" w14:paraId="7D12DF44" w14:textId="77777777" w:rsidTr="00B25922">
        <w:tc>
          <w:tcPr>
            <w:tcW w:w="3306" w:type="dxa"/>
            <w:shd w:val="clear" w:color="auto" w:fill="DDD9C3" w:themeFill="background2" w:themeFillShade="E6"/>
          </w:tcPr>
          <w:p w14:paraId="578ED4BE" w14:textId="77777777" w:rsidR="00050B81" w:rsidRPr="00727394" w:rsidRDefault="00050B81" w:rsidP="00B25922">
            <w:pPr>
              <w:spacing w:after="0" w:line="240" w:lineRule="auto"/>
              <w:jc w:val="right"/>
              <w:rPr>
                <w:rFonts w:eastAsia="Times New Roman" w:cstheme="minorHAnsi"/>
                <w:b/>
                <w:sz w:val="20"/>
                <w:szCs w:val="20"/>
              </w:rPr>
            </w:pPr>
            <w:r w:rsidRPr="00727394">
              <w:rPr>
                <w:rFonts w:eastAsia="Times New Roman" w:cstheme="minorHAnsi"/>
                <w:b/>
                <w:sz w:val="20"/>
                <w:szCs w:val="20"/>
              </w:rPr>
              <w:t>ΤΡΟΠΟΣ ΠΑΡΑΔΟΣΗΣ</w:t>
            </w:r>
            <w:r w:rsidR="00B25922" w:rsidRPr="00727394">
              <w:rPr>
                <w:rFonts w:eastAsia="Times New Roman" w:cstheme="minorHAnsi"/>
                <w:b/>
                <w:sz w:val="20"/>
                <w:szCs w:val="20"/>
              </w:rPr>
              <w:br/>
            </w:r>
            <w:r w:rsidR="00B25922" w:rsidRPr="00727394">
              <w:rPr>
                <w:rFonts w:eastAsia="Times New Roman" w:cstheme="minorHAnsi"/>
                <w:i/>
                <w:sz w:val="20"/>
                <w:szCs w:val="20"/>
              </w:rPr>
              <w:t>Πρόσωπο με πρόσωπο, Εξ αποστάσεως εκπαίδευση κ.λπ.</w:t>
            </w:r>
          </w:p>
        </w:tc>
        <w:tc>
          <w:tcPr>
            <w:tcW w:w="5166" w:type="dxa"/>
          </w:tcPr>
          <w:p w14:paraId="1D8471EA" w14:textId="6A16C0A3" w:rsidR="00050B81" w:rsidRPr="00727394" w:rsidRDefault="00AE3AE6" w:rsidP="00907017">
            <w:pPr>
              <w:rPr>
                <w:rFonts w:cstheme="minorHAnsi"/>
                <w:iCs/>
                <w:sz w:val="20"/>
                <w:szCs w:val="20"/>
              </w:rPr>
            </w:pPr>
            <w:r w:rsidRPr="00727394">
              <w:rPr>
                <w:rFonts w:cstheme="minorHAnsi"/>
                <w:iCs/>
                <w:sz w:val="20"/>
                <w:szCs w:val="20"/>
              </w:rPr>
              <w:t>Δι</w:t>
            </w:r>
            <w:r w:rsidRPr="00727394">
              <w:rPr>
                <w:rFonts w:cstheme="minorHAnsi"/>
                <w:iCs/>
              </w:rPr>
              <w:t>ά ζώσης</w:t>
            </w:r>
            <w:r w:rsidRPr="00727394">
              <w:rPr>
                <w:rFonts w:cstheme="minorHAnsi"/>
                <w:iCs/>
                <w:sz w:val="20"/>
                <w:szCs w:val="20"/>
              </w:rPr>
              <w:t xml:space="preserve"> σε  αμφιθέατρο (ή με </w:t>
            </w:r>
            <w:r w:rsidRPr="00727394">
              <w:rPr>
                <w:rFonts w:cstheme="minorHAnsi"/>
                <w:iCs/>
                <w:sz w:val="20"/>
                <w:szCs w:val="20"/>
                <w:lang w:val="en-US"/>
              </w:rPr>
              <w:t>online</w:t>
            </w:r>
            <w:r w:rsidRPr="00727394">
              <w:rPr>
                <w:rFonts w:cstheme="minorHAnsi"/>
                <w:iCs/>
                <w:sz w:val="20"/>
                <w:szCs w:val="20"/>
              </w:rPr>
              <w:t xml:space="preserve"> διαλέξεις </w:t>
            </w:r>
            <w:proofErr w:type="spellStart"/>
            <w:r w:rsidRPr="00727394">
              <w:rPr>
                <w:rFonts w:cstheme="minorHAnsi"/>
                <w:iCs/>
                <w:sz w:val="20"/>
                <w:szCs w:val="20"/>
              </w:rPr>
              <w:t>εφοσον</w:t>
            </w:r>
            <w:proofErr w:type="spellEnd"/>
            <w:r w:rsidRPr="00727394">
              <w:rPr>
                <w:rFonts w:cstheme="minorHAnsi"/>
                <w:iCs/>
                <w:sz w:val="20"/>
                <w:szCs w:val="20"/>
              </w:rPr>
              <w:t xml:space="preserve"> απαιτείται) όπου γίνεται δυναμική διδασκαλία και  οι φοιτητές καλούνται διαλεκτικά να συμμετέχουν με προσωπικές τους εκτιμήσεις και αξιολογήσεις ώστε να αποκτούν την ικανότητα να συγκεντρώνουν και να ερμηνεύουν στοιχεία λογιστικής στα πλαίσια ορθολογικής κρίσης και να διαμορφώνουν ορθά και παραδεκτά συμπεράσματα.</w:t>
            </w:r>
          </w:p>
        </w:tc>
      </w:tr>
      <w:tr w:rsidR="00727394" w:rsidRPr="00727394" w14:paraId="67FFABFD" w14:textId="77777777" w:rsidTr="00B25922">
        <w:tc>
          <w:tcPr>
            <w:tcW w:w="3306" w:type="dxa"/>
            <w:shd w:val="clear" w:color="auto" w:fill="DDD9C3" w:themeFill="background2" w:themeFillShade="E6"/>
          </w:tcPr>
          <w:p w14:paraId="580C3BEC" w14:textId="77777777" w:rsidR="00050B81" w:rsidRPr="00727394" w:rsidRDefault="00050B81" w:rsidP="00B25922">
            <w:pPr>
              <w:spacing w:after="0" w:line="240" w:lineRule="auto"/>
              <w:jc w:val="right"/>
              <w:rPr>
                <w:rFonts w:eastAsia="Times New Roman" w:cstheme="minorHAnsi"/>
                <w:i/>
                <w:sz w:val="20"/>
                <w:szCs w:val="20"/>
              </w:rPr>
            </w:pPr>
            <w:r w:rsidRPr="00727394">
              <w:rPr>
                <w:rFonts w:eastAsia="Times New Roman" w:cstheme="minorHAnsi"/>
                <w:b/>
                <w:sz w:val="20"/>
                <w:szCs w:val="20"/>
              </w:rPr>
              <w:t>ΧΡΗΣΗ ΤΕΧΝΟΛΟΓΙΩΝ ΠΛΗΡΟΦΟΡΙΑΣ ΚΑΙ ΕΠΙΚΟΙΝΩΝΙΩΝ</w:t>
            </w:r>
            <w:r w:rsidR="00B25922" w:rsidRPr="00727394">
              <w:rPr>
                <w:rFonts w:eastAsia="Times New Roman" w:cstheme="minorHAnsi"/>
                <w:b/>
                <w:sz w:val="20"/>
                <w:szCs w:val="20"/>
              </w:rPr>
              <w:br/>
            </w:r>
            <w:r w:rsidR="00B25922" w:rsidRPr="00727394">
              <w:rPr>
                <w:rFonts w:eastAsia="Times New Roman" w:cstheme="minorHAnsi"/>
                <w:i/>
                <w:sz w:val="20"/>
                <w:szCs w:val="20"/>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351D671C" w14:textId="77777777" w:rsidR="00AE3AE6" w:rsidRPr="00727394" w:rsidRDefault="00AE3AE6" w:rsidP="00AE3AE6">
            <w:pPr>
              <w:pBdr>
                <w:top w:val="nil"/>
                <w:left w:val="nil"/>
                <w:bottom w:val="nil"/>
                <w:right w:val="nil"/>
                <w:between w:val="nil"/>
              </w:pBdr>
              <w:spacing w:after="0" w:line="240" w:lineRule="auto"/>
              <w:jc w:val="both"/>
              <w:rPr>
                <w:sz w:val="20"/>
                <w:szCs w:val="20"/>
              </w:rPr>
            </w:pPr>
            <w:r w:rsidRPr="00727394">
              <w:rPr>
                <w:sz w:val="20"/>
                <w:szCs w:val="20"/>
              </w:rPr>
              <w:t xml:space="preserve">- Χρήση των Τεχνολογιών Πληροφορικής και Επικοινωνιών στη Διδασκαλία και στην Επικοινωνία με τους φοιτητές. </w:t>
            </w:r>
          </w:p>
          <w:p w14:paraId="44097A02" w14:textId="77777777" w:rsidR="00AE3AE6" w:rsidRPr="00727394" w:rsidRDefault="00AE3AE6" w:rsidP="00AE3AE6">
            <w:pPr>
              <w:pBdr>
                <w:top w:val="nil"/>
                <w:left w:val="nil"/>
                <w:bottom w:val="nil"/>
                <w:right w:val="nil"/>
                <w:between w:val="nil"/>
              </w:pBdr>
              <w:spacing w:after="0" w:line="240" w:lineRule="auto"/>
              <w:jc w:val="both"/>
              <w:rPr>
                <w:sz w:val="20"/>
                <w:szCs w:val="20"/>
              </w:rPr>
            </w:pPr>
            <w:r w:rsidRPr="00727394">
              <w:rPr>
                <w:sz w:val="20"/>
                <w:szCs w:val="20"/>
              </w:rPr>
              <w:t xml:space="preserve">- Όταν απαιτείται γίνονται </w:t>
            </w:r>
            <w:r w:rsidRPr="00727394">
              <w:rPr>
                <w:sz w:val="20"/>
                <w:szCs w:val="20"/>
                <w:lang w:val="en-US"/>
              </w:rPr>
              <w:t>online</w:t>
            </w:r>
            <w:r w:rsidRPr="00727394">
              <w:rPr>
                <w:sz w:val="20"/>
                <w:szCs w:val="20"/>
              </w:rPr>
              <w:t xml:space="preserve"> διαλέξεις μέσω </w:t>
            </w:r>
            <w:r w:rsidRPr="00727394">
              <w:rPr>
                <w:sz w:val="20"/>
                <w:szCs w:val="20"/>
                <w:lang w:val="en-US"/>
              </w:rPr>
              <w:t>MS</w:t>
            </w:r>
            <w:r w:rsidRPr="00727394">
              <w:rPr>
                <w:sz w:val="20"/>
                <w:szCs w:val="20"/>
              </w:rPr>
              <w:t xml:space="preserve"> </w:t>
            </w:r>
            <w:r w:rsidRPr="00727394">
              <w:rPr>
                <w:sz w:val="20"/>
                <w:szCs w:val="20"/>
                <w:lang w:val="en-US"/>
              </w:rPr>
              <w:t>Teams</w:t>
            </w:r>
            <w:r w:rsidRPr="00727394">
              <w:rPr>
                <w:sz w:val="20"/>
                <w:szCs w:val="20"/>
              </w:rPr>
              <w:t xml:space="preserve"> με ηλεκτρονική καταγραφή αυτών και τοποθέτηση τους στο </w:t>
            </w:r>
            <w:r w:rsidRPr="00727394">
              <w:rPr>
                <w:sz w:val="20"/>
                <w:szCs w:val="20"/>
                <w:lang w:val="en-US"/>
              </w:rPr>
              <w:t>MS</w:t>
            </w:r>
            <w:r w:rsidRPr="00727394">
              <w:rPr>
                <w:sz w:val="20"/>
                <w:szCs w:val="20"/>
              </w:rPr>
              <w:t xml:space="preserve"> </w:t>
            </w:r>
            <w:r w:rsidRPr="00727394">
              <w:rPr>
                <w:sz w:val="20"/>
                <w:szCs w:val="20"/>
                <w:lang w:val="en-US"/>
              </w:rPr>
              <w:t>Stream</w:t>
            </w:r>
            <w:r w:rsidRPr="00727394">
              <w:rPr>
                <w:sz w:val="20"/>
                <w:szCs w:val="20"/>
              </w:rPr>
              <w:t xml:space="preserve"> για πρόσβαση από τους φοιτητές. </w:t>
            </w:r>
          </w:p>
          <w:p w14:paraId="3A9A7A97" w14:textId="77777777" w:rsidR="00AE3AE6" w:rsidRPr="00727394" w:rsidRDefault="00AE3AE6" w:rsidP="00AE3AE6">
            <w:pPr>
              <w:spacing w:after="0" w:line="240" w:lineRule="auto"/>
              <w:rPr>
                <w:sz w:val="20"/>
                <w:szCs w:val="20"/>
              </w:rPr>
            </w:pPr>
            <w:r w:rsidRPr="00727394">
              <w:rPr>
                <w:sz w:val="20"/>
                <w:szCs w:val="20"/>
              </w:rPr>
              <w:t xml:space="preserve">- Χρήση των ηλεκτρονικών υπηρεσιών (π.χ. ανάρτηση διαφανειών, σημειώσεων, χρήσιμων συνδέσμων) του ολοκληρωμένου συστήματος διαχείρισης ηλεκτρονικών μαθημάτων </w:t>
            </w:r>
            <w:proofErr w:type="spellStart"/>
            <w:r w:rsidRPr="00727394">
              <w:rPr>
                <w:sz w:val="20"/>
                <w:szCs w:val="20"/>
              </w:rPr>
              <w:t>eClass</w:t>
            </w:r>
            <w:proofErr w:type="spellEnd"/>
            <w:r w:rsidRPr="00727394">
              <w:rPr>
                <w:sz w:val="20"/>
                <w:szCs w:val="20"/>
              </w:rPr>
              <w:t xml:space="preserve"> του ΓΠΑ.</w:t>
            </w:r>
          </w:p>
          <w:p w14:paraId="7CA1D89B" w14:textId="0C3989C7" w:rsidR="00A670FD" w:rsidRPr="00727394" w:rsidRDefault="00AE3AE6" w:rsidP="00A115B7">
            <w:pPr>
              <w:spacing w:after="0"/>
            </w:pPr>
            <w:r w:rsidRPr="00727394">
              <w:rPr>
                <w:sz w:val="20"/>
                <w:szCs w:val="20"/>
              </w:rPr>
              <w:t xml:space="preserve">-Επικοινωνία με φοιτητές μέσω του συστήματος </w:t>
            </w:r>
            <w:proofErr w:type="spellStart"/>
            <w:r w:rsidRPr="00727394">
              <w:rPr>
                <w:sz w:val="20"/>
                <w:szCs w:val="20"/>
              </w:rPr>
              <w:t>eClass</w:t>
            </w:r>
            <w:proofErr w:type="spellEnd"/>
            <w:r w:rsidRPr="00727394">
              <w:rPr>
                <w:sz w:val="20"/>
                <w:szCs w:val="20"/>
              </w:rPr>
              <w:t xml:space="preserve"> και με e-</w:t>
            </w:r>
            <w:proofErr w:type="spellStart"/>
            <w:r w:rsidRPr="00727394">
              <w:rPr>
                <w:sz w:val="20"/>
                <w:szCs w:val="20"/>
              </w:rPr>
              <w:t>mail</w:t>
            </w:r>
            <w:proofErr w:type="spellEnd"/>
            <w:r w:rsidRPr="00727394">
              <w:rPr>
                <w:sz w:val="20"/>
                <w:szCs w:val="20"/>
              </w:rPr>
              <w:t>.</w:t>
            </w:r>
          </w:p>
        </w:tc>
      </w:tr>
      <w:tr w:rsidR="00727394" w:rsidRPr="00727394" w14:paraId="6000194D" w14:textId="77777777" w:rsidTr="00B25922">
        <w:tc>
          <w:tcPr>
            <w:tcW w:w="3306" w:type="dxa"/>
            <w:shd w:val="clear" w:color="auto" w:fill="DDD9C3" w:themeFill="background2" w:themeFillShade="E6"/>
          </w:tcPr>
          <w:p w14:paraId="56760883" w14:textId="77777777" w:rsidR="00050B81" w:rsidRPr="00727394" w:rsidRDefault="00050B81" w:rsidP="00B25922">
            <w:pPr>
              <w:spacing w:after="0" w:line="240" w:lineRule="auto"/>
              <w:jc w:val="right"/>
              <w:rPr>
                <w:rFonts w:eastAsia="Times New Roman" w:cstheme="minorHAnsi"/>
                <w:b/>
                <w:sz w:val="20"/>
                <w:szCs w:val="20"/>
              </w:rPr>
            </w:pPr>
            <w:r w:rsidRPr="00727394">
              <w:rPr>
                <w:rFonts w:eastAsia="Times New Roman" w:cstheme="minorHAnsi"/>
                <w:b/>
                <w:sz w:val="20"/>
                <w:szCs w:val="20"/>
              </w:rPr>
              <w:t>ΟΡΓΑΝΩΣΗ ΔΙΔΑΣΚΑΛΙΑΣ</w:t>
            </w:r>
          </w:p>
          <w:p w14:paraId="0931703F" w14:textId="77777777" w:rsidR="00050B81" w:rsidRPr="00727394" w:rsidRDefault="00050B81" w:rsidP="00B25922">
            <w:pPr>
              <w:spacing w:after="0" w:line="240" w:lineRule="auto"/>
              <w:jc w:val="both"/>
              <w:rPr>
                <w:rFonts w:eastAsia="Times New Roman" w:cstheme="minorHAnsi"/>
                <w:i/>
                <w:sz w:val="20"/>
                <w:szCs w:val="20"/>
              </w:rPr>
            </w:pPr>
            <w:r w:rsidRPr="00727394">
              <w:rPr>
                <w:rFonts w:eastAsia="Times New Roman" w:cstheme="minorHAnsi"/>
                <w:i/>
                <w:sz w:val="20"/>
                <w:szCs w:val="20"/>
              </w:rPr>
              <w:t>Περιγράφονται αναλυτικά ο τρόπος και μέθοδοι διδασκαλίας.</w:t>
            </w:r>
          </w:p>
          <w:p w14:paraId="48ABCE85" w14:textId="77777777" w:rsidR="00B25922" w:rsidRPr="00727394" w:rsidRDefault="00B25922" w:rsidP="00B25922">
            <w:pPr>
              <w:spacing w:after="0" w:line="240" w:lineRule="auto"/>
              <w:jc w:val="both"/>
              <w:rPr>
                <w:rFonts w:eastAsia="Times New Roman" w:cstheme="minorHAnsi"/>
                <w:i/>
                <w:sz w:val="20"/>
                <w:szCs w:val="20"/>
              </w:rPr>
            </w:pPr>
            <w:r w:rsidRPr="00727394">
              <w:rPr>
                <w:rFonts w:eastAsia="Times New Roman" w:cstheme="minorHAnsi"/>
                <w:i/>
                <w:sz w:val="20"/>
                <w:szCs w:val="20"/>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727394">
              <w:rPr>
                <w:rFonts w:eastAsia="Times New Roman" w:cstheme="minorHAnsi"/>
                <w:i/>
                <w:sz w:val="20"/>
                <w:szCs w:val="20"/>
              </w:rPr>
              <w:t>Διαδραστική</w:t>
            </w:r>
            <w:proofErr w:type="spellEnd"/>
            <w:r w:rsidRPr="00727394">
              <w:rPr>
                <w:rFonts w:eastAsia="Times New Roman" w:cstheme="minorHAnsi"/>
                <w:i/>
                <w:sz w:val="20"/>
                <w:szCs w:val="20"/>
              </w:rPr>
              <w:t xml:space="preserve"> διδασκαλία, Εκπαιδευτικές επισκέψεις, Εκπόνηση μελέτης (</w:t>
            </w:r>
            <w:r w:rsidRPr="00727394">
              <w:rPr>
                <w:rFonts w:eastAsia="Times New Roman" w:cstheme="minorHAnsi"/>
                <w:i/>
                <w:sz w:val="20"/>
                <w:szCs w:val="20"/>
                <w:lang w:val="en-US"/>
              </w:rPr>
              <w:t>project</w:t>
            </w:r>
            <w:r w:rsidRPr="00727394">
              <w:rPr>
                <w:rFonts w:eastAsia="Times New Roman" w:cstheme="minorHAnsi"/>
                <w:i/>
                <w:sz w:val="20"/>
                <w:szCs w:val="20"/>
              </w:rPr>
              <w:t>), Συγγραφή εργασίας / εργασιών, Καλλιτεχνική δημιουργία, κ.λπ.</w:t>
            </w:r>
          </w:p>
          <w:p w14:paraId="021E8F8C" w14:textId="77777777" w:rsidR="00B25922" w:rsidRPr="00727394" w:rsidRDefault="00B25922" w:rsidP="00B25922">
            <w:pPr>
              <w:spacing w:after="0" w:line="240" w:lineRule="auto"/>
              <w:jc w:val="both"/>
              <w:rPr>
                <w:rFonts w:eastAsia="Times New Roman" w:cstheme="minorHAnsi"/>
                <w:i/>
                <w:sz w:val="20"/>
                <w:szCs w:val="20"/>
              </w:rPr>
            </w:pPr>
          </w:p>
          <w:p w14:paraId="6975AF6B" w14:textId="77777777" w:rsidR="00050B81" w:rsidRPr="00727394" w:rsidRDefault="00050B81" w:rsidP="00B25922">
            <w:pPr>
              <w:spacing w:after="0" w:line="240" w:lineRule="auto"/>
              <w:jc w:val="both"/>
              <w:rPr>
                <w:rFonts w:eastAsia="Times New Roman" w:cstheme="minorHAnsi"/>
                <w:i/>
                <w:sz w:val="20"/>
                <w:szCs w:val="20"/>
              </w:rPr>
            </w:pPr>
            <w:r w:rsidRPr="00727394">
              <w:rPr>
                <w:rFonts w:eastAsia="Times New Roman" w:cstheme="minorHAnsi"/>
                <w:i/>
                <w:sz w:val="20"/>
                <w:szCs w:val="20"/>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27394">
              <w:rPr>
                <w:rFonts w:eastAsia="Times New Roman" w:cstheme="minorHAnsi"/>
                <w:i/>
                <w:sz w:val="20"/>
                <w:szCs w:val="20"/>
                <w:lang w:val="en-US"/>
              </w:rPr>
              <w:t>standards</w:t>
            </w:r>
            <w:r w:rsidRPr="00727394">
              <w:rPr>
                <w:rFonts w:eastAsia="Times New Roman" w:cstheme="minorHAnsi"/>
                <w:i/>
                <w:sz w:val="20"/>
                <w:szCs w:val="20"/>
              </w:rPr>
              <w:t xml:space="preserve"> του </w:t>
            </w:r>
            <w:r w:rsidRPr="00727394">
              <w:rPr>
                <w:rFonts w:eastAsia="Times New Roman" w:cstheme="minorHAnsi"/>
                <w:i/>
                <w:sz w:val="20"/>
                <w:szCs w:val="20"/>
                <w:lang w:val="en-US"/>
              </w:rPr>
              <w:t>ECTS</w:t>
            </w:r>
          </w:p>
        </w:tc>
        <w:tc>
          <w:tcPr>
            <w:tcW w:w="5166" w:type="dxa"/>
            <w:tcBorders>
              <w:bottom w:val="single" w:sz="4" w:space="0" w:color="auto"/>
            </w:tcBorders>
          </w:tcPr>
          <w:tbl>
            <w:tblPr>
              <w:tblStyle w:val="TableGrid"/>
              <w:tblW w:w="4975" w:type="dxa"/>
              <w:tblLook w:val="04A0" w:firstRow="1" w:lastRow="0" w:firstColumn="1" w:lastColumn="0" w:noHBand="0" w:noVBand="1"/>
            </w:tblPr>
            <w:tblGrid>
              <w:gridCol w:w="2487"/>
              <w:gridCol w:w="2488"/>
            </w:tblGrid>
            <w:tr w:rsidR="00727394" w:rsidRPr="00727394" w14:paraId="3CE3F0B3" w14:textId="77777777" w:rsidTr="002C455B">
              <w:trPr>
                <w:trHeight w:val="938"/>
              </w:trPr>
              <w:tc>
                <w:tcPr>
                  <w:tcW w:w="2487" w:type="dxa"/>
                  <w:shd w:val="clear" w:color="auto" w:fill="DDD9C3" w:themeFill="background2" w:themeFillShade="E6"/>
                  <w:vAlign w:val="center"/>
                </w:tcPr>
                <w:p w14:paraId="62D7999A" w14:textId="77777777" w:rsidR="00050B81" w:rsidRPr="00727394" w:rsidRDefault="00050B81" w:rsidP="00050B81">
                  <w:pPr>
                    <w:jc w:val="center"/>
                    <w:rPr>
                      <w:rFonts w:asciiTheme="minorHAnsi" w:hAnsiTheme="minorHAnsi" w:cstheme="minorHAnsi"/>
                      <w:b/>
                      <w:i/>
                      <w:lang w:val="el-GR"/>
                    </w:rPr>
                  </w:pPr>
                  <w:r w:rsidRPr="00727394">
                    <w:rPr>
                      <w:rFonts w:asciiTheme="minorHAnsi" w:hAnsiTheme="minorHAnsi" w:cstheme="minorHAnsi"/>
                      <w:b/>
                      <w:i/>
                      <w:lang w:val="el-GR"/>
                    </w:rPr>
                    <w:t>Δραστηριότητα</w:t>
                  </w:r>
                </w:p>
              </w:tc>
              <w:tc>
                <w:tcPr>
                  <w:tcW w:w="2488" w:type="dxa"/>
                  <w:shd w:val="clear" w:color="auto" w:fill="DDD9C3" w:themeFill="background2" w:themeFillShade="E6"/>
                  <w:vAlign w:val="center"/>
                </w:tcPr>
                <w:p w14:paraId="042C91D9" w14:textId="77777777" w:rsidR="00050B81" w:rsidRPr="00727394" w:rsidRDefault="00050B81" w:rsidP="00050B81">
                  <w:pPr>
                    <w:jc w:val="center"/>
                    <w:rPr>
                      <w:rFonts w:asciiTheme="minorHAnsi" w:hAnsiTheme="minorHAnsi" w:cstheme="minorHAnsi"/>
                      <w:b/>
                      <w:i/>
                      <w:lang w:val="el-GR"/>
                    </w:rPr>
                  </w:pPr>
                  <w:r w:rsidRPr="00727394">
                    <w:rPr>
                      <w:rFonts w:asciiTheme="minorHAnsi" w:hAnsiTheme="minorHAnsi" w:cstheme="minorHAnsi"/>
                      <w:b/>
                      <w:i/>
                      <w:lang w:val="el-GR"/>
                    </w:rPr>
                    <w:t>Φόρτος Εργασίας Εξαμήνου</w:t>
                  </w:r>
                </w:p>
              </w:tc>
            </w:tr>
            <w:tr w:rsidR="00727394" w:rsidRPr="00727394" w14:paraId="3B330CF7" w14:textId="77777777" w:rsidTr="002C455B">
              <w:trPr>
                <w:trHeight w:val="2346"/>
              </w:trPr>
              <w:tc>
                <w:tcPr>
                  <w:tcW w:w="2487" w:type="dxa"/>
                </w:tcPr>
                <w:p w14:paraId="0F95C5B8" w14:textId="09A963B3" w:rsidR="00050B81" w:rsidRPr="00727394" w:rsidRDefault="00AE3AE6" w:rsidP="00050B81">
                  <w:pPr>
                    <w:rPr>
                      <w:rFonts w:asciiTheme="minorHAnsi" w:hAnsiTheme="minorHAnsi" w:cstheme="minorHAnsi"/>
                      <w:lang w:val="el-GR"/>
                    </w:rPr>
                  </w:pPr>
                  <w:r w:rsidRPr="00727394">
                    <w:rPr>
                      <w:rFonts w:asciiTheme="minorHAnsi" w:hAnsiTheme="minorHAnsi" w:cstheme="minorHAnsi"/>
                      <w:lang w:val="el-GR"/>
                    </w:rPr>
                    <w:t>Διαλέξεις και ασκήσεις που εστιάζουν στην εφαρμογή Λογιστικών μεθόδων και πρακτικών και ανάλυση μελετών περιπτώσεων</w:t>
                  </w:r>
                </w:p>
              </w:tc>
              <w:tc>
                <w:tcPr>
                  <w:tcW w:w="2488" w:type="dxa"/>
                </w:tcPr>
                <w:p w14:paraId="7FCECA47" w14:textId="27F48AF7" w:rsidR="00050B81" w:rsidRPr="00727394" w:rsidRDefault="00A95F42" w:rsidP="00050B81">
                  <w:pPr>
                    <w:jc w:val="center"/>
                    <w:rPr>
                      <w:rFonts w:asciiTheme="minorHAnsi" w:hAnsiTheme="minorHAnsi" w:cstheme="minorHAnsi"/>
                    </w:rPr>
                  </w:pPr>
                  <w:r w:rsidRPr="00727394">
                    <w:rPr>
                      <w:rFonts w:asciiTheme="minorHAnsi" w:hAnsiTheme="minorHAnsi" w:cstheme="minorHAnsi"/>
                    </w:rPr>
                    <w:t>65</w:t>
                  </w:r>
                </w:p>
              </w:tc>
            </w:tr>
            <w:tr w:rsidR="00727394" w:rsidRPr="00727394" w14:paraId="19292F4C" w14:textId="77777777" w:rsidTr="002C455B">
              <w:trPr>
                <w:trHeight w:val="469"/>
              </w:trPr>
              <w:tc>
                <w:tcPr>
                  <w:tcW w:w="2487" w:type="dxa"/>
                  <w:shd w:val="clear" w:color="auto" w:fill="auto"/>
                </w:tcPr>
                <w:p w14:paraId="30274C4E" w14:textId="77777777" w:rsidR="008343A9" w:rsidRPr="00727394" w:rsidRDefault="008343A9" w:rsidP="008343A9">
                  <w:pPr>
                    <w:rPr>
                      <w:rFonts w:asciiTheme="minorHAnsi" w:hAnsiTheme="minorHAnsi" w:cstheme="minorHAnsi"/>
                      <w:lang w:val="el-GR"/>
                    </w:rPr>
                  </w:pPr>
                  <w:r w:rsidRPr="00727394">
                    <w:rPr>
                      <w:rFonts w:asciiTheme="minorHAnsi" w:hAnsiTheme="minorHAnsi" w:cstheme="minorHAnsi"/>
                      <w:lang w:val="el-GR"/>
                    </w:rPr>
                    <w:t>Αυτοτελής Μελέτη</w:t>
                  </w:r>
                </w:p>
              </w:tc>
              <w:tc>
                <w:tcPr>
                  <w:tcW w:w="2488" w:type="dxa"/>
                </w:tcPr>
                <w:p w14:paraId="6EA709A0" w14:textId="4012A5B1" w:rsidR="008343A9" w:rsidRPr="00727394" w:rsidRDefault="00A95F42" w:rsidP="008343A9">
                  <w:pPr>
                    <w:jc w:val="center"/>
                    <w:rPr>
                      <w:rFonts w:asciiTheme="minorHAnsi" w:hAnsiTheme="minorHAnsi" w:cstheme="minorHAnsi"/>
                    </w:rPr>
                  </w:pPr>
                  <w:r w:rsidRPr="00727394">
                    <w:rPr>
                      <w:rFonts w:asciiTheme="minorHAnsi" w:hAnsiTheme="minorHAnsi" w:cstheme="minorHAnsi"/>
                    </w:rPr>
                    <w:t>60</w:t>
                  </w:r>
                </w:p>
              </w:tc>
            </w:tr>
            <w:tr w:rsidR="00727394" w:rsidRPr="00727394" w14:paraId="30D41584" w14:textId="77777777" w:rsidTr="002C455B">
              <w:trPr>
                <w:trHeight w:val="1407"/>
              </w:trPr>
              <w:tc>
                <w:tcPr>
                  <w:tcW w:w="2487" w:type="dxa"/>
                </w:tcPr>
                <w:p w14:paraId="5C0826F0" w14:textId="77777777" w:rsidR="008343A9" w:rsidRPr="00727394" w:rsidRDefault="008343A9" w:rsidP="008343A9">
                  <w:pPr>
                    <w:rPr>
                      <w:rFonts w:asciiTheme="minorHAnsi" w:hAnsiTheme="minorHAnsi" w:cstheme="minorHAnsi"/>
                      <w:b/>
                      <w:i/>
                      <w:lang w:val="el-GR"/>
                    </w:rPr>
                  </w:pPr>
                  <w:r w:rsidRPr="00727394">
                    <w:rPr>
                      <w:rFonts w:asciiTheme="minorHAnsi" w:hAnsiTheme="minorHAnsi" w:cstheme="minorHAnsi"/>
                      <w:b/>
                      <w:i/>
                      <w:lang w:val="el-GR"/>
                    </w:rPr>
                    <w:t xml:space="preserve">Σύνολο Μαθήματος </w:t>
                  </w:r>
                </w:p>
                <w:p w14:paraId="3FCAA519" w14:textId="77777777" w:rsidR="008343A9" w:rsidRPr="00727394" w:rsidRDefault="008343A9" w:rsidP="008343A9">
                  <w:pPr>
                    <w:rPr>
                      <w:rFonts w:asciiTheme="minorHAnsi" w:hAnsiTheme="minorHAnsi" w:cstheme="minorHAnsi"/>
                      <w:b/>
                      <w:i/>
                      <w:lang w:val="el-GR"/>
                    </w:rPr>
                  </w:pPr>
                  <w:r w:rsidRPr="00727394">
                    <w:rPr>
                      <w:rFonts w:asciiTheme="minorHAnsi" w:hAnsiTheme="minorHAnsi" w:cstheme="minorHAnsi"/>
                      <w:b/>
                      <w:i/>
                      <w:lang w:val="el-GR"/>
                    </w:rPr>
                    <w:t>(25 ώρες φόρτου εργασίας ανά πιστωτική μονάδα)</w:t>
                  </w:r>
                </w:p>
              </w:tc>
              <w:tc>
                <w:tcPr>
                  <w:tcW w:w="2488" w:type="dxa"/>
                  <w:vAlign w:val="center"/>
                </w:tcPr>
                <w:p w14:paraId="38DEB3CA" w14:textId="7A186B91" w:rsidR="008343A9" w:rsidRPr="00727394" w:rsidRDefault="00A95F42" w:rsidP="00AD0C9D">
                  <w:pPr>
                    <w:jc w:val="center"/>
                    <w:rPr>
                      <w:rFonts w:asciiTheme="minorHAnsi" w:hAnsiTheme="minorHAnsi" w:cstheme="minorHAnsi"/>
                      <w:b/>
                      <w:i/>
                    </w:rPr>
                  </w:pPr>
                  <w:r w:rsidRPr="00727394">
                    <w:rPr>
                      <w:rFonts w:asciiTheme="minorHAnsi" w:hAnsiTheme="minorHAnsi" w:cstheme="minorHAnsi"/>
                      <w:b/>
                      <w:i/>
                    </w:rPr>
                    <w:t>125</w:t>
                  </w:r>
                  <w:r w:rsidR="00AE3AE6" w:rsidRPr="00727394">
                    <w:rPr>
                      <w:rFonts w:asciiTheme="minorHAnsi" w:hAnsiTheme="minorHAnsi" w:cstheme="minorHAnsi"/>
                      <w:b/>
                      <w:i/>
                    </w:rPr>
                    <w:t xml:space="preserve"> (5 ECTS)</w:t>
                  </w:r>
                </w:p>
                <w:p w14:paraId="5C2C76BD" w14:textId="14987C21" w:rsidR="00A95F42" w:rsidRPr="00727394" w:rsidRDefault="00A95F42" w:rsidP="00A95F42">
                  <w:pPr>
                    <w:rPr>
                      <w:rFonts w:asciiTheme="minorHAnsi" w:hAnsiTheme="minorHAnsi" w:cstheme="minorHAnsi"/>
                      <w:b/>
                      <w:i/>
                    </w:rPr>
                  </w:pPr>
                </w:p>
              </w:tc>
            </w:tr>
          </w:tbl>
          <w:p w14:paraId="534A2F29" w14:textId="77777777" w:rsidR="00050B81" w:rsidRPr="00727394" w:rsidRDefault="00050B81" w:rsidP="00050B81">
            <w:pPr>
              <w:spacing w:after="0" w:line="240" w:lineRule="auto"/>
              <w:rPr>
                <w:rFonts w:eastAsia="Times New Roman" w:cstheme="minorHAnsi"/>
                <w:sz w:val="20"/>
                <w:szCs w:val="20"/>
                <w:lang w:val="en-US"/>
              </w:rPr>
            </w:pPr>
          </w:p>
        </w:tc>
      </w:tr>
      <w:tr w:rsidR="00727394" w:rsidRPr="00727394" w14:paraId="07E4A002" w14:textId="77777777" w:rsidTr="00BF6D32">
        <w:tc>
          <w:tcPr>
            <w:tcW w:w="3306" w:type="dxa"/>
          </w:tcPr>
          <w:p w14:paraId="7ED77DE7" w14:textId="77777777" w:rsidR="00050B81" w:rsidRPr="00727394" w:rsidRDefault="00050B81" w:rsidP="00050B81">
            <w:pPr>
              <w:spacing w:after="0" w:line="240" w:lineRule="auto"/>
              <w:jc w:val="right"/>
              <w:rPr>
                <w:rFonts w:eastAsia="Times New Roman" w:cstheme="minorHAnsi"/>
                <w:b/>
                <w:sz w:val="20"/>
                <w:szCs w:val="20"/>
              </w:rPr>
            </w:pPr>
            <w:r w:rsidRPr="00727394">
              <w:rPr>
                <w:rFonts w:eastAsia="Times New Roman" w:cstheme="minorHAnsi"/>
                <w:b/>
                <w:sz w:val="20"/>
                <w:szCs w:val="20"/>
              </w:rPr>
              <w:t xml:space="preserve">ΑΞΙΟΛΟΓΗΣΗ ΦΟΙΤΗΤΩΝ </w:t>
            </w:r>
          </w:p>
          <w:p w14:paraId="2C060C71" w14:textId="77777777" w:rsidR="00050B81" w:rsidRPr="00727394" w:rsidRDefault="00050B81" w:rsidP="00B25922">
            <w:pPr>
              <w:spacing w:after="0" w:line="240" w:lineRule="auto"/>
              <w:jc w:val="both"/>
              <w:rPr>
                <w:rFonts w:eastAsia="Times New Roman" w:cstheme="minorHAnsi"/>
                <w:i/>
                <w:sz w:val="20"/>
                <w:szCs w:val="20"/>
              </w:rPr>
            </w:pPr>
            <w:r w:rsidRPr="00727394">
              <w:rPr>
                <w:rFonts w:eastAsia="Times New Roman" w:cstheme="minorHAnsi"/>
                <w:i/>
                <w:sz w:val="20"/>
                <w:szCs w:val="20"/>
              </w:rPr>
              <w:t>Περιγραφή της διαδικασίας αξιολόγησης</w:t>
            </w:r>
          </w:p>
          <w:p w14:paraId="7F1818E6" w14:textId="77777777" w:rsidR="00050B81" w:rsidRPr="00727394" w:rsidRDefault="00050B81" w:rsidP="00B25922">
            <w:pPr>
              <w:spacing w:after="0" w:line="240" w:lineRule="auto"/>
              <w:jc w:val="both"/>
              <w:rPr>
                <w:rFonts w:eastAsia="Times New Roman" w:cstheme="minorHAnsi"/>
                <w:i/>
                <w:sz w:val="20"/>
                <w:szCs w:val="20"/>
              </w:rPr>
            </w:pPr>
          </w:p>
          <w:p w14:paraId="5A802531" w14:textId="77777777" w:rsidR="00B25922" w:rsidRPr="00727394" w:rsidRDefault="00B25922" w:rsidP="00B25922">
            <w:pPr>
              <w:spacing w:after="0" w:line="240" w:lineRule="auto"/>
              <w:jc w:val="both"/>
              <w:rPr>
                <w:rFonts w:eastAsia="Times New Roman" w:cstheme="minorHAnsi"/>
                <w:i/>
                <w:sz w:val="20"/>
                <w:szCs w:val="20"/>
              </w:rPr>
            </w:pPr>
            <w:r w:rsidRPr="00727394">
              <w:rPr>
                <w:rFonts w:eastAsia="Times New Roman" w:cstheme="minorHAnsi"/>
                <w:i/>
                <w:sz w:val="20"/>
                <w:szCs w:val="20"/>
              </w:rPr>
              <w:t xml:space="preserve">Γλώσσα Αξιολόγησης, Μέθοδοι αξιολόγησης, Διαμορφωτική  ή Συμπερασματική, Δοκιμασία Πολλαπλής Επιλογής, Ερωτήσεις </w:t>
            </w:r>
            <w:r w:rsidRPr="00727394">
              <w:rPr>
                <w:rFonts w:eastAsia="Times New Roman" w:cstheme="minorHAnsi"/>
                <w:i/>
                <w:sz w:val="20"/>
                <w:szCs w:val="20"/>
              </w:rPr>
              <w:lastRenderedPageBreak/>
              <w:t>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11FA98A" w14:textId="77777777" w:rsidR="00B25922" w:rsidRPr="00727394" w:rsidRDefault="00B25922" w:rsidP="00B25922">
            <w:pPr>
              <w:spacing w:after="0" w:line="240" w:lineRule="auto"/>
              <w:jc w:val="both"/>
              <w:rPr>
                <w:rFonts w:eastAsia="Times New Roman" w:cstheme="minorHAnsi"/>
                <w:i/>
                <w:sz w:val="20"/>
                <w:szCs w:val="20"/>
              </w:rPr>
            </w:pPr>
          </w:p>
          <w:p w14:paraId="36B7B35A" w14:textId="77777777" w:rsidR="00050B81" w:rsidRPr="00727394" w:rsidRDefault="00050B81" w:rsidP="00B25922">
            <w:pPr>
              <w:spacing w:after="0" w:line="240" w:lineRule="auto"/>
              <w:jc w:val="both"/>
              <w:rPr>
                <w:rFonts w:eastAsia="Times New Roman" w:cstheme="minorHAnsi"/>
                <w:i/>
                <w:sz w:val="20"/>
                <w:szCs w:val="20"/>
              </w:rPr>
            </w:pPr>
            <w:r w:rsidRPr="00727394">
              <w:rPr>
                <w:rFonts w:eastAsia="Times New Roman" w:cstheme="minorHAnsi"/>
                <w:i/>
                <w:sz w:val="20"/>
                <w:szCs w:val="20"/>
              </w:rPr>
              <w:t xml:space="preserve">Αναφέρονται  ρητά προσδιορισμένα κριτήρια αξιολόγησης και εάν και που είναι </w:t>
            </w:r>
            <w:proofErr w:type="spellStart"/>
            <w:r w:rsidRPr="00727394">
              <w:rPr>
                <w:rFonts w:eastAsia="Times New Roman" w:cstheme="minorHAnsi"/>
                <w:i/>
                <w:sz w:val="20"/>
                <w:szCs w:val="20"/>
              </w:rPr>
              <w:t>προσβάσιμα</w:t>
            </w:r>
            <w:proofErr w:type="spellEnd"/>
            <w:r w:rsidRPr="00727394">
              <w:rPr>
                <w:rFonts w:eastAsia="Times New Roman" w:cstheme="minorHAnsi"/>
                <w:i/>
                <w:sz w:val="20"/>
                <w:szCs w:val="20"/>
              </w:rPr>
              <w:t xml:space="preserve"> από τους φοιτητές.</w:t>
            </w:r>
          </w:p>
        </w:tc>
        <w:tc>
          <w:tcPr>
            <w:tcW w:w="5166" w:type="dxa"/>
            <w:tcBorders>
              <w:bottom w:val="single" w:sz="4" w:space="0" w:color="auto"/>
            </w:tcBorders>
          </w:tcPr>
          <w:p w14:paraId="3F634B7F" w14:textId="77777777" w:rsidR="004B6E8E" w:rsidRPr="00727394" w:rsidRDefault="004B6E8E" w:rsidP="007E6B21">
            <w:pPr>
              <w:spacing w:after="0" w:line="240" w:lineRule="auto"/>
              <w:rPr>
                <w:rFonts w:cstheme="minorHAnsi"/>
                <w:iCs/>
                <w:sz w:val="20"/>
                <w:szCs w:val="20"/>
              </w:rPr>
            </w:pPr>
          </w:p>
          <w:p w14:paraId="1C122D5A" w14:textId="77777777" w:rsidR="00AE3AE6" w:rsidRPr="00727394" w:rsidRDefault="00AE3AE6" w:rsidP="00AE3AE6">
            <w:pPr>
              <w:spacing w:after="0" w:line="240" w:lineRule="auto"/>
              <w:rPr>
                <w:sz w:val="20"/>
                <w:szCs w:val="20"/>
              </w:rPr>
            </w:pPr>
            <w:r w:rsidRPr="00727394">
              <w:rPr>
                <w:rFonts w:cstheme="minorHAnsi"/>
                <w:iCs/>
                <w:sz w:val="20"/>
                <w:szCs w:val="20"/>
              </w:rPr>
              <w:t xml:space="preserve">Γραπτή τελική εξέταση (100% της τελικής βαθμολογίας) </w:t>
            </w:r>
            <w:r w:rsidRPr="00727394">
              <w:rPr>
                <w:sz w:val="20"/>
                <w:szCs w:val="20"/>
              </w:rPr>
              <w:t>διαβαθμισμένης δυσκολίας τόσο στη θεωρία όσο και στην πράξη (με ασκήσεις), που περιλαμβάνει Δοκιμασία Πολλαπλής Επιλογής και Ερωτήσεις Σύντομης Απάντησης.</w:t>
            </w:r>
          </w:p>
          <w:p w14:paraId="0062970A" w14:textId="77777777" w:rsidR="00AE3AE6" w:rsidRPr="00727394" w:rsidRDefault="00AE3AE6" w:rsidP="00AE3AE6">
            <w:pPr>
              <w:spacing w:after="0" w:line="240" w:lineRule="auto"/>
              <w:rPr>
                <w:rFonts w:cstheme="minorHAnsi"/>
                <w:iCs/>
                <w:sz w:val="20"/>
                <w:szCs w:val="20"/>
              </w:rPr>
            </w:pPr>
          </w:p>
          <w:p w14:paraId="41AEFFA7" w14:textId="25F2BCDD" w:rsidR="00FD334C" w:rsidRPr="00727394" w:rsidRDefault="00AE3AE6" w:rsidP="00A115B7">
            <w:pPr>
              <w:spacing w:after="0" w:line="240" w:lineRule="auto"/>
              <w:ind w:left="22" w:hanging="22"/>
              <w:rPr>
                <w:rFonts w:cstheme="minorHAnsi"/>
                <w:iCs/>
                <w:sz w:val="20"/>
                <w:szCs w:val="20"/>
              </w:rPr>
            </w:pPr>
            <w:r w:rsidRPr="00727394">
              <w:rPr>
                <w:sz w:val="20"/>
                <w:szCs w:val="20"/>
              </w:rPr>
              <w:lastRenderedPageBreak/>
              <w:t>Τα κριτήρια αξιολόγησης είναι ρητά προσδιορισμένα και οι φοιτητές έχουν τη δυνατότητα πρόσβασης στα παραδοτέα (γραπτό και αρχεία) τους εξέτασής τους.</w:t>
            </w:r>
          </w:p>
          <w:p w14:paraId="7192721F" w14:textId="77777777" w:rsidR="00050B81" w:rsidRPr="00727394" w:rsidRDefault="00050B81" w:rsidP="001C0A53">
            <w:pPr>
              <w:spacing w:after="0" w:line="240" w:lineRule="auto"/>
              <w:ind w:left="267" w:hanging="267"/>
              <w:rPr>
                <w:rFonts w:cstheme="minorHAnsi"/>
                <w:iCs/>
                <w:sz w:val="20"/>
                <w:szCs w:val="20"/>
              </w:rPr>
            </w:pPr>
          </w:p>
          <w:p w14:paraId="03CA6DD8" w14:textId="065FBB8D" w:rsidR="00380F5D" w:rsidRPr="00727394" w:rsidRDefault="00380F5D" w:rsidP="001C0A53">
            <w:pPr>
              <w:spacing w:after="0" w:line="240" w:lineRule="auto"/>
              <w:ind w:left="267" w:hanging="267"/>
              <w:rPr>
                <w:rFonts w:cstheme="minorHAnsi"/>
                <w:iCs/>
                <w:sz w:val="20"/>
                <w:szCs w:val="20"/>
              </w:rPr>
            </w:pPr>
          </w:p>
        </w:tc>
      </w:tr>
    </w:tbl>
    <w:p w14:paraId="68DB2A77" w14:textId="77777777" w:rsidR="00050B81" w:rsidRPr="00727394" w:rsidRDefault="00050B81" w:rsidP="00050B81">
      <w:pPr>
        <w:widowControl w:val="0"/>
        <w:numPr>
          <w:ilvl w:val="0"/>
          <w:numId w:val="1"/>
        </w:numPr>
        <w:autoSpaceDE w:val="0"/>
        <w:autoSpaceDN w:val="0"/>
        <w:adjustRightInd w:val="0"/>
        <w:spacing w:before="240" w:after="0" w:line="240" w:lineRule="auto"/>
        <w:ind w:left="357" w:hanging="357"/>
        <w:rPr>
          <w:rFonts w:eastAsia="Times New Roman" w:cstheme="minorHAnsi"/>
          <w:b/>
          <w:sz w:val="20"/>
          <w:szCs w:val="20"/>
          <w:lang w:val="en-US"/>
        </w:rPr>
      </w:pPr>
      <w:r w:rsidRPr="00727394">
        <w:rPr>
          <w:rFonts w:eastAsia="Times New Roman" w:cstheme="minorHAnsi"/>
          <w:b/>
          <w:sz w:val="20"/>
          <w:szCs w:val="20"/>
        </w:rPr>
        <w:lastRenderedPageBreak/>
        <w:t>ΣΥΝΙΣΤΩΜΕΝΗ</w:t>
      </w:r>
      <w:r w:rsidRPr="00727394">
        <w:rPr>
          <w:rFonts w:eastAsia="Times New Roman" w:cstheme="minorHAnsi"/>
          <w:b/>
          <w:sz w:val="20"/>
          <w:szCs w:val="2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7A46CF" w14:paraId="5F95FB40" w14:textId="77777777" w:rsidTr="00BF6D32">
        <w:tc>
          <w:tcPr>
            <w:tcW w:w="8472" w:type="dxa"/>
          </w:tcPr>
          <w:p w14:paraId="0C10B918" w14:textId="58DE29B3" w:rsidR="00AE3AE6" w:rsidRPr="00181BE3" w:rsidRDefault="00AE3AE6" w:rsidP="00AE3AE6">
            <w:pPr>
              <w:spacing w:after="0" w:line="240" w:lineRule="auto"/>
              <w:jc w:val="both"/>
              <w:rPr>
                <w:rFonts w:cstheme="minorHAnsi"/>
                <w:b/>
                <w:bCs/>
                <w:sz w:val="20"/>
                <w:szCs w:val="20"/>
              </w:rPr>
            </w:pPr>
            <w:r w:rsidRPr="00181BE3">
              <w:rPr>
                <w:rFonts w:cstheme="minorHAnsi"/>
                <w:b/>
                <w:bCs/>
                <w:i/>
                <w:sz w:val="20"/>
                <w:szCs w:val="20"/>
              </w:rPr>
              <w:t>Προτεινόμενη Βιβλιογραφία</w:t>
            </w:r>
            <w:r w:rsidR="00181BE3" w:rsidRPr="00181BE3">
              <w:rPr>
                <w:rFonts w:cstheme="minorHAnsi"/>
                <w:b/>
                <w:bCs/>
                <w:i/>
                <w:sz w:val="20"/>
                <w:szCs w:val="20"/>
              </w:rPr>
              <w:t xml:space="preserve"> για το μάθημα</w:t>
            </w:r>
            <w:r w:rsidRPr="00181BE3">
              <w:rPr>
                <w:rFonts w:cstheme="minorHAnsi"/>
                <w:b/>
                <w:bCs/>
                <w:i/>
                <w:sz w:val="20"/>
                <w:szCs w:val="20"/>
              </w:rPr>
              <w:t>:</w:t>
            </w:r>
          </w:p>
          <w:p w14:paraId="52506865" w14:textId="441E20F0" w:rsidR="002431C2" w:rsidRPr="00727394" w:rsidRDefault="00AE3AE6" w:rsidP="00A115B7">
            <w:pPr>
              <w:spacing w:after="0" w:line="240" w:lineRule="auto"/>
              <w:jc w:val="both"/>
              <w:rPr>
                <w:rFonts w:cstheme="minorHAnsi"/>
                <w:sz w:val="20"/>
                <w:szCs w:val="20"/>
              </w:rPr>
            </w:pPr>
            <w:r w:rsidRPr="00727394">
              <w:rPr>
                <w:rFonts w:cstheme="minorHAnsi"/>
                <w:sz w:val="20"/>
                <w:szCs w:val="20"/>
              </w:rPr>
              <w:t xml:space="preserve">- </w:t>
            </w:r>
            <w:r w:rsidR="002431C2" w:rsidRPr="00727394">
              <w:rPr>
                <w:rFonts w:cstheme="minorHAnsi"/>
                <w:sz w:val="20"/>
                <w:szCs w:val="20"/>
              </w:rPr>
              <w:t>Βασιλείου, Δ.</w:t>
            </w:r>
            <w:r w:rsidR="00552E2B" w:rsidRPr="00727394">
              <w:rPr>
                <w:rFonts w:cstheme="minorHAnsi"/>
                <w:sz w:val="20"/>
                <w:szCs w:val="20"/>
              </w:rPr>
              <w:t>,</w:t>
            </w:r>
            <w:r w:rsidR="002431C2" w:rsidRPr="00727394">
              <w:rPr>
                <w:rFonts w:cstheme="minorHAnsi"/>
                <w:sz w:val="20"/>
                <w:szCs w:val="20"/>
              </w:rPr>
              <w:t xml:space="preserve"> </w:t>
            </w:r>
            <w:proofErr w:type="spellStart"/>
            <w:r w:rsidR="002431C2" w:rsidRPr="00727394">
              <w:rPr>
                <w:rFonts w:cstheme="minorHAnsi"/>
                <w:sz w:val="20"/>
                <w:szCs w:val="20"/>
              </w:rPr>
              <w:t>Ηρειώτης</w:t>
            </w:r>
            <w:proofErr w:type="spellEnd"/>
            <w:r w:rsidR="008979D8" w:rsidRPr="00727394">
              <w:rPr>
                <w:rFonts w:cstheme="minorHAnsi"/>
                <w:sz w:val="20"/>
                <w:szCs w:val="20"/>
              </w:rPr>
              <w:t>,</w:t>
            </w:r>
            <w:r w:rsidR="002431C2" w:rsidRPr="00727394">
              <w:rPr>
                <w:rFonts w:cstheme="minorHAnsi"/>
                <w:sz w:val="20"/>
                <w:szCs w:val="20"/>
              </w:rPr>
              <w:t xml:space="preserve"> Ν.</w:t>
            </w:r>
            <w:r w:rsidR="00552E2B" w:rsidRPr="00727394">
              <w:rPr>
                <w:rFonts w:cstheme="minorHAnsi"/>
                <w:sz w:val="20"/>
                <w:szCs w:val="20"/>
              </w:rPr>
              <w:t xml:space="preserve">, </w:t>
            </w:r>
            <w:proofErr w:type="spellStart"/>
            <w:r w:rsidR="00552E2B" w:rsidRPr="00727394">
              <w:rPr>
                <w:rFonts w:cstheme="minorHAnsi"/>
                <w:sz w:val="20"/>
                <w:szCs w:val="20"/>
              </w:rPr>
              <w:t>Μπάλιος</w:t>
            </w:r>
            <w:proofErr w:type="spellEnd"/>
            <w:r w:rsidR="00552E2B" w:rsidRPr="00727394">
              <w:rPr>
                <w:rFonts w:cstheme="minorHAnsi"/>
                <w:sz w:val="20"/>
                <w:szCs w:val="20"/>
              </w:rPr>
              <w:t xml:space="preserve"> Δ.</w:t>
            </w:r>
            <w:r w:rsidR="002431C2" w:rsidRPr="00727394">
              <w:rPr>
                <w:rFonts w:cstheme="minorHAnsi"/>
                <w:sz w:val="20"/>
                <w:szCs w:val="20"/>
              </w:rPr>
              <w:t xml:space="preserve"> 201</w:t>
            </w:r>
            <w:r w:rsidR="006F044F" w:rsidRPr="00727394">
              <w:rPr>
                <w:rFonts w:cstheme="minorHAnsi"/>
                <w:sz w:val="20"/>
                <w:szCs w:val="20"/>
              </w:rPr>
              <w:t>9</w:t>
            </w:r>
            <w:r w:rsidR="008979D8" w:rsidRPr="00727394">
              <w:rPr>
                <w:rFonts w:cstheme="minorHAnsi"/>
                <w:sz w:val="20"/>
                <w:szCs w:val="20"/>
              </w:rPr>
              <w:t>.</w:t>
            </w:r>
            <w:r w:rsidR="002431C2" w:rsidRPr="00727394">
              <w:rPr>
                <w:rFonts w:cstheme="minorHAnsi"/>
                <w:sz w:val="20"/>
                <w:szCs w:val="20"/>
              </w:rPr>
              <w:t xml:space="preserve"> Αρχές Χρηματοοικονομικής Λογιστικής</w:t>
            </w:r>
            <w:r w:rsidR="006F044F" w:rsidRPr="00727394">
              <w:rPr>
                <w:rFonts w:cstheme="minorHAnsi"/>
                <w:sz w:val="20"/>
                <w:szCs w:val="20"/>
              </w:rPr>
              <w:t xml:space="preserve"> – Χρηματο</w:t>
            </w:r>
            <w:r w:rsidR="00552E2B" w:rsidRPr="00727394">
              <w:rPr>
                <w:rFonts w:cstheme="minorHAnsi"/>
                <w:sz w:val="20"/>
                <w:szCs w:val="20"/>
              </w:rPr>
              <w:t>ο</w:t>
            </w:r>
            <w:r w:rsidR="006F044F" w:rsidRPr="00727394">
              <w:rPr>
                <w:rFonts w:cstheme="minorHAnsi"/>
                <w:sz w:val="20"/>
                <w:szCs w:val="20"/>
              </w:rPr>
              <w:t>ικονομική Ανάλυση και Λήψη Αποφάσεων</w:t>
            </w:r>
            <w:r w:rsidR="008979D8" w:rsidRPr="00727394">
              <w:rPr>
                <w:rFonts w:cstheme="minorHAnsi"/>
                <w:sz w:val="20"/>
                <w:szCs w:val="20"/>
              </w:rPr>
              <w:t>.</w:t>
            </w:r>
            <w:r w:rsidR="002431C2" w:rsidRPr="00727394">
              <w:rPr>
                <w:rFonts w:cstheme="minorHAnsi"/>
                <w:sz w:val="20"/>
                <w:szCs w:val="20"/>
              </w:rPr>
              <w:t xml:space="preserve"> Εκδόσεις</w:t>
            </w:r>
            <w:r w:rsidR="008979D8" w:rsidRPr="00727394">
              <w:rPr>
                <w:rFonts w:cstheme="minorHAnsi"/>
                <w:sz w:val="20"/>
                <w:szCs w:val="20"/>
              </w:rPr>
              <w:t>:</w:t>
            </w:r>
            <w:r w:rsidR="002431C2" w:rsidRPr="00727394">
              <w:rPr>
                <w:rFonts w:cstheme="minorHAnsi"/>
                <w:sz w:val="20"/>
                <w:szCs w:val="20"/>
              </w:rPr>
              <w:t xml:space="preserve"> </w:t>
            </w:r>
            <w:proofErr w:type="spellStart"/>
            <w:r w:rsidR="002431C2" w:rsidRPr="00727394">
              <w:rPr>
                <w:rFonts w:cstheme="minorHAnsi"/>
                <w:sz w:val="20"/>
                <w:szCs w:val="20"/>
                <w:lang w:val="en-US"/>
              </w:rPr>
              <w:t>Rosili</w:t>
            </w:r>
            <w:proofErr w:type="spellEnd"/>
            <w:r w:rsidR="002431C2" w:rsidRPr="00727394">
              <w:rPr>
                <w:rFonts w:cstheme="minorHAnsi"/>
                <w:sz w:val="20"/>
                <w:szCs w:val="20"/>
              </w:rPr>
              <w:t xml:space="preserve"> </w:t>
            </w:r>
          </w:p>
          <w:p w14:paraId="7F5E8651" w14:textId="56169432" w:rsidR="000C26CF" w:rsidRPr="00727394" w:rsidRDefault="00AE3AE6" w:rsidP="00A115B7">
            <w:pPr>
              <w:spacing w:after="0" w:line="240" w:lineRule="auto"/>
              <w:jc w:val="both"/>
              <w:rPr>
                <w:rFonts w:eastAsia="Times New Roman" w:cstheme="minorHAnsi"/>
                <w:sz w:val="20"/>
                <w:szCs w:val="20"/>
              </w:rPr>
            </w:pPr>
            <w:r w:rsidRPr="00727394">
              <w:rPr>
                <w:rFonts w:eastAsia="Times New Roman" w:cstheme="minorHAnsi"/>
                <w:sz w:val="20"/>
                <w:szCs w:val="20"/>
              </w:rPr>
              <w:t xml:space="preserve">- </w:t>
            </w:r>
            <w:r w:rsidR="000C26CF" w:rsidRPr="00727394">
              <w:rPr>
                <w:rFonts w:eastAsia="Times New Roman" w:cstheme="minorHAnsi"/>
                <w:sz w:val="20"/>
                <w:szCs w:val="20"/>
                <w:lang w:val="en-US"/>
              </w:rPr>
              <w:t>Needles</w:t>
            </w:r>
            <w:r w:rsidR="000C26CF" w:rsidRPr="00727394">
              <w:rPr>
                <w:rFonts w:eastAsia="Times New Roman" w:cstheme="minorHAnsi"/>
                <w:sz w:val="20"/>
                <w:szCs w:val="20"/>
              </w:rPr>
              <w:t xml:space="preserve">, </w:t>
            </w:r>
            <w:r w:rsidR="000C26CF" w:rsidRPr="00727394">
              <w:rPr>
                <w:rFonts w:eastAsia="Times New Roman" w:cstheme="minorHAnsi"/>
                <w:sz w:val="20"/>
                <w:szCs w:val="20"/>
                <w:lang w:val="en-US"/>
              </w:rPr>
              <w:t>B</w:t>
            </w:r>
            <w:r w:rsidR="000C26CF" w:rsidRPr="00727394">
              <w:rPr>
                <w:rFonts w:eastAsia="Times New Roman" w:cstheme="minorHAnsi"/>
                <w:sz w:val="20"/>
                <w:szCs w:val="20"/>
              </w:rPr>
              <w:t xml:space="preserve">., </w:t>
            </w:r>
            <w:r w:rsidR="000C26CF" w:rsidRPr="00727394">
              <w:rPr>
                <w:rFonts w:eastAsia="Times New Roman" w:cstheme="minorHAnsi"/>
                <w:sz w:val="20"/>
                <w:szCs w:val="20"/>
                <w:lang w:val="en-US"/>
              </w:rPr>
              <w:t>Powers</w:t>
            </w:r>
            <w:r w:rsidR="000C26CF" w:rsidRPr="00727394">
              <w:rPr>
                <w:rFonts w:eastAsia="Times New Roman" w:cstheme="minorHAnsi"/>
                <w:sz w:val="20"/>
                <w:szCs w:val="20"/>
              </w:rPr>
              <w:t xml:space="preserve">, </w:t>
            </w:r>
            <w:r w:rsidR="000C26CF" w:rsidRPr="00727394">
              <w:rPr>
                <w:rFonts w:eastAsia="Times New Roman" w:cstheme="minorHAnsi"/>
                <w:sz w:val="20"/>
                <w:szCs w:val="20"/>
                <w:lang w:val="en-US"/>
              </w:rPr>
              <w:t>M</w:t>
            </w:r>
            <w:r w:rsidR="000C26CF" w:rsidRPr="00727394">
              <w:rPr>
                <w:rFonts w:eastAsia="Times New Roman" w:cstheme="minorHAnsi"/>
                <w:sz w:val="20"/>
                <w:szCs w:val="20"/>
              </w:rPr>
              <w:t xml:space="preserve">. </w:t>
            </w:r>
            <w:r w:rsidR="000C26CF" w:rsidRPr="00727394">
              <w:rPr>
                <w:rFonts w:eastAsia="Times New Roman" w:cstheme="minorHAnsi"/>
                <w:sz w:val="20"/>
                <w:szCs w:val="20"/>
                <w:lang w:val="en-US"/>
              </w:rPr>
              <w:t>and</w:t>
            </w:r>
            <w:r w:rsidR="000C26CF" w:rsidRPr="00727394">
              <w:rPr>
                <w:rFonts w:eastAsia="Times New Roman" w:cstheme="minorHAnsi"/>
                <w:sz w:val="20"/>
                <w:szCs w:val="20"/>
              </w:rPr>
              <w:t xml:space="preserve"> </w:t>
            </w:r>
            <w:r w:rsidR="000C26CF" w:rsidRPr="00727394">
              <w:rPr>
                <w:rFonts w:eastAsia="Times New Roman" w:cstheme="minorHAnsi"/>
                <w:sz w:val="20"/>
                <w:szCs w:val="20"/>
                <w:lang w:val="en-US"/>
              </w:rPr>
              <w:t>Crosson</w:t>
            </w:r>
            <w:r w:rsidR="000C26CF" w:rsidRPr="00727394">
              <w:rPr>
                <w:rFonts w:eastAsia="Times New Roman" w:cstheme="minorHAnsi"/>
                <w:sz w:val="20"/>
                <w:szCs w:val="20"/>
              </w:rPr>
              <w:t xml:space="preserve">, </w:t>
            </w:r>
            <w:r w:rsidR="000C26CF" w:rsidRPr="00727394">
              <w:rPr>
                <w:rFonts w:eastAsia="Times New Roman" w:cstheme="minorHAnsi"/>
                <w:sz w:val="20"/>
                <w:szCs w:val="20"/>
                <w:lang w:val="en-US"/>
              </w:rPr>
              <w:t>S</w:t>
            </w:r>
            <w:r w:rsidR="000C26CF" w:rsidRPr="00727394">
              <w:rPr>
                <w:rFonts w:eastAsia="Times New Roman" w:cstheme="minorHAnsi"/>
                <w:sz w:val="20"/>
                <w:szCs w:val="20"/>
              </w:rPr>
              <w:t>.  2016. Εισαγωγή στη Λογιστική. (</w:t>
            </w:r>
            <w:proofErr w:type="spellStart"/>
            <w:r w:rsidR="000C26CF" w:rsidRPr="00727394">
              <w:rPr>
                <w:rFonts w:eastAsia="Times New Roman" w:cstheme="minorHAnsi"/>
                <w:sz w:val="20"/>
                <w:szCs w:val="20"/>
              </w:rPr>
              <w:t>επιμ</w:t>
            </w:r>
            <w:proofErr w:type="spellEnd"/>
            <w:r w:rsidR="000C26CF" w:rsidRPr="00727394">
              <w:rPr>
                <w:rFonts w:eastAsia="Times New Roman" w:cstheme="minorHAnsi"/>
                <w:sz w:val="20"/>
                <w:szCs w:val="20"/>
              </w:rPr>
              <w:t xml:space="preserve">.) </w:t>
            </w:r>
            <w:proofErr w:type="spellStart"/>
            <w:r w:rsidR="000C26CF" w:rsidRPr="00727394">
              <w:rPr>
                <w:rFonts w:eastAsia="Times New Roman" w:cstheme="minorHAnsi"/>
                <w:sz w:val="20"/>
                <w:szCs w:val="20"/>
              </w:rPr>
              <w:t>Βενιέρης</w:t>
            </w:r>
            <w:proofErr w:type="spellEnd"/>
            <w:r w:rsidR="000C26CF" w:rsidRPr="00727394">
              <w:rPr>
                <w:rFonts w:eastAsia="Times New Roman" w:cstheme="minorHAnsi"/>
                <w:sz w:val="20"/>
                <w:szCs w:val="20"/>
              </w:rPr>
              <w:t xml:space="preserve"> Γ., Ζήσης Β., </w:t>
            </w:r>
            <w:proofErr w:type="spellStart"/>
            <w:r w:rsidR="000C26CF" w:rsidRPr="00727394">
              <w:rPr>
                <w:rFonts w:eastAsia="Times New Roman" w:cstheme="minorHAnsi"/>
                <w:sz w:val="20"/>
                <w:szCs w:val="20"/>
              </w:rPr>
              <w:t>Λοής</w:t>
            </w:r>
            <w:proofErr w:type="spellEnd"/>
            <w:r w:rsidR="000C26CF" w:rsidRPr="00727394">
              <w:rPr>
                <w:rFonts w:eastAsia="Times New Roman" w:cstheme="minorHAnsi"/>
                <w:sz w:val="20"/>
                <w:szCs w:val="20"/>
              </w:rPr>
              <w:t xml:space="preserve"> Π., </w:t>
            </w:r>
            <w:proofErr w:type="spellStart"/>
            <w:r w:rsidR="000C26CF" w:rsidRPr="00727394">
              <w:rPr>
                <w:rFonts w:eastAsia="Times New Roman" w:cstheme="minorHAnsi"/>
                <w:sz w:val="20"/>
                <w:szCs w:val="20"/>
              </w:rPr>
              <w:t>Σπαθής</w:t>
            </w:r>
            <w:proofErr w:type="spellEnd"/>
            <w:r w:rsidR="000C26CF" w:rsidRPr="00727394">
              <w:rPr>
                <w:rFonts w:eastAsia="Times New Roman" w:cstheme="minorHAnsi"/>
                <w:sz w:val="20"/>
                <w:szCs w:val="20"/>
              </w:rPr>
              <w:t xml:space="preserve"> Χ., </w:t>
            </w:r>
            <w:proofErr w:type="spellStart"/>
            <w:r w:rsidR="000C26CF" w:rsidRPr="00727394">
              <w:rPr>
                <w:rFonts w:eastAsia="Times New Roman" w:cstheme="minorHAnsi"/>
                <w:sz w:val="20"/>
                <w:szCs w:val="20"/>
              </w:rPr>
              <w:t>Σώρρος</w:t>
            </w:r>
            <w:proofErr w:type="spellEnd"/>
            <w:r w:rsidR="000C26CF" w:rsidRPr="00727394">
              <w:rPr>
                <w:rFonts w:eastAsia="Times New Roman" w:cstheme="minorHAnsi"/>
                <w:sz w:val="20"/>
                <w:szCs w:val="20"/>
              </w:rPr>
              <w:t xml:space="preserve"> Ι., Τζελέπης Δ. </w:t>
            </w:r>
            <w:r w:rsidR="000C26CF" w:rsidRPr="00727394">
              <w:rPr>
                <w:rFonts w:eastAsia="Times New Roman" w:cstheme="minorHAnsi"/>
                <w:sz w:val="20"/>
                <w:szCs w:val="20"/>
                <w:lang w:val="en-US"/>
              </w:rPr>
              <w:t>Nicosia</w:t>
            </w:r>
            <w:r w:rsidR="000C26CF" w:rsidRPr="00727394">
              <w:rPr>
                <w:rFonts w:eastAsia="Times New Roman" w:cstheme="minorHAnsi"/>
                <w:sz w:val="20"/>
                <w:szCs w:val="20"/>
              </w:rPr>
              <w:t xml:space="preserve">, </w:t>
            </w:r>
            <w:r w:rsidR="000C26CF" w:rsidRPr="00727394">
              <w:rPr>
                <w:rFonts w:eastAsia="Times New Roman" w:cstheme="minorHAnsi"/>
                <w:sz w:val="20"/>
                <w:szCs w:val="20"/>
                <w:lang w:val="en-US"/>
              </w:rPr>
              <w:t>Cyprus</w:t>
            </w:r>
            <w:r w:rsidR="000C26CF" w:rsidRPr="00727394">
              <w:rPr>
                <w:rFonts w:eastAsia="Times New Roman" w:cstheme="minorHAnsi"/>
                <w:sz w:val="20"/>
                <w:szCs w:val="20"/>
              </w:rPr>
              <w:t xml:space="preserve">: </w:t>
            </w:r>
            <w:r w:rsidR="000C26CF" w:rsidRPr="00727394">
              <w:rPr>
                <w:rFonts w:eastAsia="Times New Roman" w:cstheme="minorHAnsi"/>
                <w:sz w:val="20"/>
                <w:szCs w:val="20"/>
                <w:lang w:val="en-US"/>
              </w:rPr>
              <w:t>Broken</w:t>
            </w:r>
            <w:r w:rsidR="000C26CF" w:rsidRPr="00727394">
              <w:rPr>
                <w:rFonts w:eastAsia="Times New Roman" w:cstheme="minorHAnsi"/>
                <w:sz w:val="20"/>
                <w:szCs w:val="20"/>
              </w:rPr>
              <w:t xml:space="preserve"> </w:t>
            </w:r>
            <w:r w:rsidR="000C26CF" w:rsidRPr="00727394">
              <w:rPr>
                <w:rFonts w:eastAsia="Times New Roman" w:cstheme="minorHAnsi"/>
                <w:sz w:val="20"/>
                <w:szCs w:val="20"/>
                <w:lang w:val="en-US"/>
              </w:rPr>
              <w:t>Hill</w:t>
            </w:r>
            <w:r w:rsidR="000C26CF" w:rsidRPr="00727394">
              <w:rPr>
                <w:rFonts w:eastAsia="Times New Roman" w:cstheme="minorHAnsi"/>
                <w:sz w:val="20"/>
                <w:szCs w:val="20"/>
              </w:rPr>
              <w:t>, Αθήνα: Εκδόσεις Πασχαλίδης.</w:t>
            </w:r>
          </w:p>
          <w:p w14:paraId="6AC8AC5F" w14:textId="32D889D7" w:rsidR="002431C2" w:rsidRPr="00727394" w:rsidRDefault="00AE3AE6" w:rsidP="00AE3AE6">
            <w:pPr>
              <w:spacing w:after="0" w:line="240" w:lineRule="auto"/>
              <w:rPr>
                <w:rFonts w:eastAsia="Times New Roman" w:cstheme="minorHAnsi"/>
                <w:sz w:val="20"/>
                <w:szCs w:val="20"/>
              </w:rPr>
            </w:pPr>
            <w:r w:rsidRPr="00727394">
              <w:rPr>
                <w:rFonts w:eastAsia="Times New Roman" w:cstheme="minorHAnsi"/>
                <w:sz w:val="20"/>
                <w:szCs w:val="20"/>
              </w:rPr>
              <w:t xml:space="preserve">- </w:t>
            </w:r>
            <w:proofErr w:type="spellStart"/>
            <w:r w:rsidR="003D0775" w:rsidRPr="00727394">
              <w:rPr>
                <w:rFonts w:eastAsia="Times New Roman" w:cstheme="minorHAnsi"/>
                <w:sz w:val="20"/>
                <w:szCs w:val="20"/>
              </w:rPr>
              <w:t>Τσουκαλας</w:t>
            </w:r>
            <w:proofErr w:type="spellEnd"/>
            <w:r w:rsidR="003D0775" w:rsidRPr="00727394">
              <w:rPr>
                <w:rFonts w:eastAsia="Times New Roman" w:cstheme="minorHAnsi"/>
                <w:sz w:val="20"/>
                <w:szCs w:val="20"/>
              </w:rPr>
              <w:t>, Σ. 2010. Γεωργική Λογιστική. Εκδόσεις ΣΤΟΧΑΣΤΗΣ.</w:t>
            </w:r>
          </w:p>
          <w:p w14:paraId="382CD9B8" w14:textId="3DA1FC86" w:rsidR="00AE3AE6" w:rsidRDefault="00AE3AE6" w:rsidP="00A115B7">
            <w:pPr>
              <w:spacing w:after="0" w:line="240" w:lineRule="auto"/>
              <w:rPr>
                <w:rFonts w:eastAsia="Times New Roman" w:cstheme="minorHAnsi"/>
                <w:sz w:val="20"/>
                <w:szCs w:val="20"/>
              </w:rPr>
            </w:pPr>
          </w:p>
          <w:p w14:paraId="56392DEC" w14:textId="77777777" w:rsidR="00181BE3" w:rsidRPr="00582A7A" w:rsidRDefault="00181BE3" w:rsidP="00181BE3">
            <w:pPr>
              <w:spacing w:after="0" w:line="240" w:lineRule="auto"/>
              <w:jc w:val="both"/>
              <w:rPr>
                <w:rFonts w:cs="Calibri"/>
                <w:b/>
                <w:bCs/>
                <w:i/>
                <w:sz w:val="20"/>
                <w:szCs w:val="20"/>
              </w:rPr>
            </w:pPr>
            <w:r w:rsidRPr="00582A7A">
              <w:rPr>
                <w:rFonts w:cs="Calibri"/>
                <w:b/>
                <w:bCs/>
                <w:i/>
                <w:sz w:val="20"/>
                <w:szCs w:val="20"/>
              </w:rPr>
              <w:t>Επιπλέον προτεινόμενη (προαιρετική) Βιβλιογραφία:</w:t>
            </w:r>
          </w:p>
          <w:p w14:paraId="237898EF" w14:textId="77777777" w:rsidR="00181BE3" w:rsidRDefault="00181BE3" w:rsidP="00181BE3">
            <w:pPr>
              <w:spacing w:after="0" w:line="240" w:lineRule="auto"/>
              <w:jc w:val="both"/>
              <w:rPr>
                <w:rFonts w:cstheme="minorHAnsi"/>
                <w:sz w:val="20"/>
                <w:szCs w:val="20"/>
              </w:rPr>
            </w:pPr>
            <w:r w:rsidRPr="00181BE3">
              <w:rPr>
                <w:rFonts w:cstheme="minorHAnsi"/>
                <w:sz w:val="20"/>
                <w:szCs w:val="20"/>
              </w:rPr>
              <w:t xml:space="preserve">- </w:t>
            </w:r>
            <w:r w:rsidRPr="00811B8A">
              <w:rPr>
                <w:rFonts w:cstheme="minorHAnsi"/>
                <w:sz w:val="20"/>
                <w:szCs w:val="20"/>
              </w:rPr>
              <w:t>Μπάλας</w:t>
            </w:r>
            <w:r w:rsidRPr="00181BE3">
              <w:rPr>
                <w:rFonts w:cstheme="minorHAnsi"/>
                <w:sz w:val="20"/>
                <w:szCs w:val="20"/>
              </w:rPr>
              <w:t xml:space="preserve">, </w:t>
            </w:r>
            <w:r w:rsidRPr="00811B8A">
              <w:rPr>
                <w:rFonts w:cstheme="minorHAnsi"/>
                <w:sz w:val="20"/>
                <w:szCs w:val="20"/>
              </w:rPr>
              <w:t>Α</w:t>
            </w:r>
            <w:r w:rsidRPr="00181BE3">
              <w:rPr>
                <w:rFonts w:cstheme="minorHAnsi"/>
                <w:sz w:val="20"/>
                <w:szCs w:val="20"/>
              </w:rPr>
              <w:t xml:space="preserve">., </w:t>
            </w:r>
            <w:proofErr w:type="spellStart"/>
            <w:r w:rsidRPr="00811B8A">
              <w:rPr>
                <w:rFonts w:cstheme="minorHAnsi"/>
                <w:sz w:val="20"/>
                <w:szCs w:val="20"/>
              </w:rPr>
              <w:t>Χέβας</w:t>
            </w:r>
            <w:proofErr w:type="spellEnd"/>
            <w:r w:rsidRPr="00181BE3">
              <w:rPr>
                <w:rFonts w:cstheme="minorHAnsi"/>
                <w:sz w:val="20"/>
                <w:szCs w:val="20"/>
              </w:rPr>
              <w:t xml:space="preserve">, </w:t>
            </w:r>
            <w:r w:rsidRPr="00811B8A">
              <w:rPr>
                <w:rFonts w:cstheme="minorHAnsi"/>
                <w:sz w:val="20"/>
                <w:szCs w:val="20"/>
              </w:rPr>
              <w:t>Δ</w:t>
            </w:r>
            <w:r w:rsidRPr="00181BE3">
              <w:rPr>
                <w:rFonts w:cstheme="minorHAnsi"/>
                <w:sz w:val="20"/>
                <w:szCs w:val="20"/>
              </w:rPr>
              <w:t xml:space="preserve">. 2016. </w:t>
            </w:r>
            <w:r w:rsidRPr="00811B8A">
              <w:rPr>
                <w:rFonts w:cstheme="minorHAnsi"/>
                <w:sz w:val="20"/>
                <w:szCs w:val="20"/>
              </w:rPr>
              <w:t>Χρηματοοικονομική Λογιστική, Εκδόσεις: Μπένος.</w:t>
            </w:r>
          </w:p>
          <w:p w14:paraId="648FC810" w14:textId="77777777" w:rsidR="00181BE3" w:rsidRDefault="00181BE3" w:rsidP="00181BE3">
            <w:pPr>
              <w:spacing w:after="0" w:line="240" w:lineRule="auto"/>
              <w:jc w:val="both"/>
              <w:rPr>
                <w:rFonts w:cstheme="minorHAnsi"/>
                <w:sz w:val="20"/>
                <w:szCs w:val="20"/>
              </w:rPr>
            </w:pPr>
            <w:r w:rsidRPr="00811B8A">
              <w:rPr>
                <w:rFonts w:cstheme="minorHAnsi"/>
                <w:sz w:val="20"/>
                <w:szCs w:val="20"/>
              </w:rPr>
              <w:t xml:space="preserve">- </w:t>
            </w:r>
            <w:proofErr w:type="spellStart"/>
            <w:r w:rsidRPr="00811B8A">
              <w:rPr>
                <w:rFonts w:cstheme="minorHAnsi"/>
                <w:sz w:val="20"/>
                <w:szCs w:val="20"/>
              </w:rPr>
              <w:t>Νεγκάκης</w:t>
            </w:r>
            <w:proofErr w:type="spellEnd"/>
            <w:r w:rsidRPr="00811B8A">
              <w:rPr>
                <w:rFonts w:cstheme="minorHAnsi"/>
                <w:sz w:val="20"/>
                <w:szCs w:val="20"/>
              </w:rPr>
              <w:t xml:space="preserve"> Χ. 2012. Λογιστική Εταιριών, Θεωρία- Εφαρμογές. Εκδόσεις: Σοφία</w:t>
            </w:r>
          </w:p>
          <w:p w14:paraId="7AFAF356" w14:textId="77777777" w:rsidR="00181BE3" w:rsidRDefault="00181BE3" w:rsidP="00181BE3">
            <w:pPr>
              <w:spacing w:after="0" w:line="240" w:lineRule="auto"/>
              <w:jc w:val="both"/>
              <w:rPr>
                <w:rFonts w:cstheme="minorHAnsi"/>
                <w:sz w:val="20"/>
                <w:szCs w:val="20"/>
              </w:rPr>
            </w:pPr>
            <w:r w:rsidRPr="00811B8A">
              <w:rPr>
                <w:rFonts w:cstheme="minorHAnsi"/>
                <w:sz w:val="20"/>
                <w:szCs w:val="20"/>
              </w:rPr>
              <w:t xml:space="preserve">- </w:t>
            </w:r>
            <w:proofErr w:type="spellStart"/>
            <w:r w:rsidRPr="00811B8A">
              <w:rPr>
                <w:rFonts w:cstheme="minorHAnsi"/>
                <w:sz w:val="20"/>
                <w:szCs w:val="20"/>
              </w:rPr>
              <w:t>Τσουκαλας</w:t>
            </w:r>
            <w:proofErr w:type="spellEnd"/>
            <w:r w:rsidRPr="00811B8A">
              <w:rPr>
                <w:rFonts w:cstheme="minorHAnsi"/>
                <w:sz w:val="20"/>
                <w:szCs w:val="20"/>
              </w:rPr>
              <w:t>, Σ. 2010. Λογιστική Επιχειρήσεων Τροφίμων, Σ. Εκδόσεις Στοχαστής, Αθήνα.</w:t>
            </w:r>
          </w:p>
          <w:p w14:paraId="08562F2B" w14:textId="77777777" w:rsidR="00181BE3" w:rsidRDefault="00181BE3" w:rsidP="00181BE3">
            <w:pPr>
              <w:spacing w:after="0" w:line="240" w:lineRule="auto"/>
              <w:jc w:val="both"/>
              <w:rPr>
                <w:rFonts w:cstheme="minorHAnsi"/>
                <w:sz w:val="20"/>
                <w:szCs w:val="20"/>
                <w:lang w:val="en-GB"/>
              </w:rPr>
            </w:pPr>
            <w:r>
              <w:rPr>
                <w:rFonts w:cstheme="minorHAnsi"/>
                <w:sz w:val="20"/>
                <w:szCs w:val="20"/>
                <w:lang w:val="en-US"/>
              </w:rPr>
              <w:t xml:space="preserve">- </w:t>
            </w:r>
            <w:proofErr w:type="spellStart"/>
            <w:r w:rsidRPr="00811B8A">
              <w:rPr>
                <w:rFonts w:cstheme="minorHAnsi"/>
                <w:sz w:val="20"/>
                <w:szCs w:val="20"/>
                <w:lang w:val="en-GB"/>
              </w:rPr>
              <w:t>Atrill</w:t>
            </w:r>
            <w:proofErr w:type="spellEnd"/>
            <w:r w:rsidRPr="00811B8A">
              <w:rPr>
                <w:rFonts w:cstheme="minorHAnsi"/>
                <w:sz w:val="20"/>
                <w:szCs w:val="20"/>
                <w:lang w:val="en-GB"/>
              </w:rPr>
              <w:t>, P. and McLaney E. 2017. Accounting and Finance for Non-Specialists. 10e. Pearson.</w:t>
            </w:r>
          </w:p>
          <w:p w14:paraId="6D5C4116" w14:textId="77777777" w:rsidR="00181BE3" w:rsidRDefault="00181BE3" w:rsidP="00181BE3">
            <w:pPr>
              <w:spacing w:after="0" w:line="240" w:lineRule="auto"/>
              <w:jc w:val="both"/>
              <w:rPr>
                <w:rFonts w:cstheme="minorHAnsi"/>
                <w:sz w:val="20"/>
                <w:szCs w:val="20"/>
                <w:lang w:val="en-US"/>
              </w:rPr>
            </w:pPr>
            <w:r>
              <w:rPr>
                <w:rFonts w:cstheme="minorHAnsi"/>
                <w:sz w:val="20"/>
                <w:szCs w:val="20"/>
                <w:lang w:val="en-GB"/>
              </w:rPr>
              <w:t xml:space="preserve">- </w:t>
            </w:r>
            <w:r w:rsidRPr="00811B8A">
              <w:rPr>
                <w:rFonts w:cstheme="minorHAnsi"/>
                <w:sz w:val="20"/>
                <w:szCs w:val="20"/>
                <w:lang w:val="en-US"/>
              </w:rPr>
              <w:t>Needles B. and Powers M. 2013. Principles of Financial Accounting; International Edition. 12e. CENGAGE Learning</w:t>
            </w:r>
          </w:p>
          <w:p w14:paraId="0739D93D" w14:textId="77777777" w:rsidR="00181BE3" w:rsidRDefault="00181BE3" w:rsidP="00181BE3">
            <w:pPr>
              <w:spacing w:after="0" w:line="240" w:lineRule="auto"/>
              <w:jc w:val="both"/>
              <w:rPr>
                <w:rFonts w:cstheme="minorHAnsi"/>
                <w:sz w:val="20"/>
                <w:szCs w:val="20"/>
                <w:lang w:val="en-US"/>
              </w:rPr>
            </w:pPr>
            <w:r>
              <w:rPr>
                <w:rFonts w:cstheme="minorHAnsi"/>
                <w:sz w:val="20"/>
                <w:szCs w:val="20"/>
                <w:lang w:val="en-US"/>
              </w:rPr>
              <w:t xml:space="preserve">- </w:t>
            </w:r>
            <w:r w:rsidRPr="00811B8A">
              <w:rPr>
                <w:rFonts w:cstheme="minorHAnsi"/>
                <w:sz w:val="20"/>
                <w:szCs w:val="20"/>
                <w:lang w:val="en-US"/>
              </w:rPr>
              <w:t xml:space="preserve">Harrison, </w:t>
            </w:r>
            <w:proofErr w:type="spellStart"/>
            <w:r w:rsidRPr="00811B8A">
              <w:rPr>
                <w:rFonts w:cstheme="minorHAnsi"/>
                <w:sz w:val="20"/>
                <w:szCs w:val="20"/>
                <w:lang w:val="en-US"/>
              </w:rPr>
              <w:t>Horngren</w:t>
            </w:r>
            <w:proofErr w:type="spellEnd"/>
            <w:r w:rsidRPr="00811B8A">
              <w:rPr>
                <w:rFonts w:cstheme="minorHAnsi"/>
                <w:sz w:val="20"/>
                <w:szCs w:val="20"/>
                <w:lang w:val="en-US"/>
              </w:rPr>
              <w:t xml:space="preserve">, Thomas &amp; </w:t>
            </w:r>
            <w:proofErr w:type="spellStart"/>
            <w:r w:rsidRPr="00811B8A">
              <w:rPr>
                <w:rFonts w:cstheme="minorHAnsi"/>
                <w:sz w:val="20"/>
                <w:szCs w:val="20"/>
                <w:lang w:val="en-US"/>
              </w:rPr>
              <w:t>Suwardy</w:t>
            </w:r>
            <w:proofErr w:type="spellEnd"/>
            <w:r w:rsidRPr="00811B8A">
              <w:rPr>
                <w:rFonts w:cstheme="minorHAnsi"/>
                <w:sz w:val="20"/>
                <w:szCs w:val="20"/>
                <w:lang w:val="en-US"/>
              </w:rPr>
              <w:t>. 2014. Financial Accounting - International Financial Reporting Standards. 9e. Pearson Education.</w:t>
            </w:r>
          </w:p>
          <w:p w14:paraId="514FB088" w14:textId="77777777" w:rsidR="00181BE3" w:rsidRDefault="00181BE3" w:rsidP="00181BE3">
            <w:pPr>
              <w:spacing w:after="0" w:line="240" w:lineRule="auto"/>
              <w:jc w:val="both"/>
              <w:rPr>
                <w:rFonts w:cstheme="minorHAnsi"/>
                <w:sz w:val="20"/>
                <w:szCs w:val="20"/>
                <w:lang w:val="en-US"/>
              </w:rPr>
            </w:pPr>
            <w:r>
              <w:rPr>
                <w:rFonts w:cstheme="minorHAnsi"/>
                <w:sz w:val="20"/>
                <w:szCs w:val="20"/>
                <w:lang w:val="en-US"/>
              </w:rPr>
              <w:t xml:space="preserve">- </w:t>
            </w:r>
            <w:proofErr w:type="spellStart"/>
            <w:r w:rsidRPr="00811B8A">
              <w:rPr>
                <w:rFonts w:cstheme="minorHAnsi"/>
                <w:sz w:val="20"/>
                <w:szCs w:val="20"/>
                <w:lang w:val="en-US"/>
              </w:rPr>
              <w:t>Wegandt</w:t>
            </w:r>
            <w:proofErr w:type="spellEnd"/>
            <w:r w:rsidRPr="00811B8A">
              <w:rPr>
                <w:rFonts w:cstheme="minorHAnsi"/>
                <w:sz w:val="20"/>
                <w:szCs w:val="20"/>
                <w:lang w:val="en-US"/>
              </w:rPr>
              <w:t xml:space="preserve">, J. J., Kimmel D. P. and </w:t>
            </w:r>
            <w:proofErr w:type="spellStart"/>
            <w:r w:rsidRPr="00811B8A">
              <w:rPr>
                <w:rFonts w:cstheme="minorHAnsi"/>
                <w:sz w:val="20"/>
                <w:szCs w:val="20"/>
                <w:lang w:val="en-US"/>
              </w:rPr>
              <w:t>Kieso</w:t>
            </w:r>
            <w:proofErr w:type="spellEnd"/>
            <w:r w:rsidRPr="00811B8A">
              <w:rPr>
                <w:rFonts w:cstheme="minorHAnsi"/>
                <w:sz w:val="20"/>
                <w:szCs w:val="20"/>
                <w:lang w:val="en-US"/>
              </w:rPr>
              <w:t>. E. D. 2016. Financial Accounting. IFRS edition. 3e. Wiley</w:t>
            </w:r>
          </w:p>
          <w:p w14:paraId="0A616A56" w14:textId="77777777" w:rsidR="00181BE3" w:rsidRPr="005532F8" w:rsidRDefault="00181BE3" w:rsidP="00A115B7">
            <w:pPr>
              <w:spacing w:after="0" w:line="240" w:lineRule="auto"/>
              <w:rPr>
                <w:rFonts w:eastAsia="Times New Roman" w:cstheme="minorHAnsi"/>
                <w:sz w:val="20"/>
                <w:szCs w:val="20"/>
                <w:lang w:val="en-US"/>
              </w:rPr>
            </w:pPr>
          </w:p>
          <w:p w14:paraId="5FDD4B16" w14:textId="147548D7" w:rsidR="00AE3AE6" w:rsidRPr="00181BE3" w:rsidRDefault="00AE3AE6" w:rsidP="00AE3AE6">
            <w:pPr>
              <w:pStyle w:val="Heading3"/>
              <w:spacing w:line="240" w:lineRule="auto"/>
              <w:rPr>
                <w:rFonts w:asciiTheme="minorHAnsi" w:hAnsiTheme="minorHAnsi" w:cstheme="minorHAnsi"/>
                <w:i/>
                <w:sz w:val="20"/>
                <w:szCs w:val="20"/>
                <w:lang w:val="en-US"/>
              </w:rPr>
            </w:pPr>
            <w:r w:rsidRPr="00181BE3">
              <w:rPr>
                <w:rFonts w:asciiTheme="minorHAnsi" w:hAnsiTheme="minorHAnsi" w:cstheme="minorHAnsi"/>
                <w:i/>
                <w:sz w:val="20"/>
                <w:szCs w:val="20"/>
              </w:rPr>
              <w:t>Συναφή</w:t>
            </w:r>
            <w:r w:rsidRPr="00181BE3">
              <w:rPr>
                <w:rFonts w:asciiTheme="minorHAnsi" w:hAnsiTheme="minorHAnsi" w:cstheme="minorHAnsi"/>
                <w:i/>
                <w:sz w:val="20"/>
                <w:szCs w:val="20"/>
                <w:lang w:val="en-US"/>
              </w:rPr>
              <w:t xml:space="preserve"> </w:t>
            </w:r>
            <w:r w:rsidRPr="00181BE3">
              <w:rPr>
                <w:rFonts w:asciiTheme="minorHAnsi" w:hAnsiTheme="minorHAnsi" w:cstheme="minorHAnsi"/>
                <w:i/>
                <w:sz w:val="20"/>
                <w:szCs w:val="20"/>
              </w:rPr>
              <w:t>Επιστημονικά</w:t>
            </w:r>
            <w:r w:rsidRPr="00181BE3">
              <w:rPr>
                <w:rFonts w:asciiTheme="minorHAnsi" w:hAnsiTheme="minorHAnsi" w:cstheme="minorHAnsi"/>
                <w:i/>
                <w:sz w:val="20"/>
                <w:szCs w:val="20"/>
                <w:lang w:val="en-US"/>
              </w:rPr>
              <w:t xml:space="preserve"> </w:t>
            </w:r>
            <w:r w:rsidRPr="00181BE3">
              <w:rPr>
                <w:rFonts w:asciiTheme="minorHAnsi" w:hAnsiTheme="minorHAnsi" w:cstheme="minorHAnsi"/>
                <w:i/>
                <w:sz w:val="20"/>
                <w:szCs w:val="20"/>
              </w:rPr>
              <w:t>Περιοδικά</w:t>
            </w:r>
            <w:r w:rsidRPr="00181BE3">
              <w:rPr>
                <w:rFonts w:asciiTheme="minorHAnsi" w:hAnsiTheme="minorHAnsi" w:cstheme="minorHAnsi"/>
                <w:i/>
                <w:sz w:val="20"/>
                <w:szCs w:val="20"/>
                <w:lang w:val="en-US"/>
              </w:rPr>
              <w:t xml:space="preserve"> (</w:t>
            </w:r>
            <w:r w:rsidRPr="00181BE3">
              <w:rPr>
                <w:rFonts w:asciiTheme="minorHAnsi" w:hAnsiTheme="minorHAnsi" w:cstheme="minorHAnsi"/>
                <w:i/>
                <w:sz w:val="20"/>
                <w:szCs w:val="20"/>
              </w:rPr>
              <w:t>ενδεικτικά</w:t>
            </w:r>
            <w:r w:rsidRPr="00181BE3">
              <w:rPr>
                <w:rFonts w:asciiTheme="minorHAnsi" w:hAnsiTheme="minorHAnsi" w:cstheme="minorHAnsi"/>
                <w:i/>
                <w:sz w:val="20"/>
                <w:szCs w:val="20"/>
                <w:lang w:val="en-US"/>
              </w:rPr>
              <w:t xml:space="preserve">)  </w:t>
            </w:r>
          </w:p>
          <w:p w14:paraId="47967FE1"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Accounting Organizations &amp; Society (Rank: Association of Business Schools Journal List 4*)</w:t>
            </w:r>
          </w:p>
          <w:p w14:paraId="73B4C25C"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Journal of Accounting &amp; Economics (Rank: Association of Business Schools Journal List 4*)</w:t>
            </w:r>
          </w:p>
          <w:p w14:paraId="78914BA3"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Journal of Accounting Research (Rank: Association of Business Schools Journal List 4*)</w:t>
            </w:r>
          </w:p>
          <w:p w14:paraId="790FB51B"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The Accounting Review (Rank: Association of Business Schools Journal List 4*)</w:t>
            </w:r>
          </w:p>
          <w:p w14:paraId="6AA3C79D"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Contemporary Accounting Research (Rank: Association of Business Schools Journal List 4)</w:t>
            </w:r>
          </w:p>
          <w:p w14:paraId="282DC726"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Review of Accounting Studies (Rank: Association of Business Schools Journal List 4)</w:t>
            </w:r>
          </w:p>
          <w:p w14:paraId="7F3DD2F8"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Abacus (Rank: Association of Business Schools Journal List 3)</w:t>
            </w:r>
          </w:p>
          <w:p w14:paraId="01D36FF4"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Accounting, Auditing &amp; Accountability Journal (Rank: Association of Business Schools Journal List 3)</w:t>
            </w:r>
          </w:p>
          <w:p w14:paraId="277AA0DC"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Accounting &amp; Business Research (Rank: Association of Business Schools Journal List 3)</w:t>
            </w:r>
          </w:p>
          <w:p w14:paraId="2679DAC3"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Accounting Horizons (Rank: Association of Business Schools Journal List 3)</w:t>
            </w:r>
          </w:p>
          <w:p w14:paraId="2BCA3638"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Accounting Forum (Rank: Association of Business Schools Journal List 3)</w:t>
            </w:r>
          </w:p>
          <w:p w14:paraId="078ED1D9"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British Accounting Review (Rank: Association of Business Schools Journal List 3)</w:t>
            </w:r>
          </w:p>
          <w:p w14:paraId="0D151A99"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Critical Perspectives on Accounting (Rank: Association of Business Schools Journal List 3)</w:t>
            </w:r>
          </w:p>
          <w:p w14:paraId="7DAA0BDC" w14:textId="77777777" w:rsidR="00AE3AE6" w:rsidRPr="00727394" w:rsidRDefault="00AE3AE6">
            <w:pPr>
              <w:tabs>
                <w:tab w:val="left" w:pos="174"/>
              </w:tabs>
              <w:spacing w:after="0" w:line="240" w:lineRule="auto"/>
              <w:jc w:val="both"/>
              <w:rPr>
                <w:rFonts w:cstheme="minorHAnsi"/>
                <w:sz w:val="20"/>
                <w:szCs w:val="20"/>
                <w:lang w:val="en-US"/>
              </w:rPr>
            </w:pPr>
            <w:r w:rsidRPr="00727394">
              <w:rPr>
                <w:rFonts w:cstheme="minorHAnsi"/>
                <w:sz w:val="20"/>
                <w:szCs w:val="20"/>
                <w:lang w:val="en-US"/>
              </w:rPr>
              <w:t>- European Accounting Review (Rank: Association of Business Schools Journal List 3)</w:t>
            </w:r>
          </w:p>
          <w:p w14:paraId="7F960488" w14:textId="77777777" w:rsidR="00AE3AE6" w:rsidRPr="00727394" w:rsidRDefault="00AE3AE6">
            <w:pPr>
              <w:spacing w:after="0" w:line="240" w:lineRule="auto"/>
              <w:rPr>
                <w:rFonts w:cstheme="minorHAnsi"/>
                <w:sz w:val="20"/>
                <w:szCs w:val="20"/>
                <w:lang w:val="en-US"/>
              </w:rPr>
            </w:pPr>
            <w:r w:rsidRPr="00727394">
              <w:rPr>
                <w:sz w:val="20"/>
                <w:szCs w:val="20"/>
                <w:lang w:val="en-US"/>
              </w:rPr>
              <w:t xml:space="preserve">- International Journal of Accounting </w:t>
            </w:r>
            <w:r w:rsidRPr="00727394">
              <w:rPr>
                <w:rFonts w:cstheme="minorHAnsi"/>
                <w:sz w:val="20"/>
                <w:szCs w:val="20"/>
                <w:lang w:val="en-US"/>
              </w:rPr>
              <w:t>(Rank: Association of Business Schools Journal List 3)</w:t>
            </w:r>
          </w:p>
          <w:p w14:paraId="3938E14C" w14:textId="77777777" w:rsidR="00AE3AE6" w:rsidRPr="00727394" w:rsidRDefault="00AE3AE6">
            <w:pPr>
              <w:spacing w:after="0" w:line="240" w:lineRule="auto"/>
              <w:rPr>
                <w:rFonts w:cstheme="minorHAnsi"/>
                <w:sz w:val="20"/>
                <w:szCs w:val="20"/>
                <w:lang w:val="en-US"/>
              </w:rPr>
            </w:pPr>
            <w:r w:rsidRPr="00727394">
              <w:rPr>
                <w:rFonts w:cstheme="minorHAnsi"/>
                <w:sz w:val="20"/>
                <w:szCs w:val="20"/>
                <w:lang w:val="en-US"/>
              </w:rPr>
              <w:t>- Journal of Business Ethics (Rank: Association of Business Schools Journal List 3)</w:t>
            </w:r>
          </w:p>
          <w:p w14:paraId="5627FF3E" w14:textId="77777777" w:rsidR="00AE3AE6" w:rsidRPr="00727394" w:rsidRDefault="00AE3AE6">
            <w:pPr>
              <w:spacing w:after="0" w:line="240" w:lineRule="auto"/>
              <w:rPr>
                <w:rFonts w:cstheme="minorHAnsi"/>
                <w:sz w:val="20"/>
                <w:szCs w:val="20"/>
                <w:lang w:val="en-US"/>
              </w:rPr>
            </w:pPr>
            <w:r w:rsidRPr="00727394">
              <w:rPr>
                <w:rFonts w:cstheme="minorHAnsi"/>
                <w:sz w:val="20"/>
                <w:szCs w:val="20"/>
                <w:lang w:val="en-US"/>
              </w:rPr>
              <w:t>- Journal of Business Finance &amp; Accounting (Rank: Association of Business Schools Journal List 3)</w:t>
            </w:r>
          </w:p>
          <w:p w14:paraId="5777D72C" w14:textId="77777777" w:rsidR="00AE3AE6" w:rsidRPr="00727394" w:rsidRDefault="00AE3AE6">
            <w:pPr>
              <w:spacing w:after="0" w:line="240" w:lineRule="auto"/>
              <w:rPr>
                <w:rFonts w:cstheme="minorHAnsi"/>
                <w:sz w:val="20"/>
                <w:szCs w:val="20"/>
                <w:lang w:val="en-US"/>
              </w:rPr>
            </w:pPr>
            <w:r w:rsidRPr="00727394">
              <w:rPr>
                <w:rFonts w:cstheme="minorHAnsi"/>
                <w:sz w:val="20"/>
                <w:szCs w:val="20"/>
                <w:lang w:val="en-US"/>
              </w:rPr>
              <w:t>- Management Accounting Research (Rank: Association of Business Schools Journal List 3)</w:t>
            </w:r>
          </w:p>
          <w:p w14:paraId="04703460" w14:textId="3A2DAF88" w:rsidR="001E533F" w:rsidRPr="00727394" w:rsidRDefault="00AE3AE6" w:rsidP="00A115B7">
            <w:pPr>
              <w:spacing w:after="0" w:line="240" w:lineRule="auto"/>
              <w:rPr>
                <w:rFonts w:eastAsia="Times New Roman"/>
                <w:lang w:val="en-US"/>
              </w:rPr>
            </w:pPr>
            <w:r w:rsidRPr="00727394">
              <w:rPr>
                <w:rFonts w:cstheme="minorHAnsi"/>
                <w:sz w:val="20"/>
                <w:szCs w:val="20"/>
                <w:lang w:val="en-US"/>
              </w:rPr>
              <w:t>- Public Money &amp; Management (Rank: Association of Business Schools Journal List 2)</w:t>
            </w:r>
          </w:p>
        </w:tc>
      </w:tr>
    </w:tbl>
    <w:p w14:paraId="17D49ED1" w14:textId="04D1E334" w:rsidR="00050B81" w:rsidRPr="00727394" w:rsidRDefault="00050B81" w:rsidP="00A115B7">
      <w:pPr>
        <w:tabs>
          <w:tab w:val="left" w:pos="1120"/>
        </w:tabs>
        <w:spacing w:after="0" w:line="240" w:lineRule="auto"/>
        <w:jc w:val="both"/>
        <w:rPr>
          <w:rFonts w:eastAsia="Times New Roman" w:cstheme="minorHAnsi"/>
          <w:sz w:val="20"/>
          <w:szCs w:val="20"/>
          <w:lang w:val="en-US"/>
        </w:rPr>
      </w:pPr>
    </w:p>
    <w:p w14:paraId="52DD863A" w14:textId="77777777" w:rsidR="00050B81" w:rsidRPr="00727394" w:rsidRDefault="00050B81" w:rsidP="00050B81">
      <w:pPr>
        <w:spacing w:after="0" w:line="240" w:lineRule="auto"/>
        <w:rPr>
          <w:rFonts w:eastAsia="Times New Roman" w:cstheme="minorHAnsi"/>
          <w:sz w:val="20"/>
          <w:szCs w:val="20"/>
          <w:lang w:val="en-US"/>
        </w:rPr>
      </w:pPr>
    </w:p>
    <w:p w14:paraId="177331CB" w14:textId="77777777" w:rsidR="00B66EDB" w:rsidRPr="00727394" w:rsidRDefault="00B66EDB">
      <w:pPr>
        <w:rPr>
          <w:rFonts w:cstheme="minorHAnsi"/>
          <w:sz w:val="20"/>
          <w:szCs w:val="20"/>
          <w:lang w:val="en-US"/>
        </w:rPr>
      </w:pPr>
    </w:p>
    <w:sectPr w:rsidR="00B66EDB" w:rsidRPr="00727394" w:rsidSect="00F57A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Body)">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33CA"/>
    <w:multiLevelType w:val="hybridMultilevel"/>
    <w:tmpl w:val="4D3AFA6A"/>
    <w:lvl w:ilvl="0" w:tplc="04090001">
      <w:start w:val="1"/>
      <w:numFmt w:val="bullet"/>
      <w:lvlText w:val=""/>
      <w:lvlJc w:val="left"/>
      <w:pPr>
        <w:ind w:left="720" w:hanging="360"/>
      </w:pPr>
      <w:rPr>
        <w:rFonts w:ascii="Symbol" w:hAnsi="Symbol" w:hint="default"/>
      </w:rPr>
    </w:lvl>
    <w:lvl w:ilvl="1" w:tplc="694E633C">
      <w:numFmt w:val="bullet"/>
      <w:lvlText w:val="•"/>
      <w:lvlJc w:val="left"/>
      <w:pPr>
        <w:ind w:left="1540" w:hanging="4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27849"/>
    <w:multiLevelType w:val="hybridMultilevel"/>
    <w:tmpl w:val="7DD6E4DE"/>
    <w:lvl w:ilvl="0" w:tplc="04080001">
      <w:start w:val="1"/>
      <w:numFmt w:val="bullet"/>
      <w:lvlText w:val=""/>
      <w:lvlJc w:val="left"/>
      <w:pPr>
        <w:ind w:left="360" w:hanging="360"/>
      </w:pPr>
      <w:rPr>
        <w:rFonts w:ascii="Symbol" w:hAnsi="Symbol" w:hint="default"/>
        <w:sz w:val="18"/>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F531D6"/>
    <w:multiLevelType w:val="hybridMultilevel"/>
    <w:tmpl w:val="00867C40"/>
    <w:lvl w:ilvl="0" w:tplc="F928215A">
      <w:start w:val="1"/>
      <w:numFmt w:val="bullet"/>
      <w:lvlText w:val=""/>
      <w:lvlJc w:val="left"/>
      <w:pPr>
        <w:ind w:left="170" w:hanging="17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F84626E"/>
    <w:multiLevelType w:val="hybridMultilevel"/>
    <w:tmpl w:val="B66E2260"/>
    <w:lvl w:ilvl="0" w:tplc="3BCA21F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533735D"/>
    <w:multiLevelType w:val="hybridMultilevel"/>
    <w:tmpl w:val="FEB652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94525AC"/>
    <w:multiLevelType w:val="hybridMultilevel"/>
    <w:tmpl w:val="F8B4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74173"/>
    <w:multiLevelType w:val="hybridMultilevel"/>
    <w:tmpl w:val="2B9C7AE2"/>
    <w:lvl w:ilvl="0" w:tplc="41FCDC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416D6"/>
    <w:multiLevelType w:val="hybridMultilevel"/>
    <w:tmpl w:val="7DEE8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9C06C64"/>
    <w:multiLevelType w:val="hybridMultilevel"/>
    <w:tmpl w:val="11EA80A6"/>
    <w:lvl w:ilvl="0" w:tplc="0408000D">
      <w:start w:val="1"/>
      <w:numFmt w:val="bullet"/>
      <w:lvlText w:val=""/>
      <w:lvlJc w:val="left"/>
      <w:pPr>
        <w:ind w:left="360" w:hanging="360"/>
      </w:pPr>
      <w:rPr>
        <w:rFonts w:ascii="Wingdings" w:hAnsi="Wingdings" w:hint="default"/>
      </w:rPr>
    </w:lvl>
    <w:lvl w:ilvl="1" w:tplc="0408000B">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A7E271A"/>
    <w:multiLevelType w:val="hybridMultilevel"/>
    <w:tmpl w:val="CAE4159C"/>
    <w:lvl w:ilvl="0" w:tplc="04080001">
      <w:start w:val="1"/>
      <w:numFmt w:val="bullet"/>
      <w:lvlText w:val=""/>
      <w:lvlJc w:val="left"/>
      <w:pPr>
        <w:ind w:left="360" w:hanging="360"/>
      </w:pPr>
      <w:rPr>
        <w:rFonts w:ascii="Symbol" w:hAnsi="Symbol" w:hint="default"/>
        <w:sz w:val="18"/>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2C104B7"/>
    <w:multiLevelType w:val="hybridMultilevel"/>
    <w:tmpl w:val="6A164F9E"/>
    <w:lvl w:ilvl="0" w:tplc="9A8EA702">
      <w:start w:val="1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56FF8"/>
    <w:multiLevelType w:val="hybridMultilevel"/>
    <w:tmpl w:val="BAC23A16"/>
    <w:lvl w:ilvl="0" w:tplc="90360E9A">
      <w:start w:val="1"/>
      <w:numFmt w:val="bullet"/>
      <w:lvlText w:val=""/>
      <w:lvlJc w:val="left"/>
      <w:pPr>
        <w:tabs>
          <w:tab w:val="num" w:pos="360"/>
        </w:tabs>
        <w:ind w:left="113" w:hanging="113"/>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6AAE61B3"/>
    <w:multiLevelType w:val="multilevel"/>
    <w:tmpl w:val="E792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FC1BA2"/>
    <w:multiLevelType w:val="hybridMultilevel"/>
    <w:tmpl w:val="8B48BB38"/>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 w15:restartNumberingAfterBreak="0">
    <w:nsid w:val="6BAF5992"/>
    <w:multiLevelType w:val="hybridMultilevel"/>
    <w:tmpl w:val="F834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63EB3"/>
    <w:multiLevelType w:val="hybridMultilevel"/>
    <w:tmpl w:val="5FAA759A"/>
    <w:lvl w:ilvl="0" w:tplc="D4567F0E">
      <w:start w:val="1"/>
      <w:numFmt w:val="bullet"/>
      <w:lvlText w:val=""/>
      <w:lvlJc w:val="left"/>
      <w:pPr>
        <w:tabs>
          <w:tab w:val="num" w:pos="170"/>
        </w:tabs>
        <w:ind w:left="170" w:hanging="17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AF0243"/>
    <w:multiLevelType w:val="hybridMultilevel"/>
    <w:tmpl w:val="96C48094"/>
    <w:lvl w:ilvl="0" w:tplc="43FEC9C8">
      <w:start w:val="1"/>
      <w:numFmt w:val="bullet"/>
      <w:lvlText w:val=""/>
      <w:lvlJc w:val="left"/>
      <w:pPr>
        <w:ind w:left="360" w:hanging="360"/>
      </w:pPr>
      <w:rPr>
        <w:rFonts w:ascii="Symbol" w:hAnsi="Symbol" w:hint="default"/>
        <w:sz w:val="18"/>
        <w:szCs w:val="18"/>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8D37A39"/>
    <w:multiLevelType w:val="hybridMultilevel"/>
    <w:tmpl w:val="39A6E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num>
  <w:num w:numId="4">
    <w:abstractNumId w:val="5"/>
  </w:num>
  <w:num w:numId="5">
    <w:abstractNumId w:val="9"/>
  </w:num>
  <w:num w:numId="6">
    <w:abstractNumId w:val="19"/>
  </w:num>
  <w:num w:numId="7">
    <w:abstractNumId w:val="13"/>
  </w:num>
  <w:num w:numId="8">
    <w:abstractNumId w:val="17"/>
  </w:num>
  <w:num w:numId="9">
    <w:abstractNumId w:val="4"/>
  </w:num>
  <w:num w:numId="10">
    <w:abstractNumId w:val="14"/>
  </w:num>
  <w:num w:numId="11">
    <w:abstractNumId w:val="6"/>
  </w:num>
  <w:num w:numId="12">
    <w:abstractNumId w:val="18"/>
  </w:num>
  <w:num w:numId="13">
    <w:abstractNumId w:val="11"/>
  </w:num>
  <w:num w:numId="14">
    <w:abstractNumId w:val="2"/>
  </w:num>
  <w:num w:numId="15">
    <w:abstractNumId w:val="1"/>
  </w:num>
  <w:num w:numId="16">
    <w:abstractNumId w:val="0"/>
  </w:num>
  <w:num w:numId="17">
    <w:abstractNumId w:val="7"/>
  </w:num>
  <w:num w:numId="18">
    <w:abstractNumId w:val="3"/>
  </w:num>
  <w:num w:numId="19">
    <w:abstractNumId w:val="10"/>
  </w:num>
  <w:num w:numId="20">
    <w:abstractNumId w:val="16"/>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C26CF"/>
    <w:rsid w:val="000F685B"/>
    <w:rsid w:val="00124B41"/>
    <w:rsid w:val="00142DC1"/>
    <w:rsid w:val="00181BE3"/>
    <w:rsid w:val="001A3F9B"/>
    <w:rsid w:val="001C0A53"/>
    <w:rsid w:val="001D341B"/>
    <w:rsid w:val="001E533F"/>
    <w:rsid w:val="001E707A"/>
    <w:rsid w:val="001E7BC3"/>
    <w:rsid w:val="001F15DA"/>
    <w:rsid w:val="002031E8"/>
    <w:rsid w:val="002431C2"/>
    <w:rsid w:val="00244DCC"/>
    <w:rsid w:val="0027173F"/>
    <w:rsid w:val="002837E8"/>
    <w:rsid w:val="002A0DCC"/>
    <w:rsid w:val="002C455B"/>
    <w:rsid w:val="002F1358"/>
    <w:rsid w:val="00301893"/>
    <w:rsid w:val="00346364"/>
    <w:rsid w:val="003643A2"/>
    <w:rsid w:val="00380F5D"/>
    <w:rsid w:val="003B45BC"/>
    <w:rsid w:val="003B5E53"/>
    <w:rsid w:val="003D0775"/>
    <w:rsid w:val="003D303C"/>
    <w:rsid w:val="003F0EF2"/>
    <w:rsid w:val="00445487"/>
    <w:rsid w:val="00486CFA"/>
    <w:rsid w:val="004A1E37"/>
    <w:rsid w:val="004B6E8E"/>
    <w:rsid w:val="00530D23"/>
    <w:rsid w:val="00552E2B"/>
    <w:rsid w:val="005532F8"/>
    <w:rsid w:val="00563FFB"/>
    <w:rsid w:val="00570308"/>
    <w:rsid w:val="005A05CC"/>
    <w:rsid w:val="005A2D8E"/>
    <w:rsid w:val="005A6935"/>
    <w:rsid w:val="00625956"/>
    <w:rsid w:val="006516F1"/>
    <w:rsid w:val="006E212E"/>
    <w:rsid w:val="006F044F"/>
    <w:rsid w:val="00726337"/>
    <w:rsid w:val="00727394"/>
    <w:rsid w:val="00745B22"/>
    <w:rsid w:val="00755742"/>
    <w:rsid w:val="007972B7"/>
    <w:rsid w:val="007A46CF"/>
    <w:rsid w:val="007E6B21"/>
    <w:rsid w:val="00833832"/>
    <w:rsid w:val="008343A9"/>
    <w:rsid w:val="0086751B"/>
    <w:rsid w:val="008979D8"/>
    <w:rsid w:val="008C447E"/>
    <w:rsid w:val="008D3609"/>
    <w:rsid w:val="008F467C"/>
    <w:rsid w:val="00907017"/>
    <w:rsid w:val="009152EE"/>
    <w:rsid w:val="00927D4F"/>
    <w:rsid w:val="00955F50"/>
    <w:rsid w:val="00974C95"/>
    <w:rsid w:val="009B7CD9"/>
    <w:rsid w:val="00A115B7"/>
    <w:rsid w:val="00A45BD0"/>
    <w:rsid w:val="00A61CBB"/>
    <w:rsid w:val="00A6271C"/>
    <w:rsid w:val="00A670FD"/>
    <w:rsid w:val="00A95F42"/>
    <w:rsid w:val="00AB3624"/>
    <w:rsid w:val="00AD0C9D"/>
    <w:rsid w:val="00AE3AE6"/>
    <w:rsid w:val="00AF6BF6"/>
    <w:rsid w:val="00B25922"/>
    <w:rsid w:val="00B40867"/>
    <w:rsid w:val="00B469AA"/>
    <w:rsid w:val="00B66EDB"/>
    <w:rsid w:val="00B853C8"/>
    <w:rsid w:val="00BD3302"/>
    <w:rsid w:val="00BF50A9"/>
    <w:rsid w:val="00C045E6"/>
    <w:rsid w:val="00C23B0F"/>
    <w:rsid w:val="00C62C6D"/>
    <w:rsid w:val="00CA36DE"/>
    <w:rsid w:val="00CA5092"/>
    <w:rsid w:val="00CF286B"/>
    <w:rsid w:val="00CF7F5F"/>
    <w:rsid w:val="00D456F7"/>
    <w:rsid w:val="00D87788"/>
    <w:rsid w:val="00D9264D"/>
    <w:rsid w:val="00DA6DF2"/>
    <w:rsid w:val="00DD2A1B"/>
    <w:rsid w:val="00E5359F"/>
    <w:rsid w:val="00E70496"/>
    <w:rsid w:val="00E777B8"/>
    <w:rsid w:val="00EB1B13"/>
    <w:rsid w:val="00EC650F"/>
    <w:rsid w:val="00ED639F"/>
    <w:rsid w:val="00EE443A"/>
    <w:rsid w:val="00EF4551"/>
    <w:rsid w:val="00F21247"/>
    <w:rsid w:val="00F27198"/>
    <w:rsid w:val="00F57AD9"/>
    <w:rsid w:val="00F775DC"/>
    <w:rsid w:val="00FD334C"/>
    <w:rsid w:val="00FD4D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F065"/>
  <w15:docId w15:val="{24B6EE0C-2208-8E41-BA16-7760F0E4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2031E8"/>
    <w:pPr>
      <w:keepNext/>
      <w:spacing w:after="0" w:line="288" w:lineRule="auto"/>
      <w:jc w:val="both"/>
      <w:outlineLvl w:val="2"/>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customStyle="1" w:styleId="Heading3Char">
    <w:name w:val="Heading 3 Char"/>
    <w:basedOn w:val="DefaultParagraphFont"/>
    <w:link w:val="Heading3"/>
    <w:rsid w:val="002031E8"/>
    <w:rPr>
      <w:rFonts w:ascii="Times New Roman" w:eastAsia="Times New Roman" w:hAnsi="Times New Roman" w:cs="Times New Roman"/>
      <w:b/>
      <w:bCs/>
      <w:sz w:val="24"/>
      <w:szCs w:val="24"/>
      <w:lang w:eastAsia="el-GR"/>
    </w:rPr>
  </w:style>
  <w:style w:type="character" w:customStyle="1" w:styleId="bea-portal-theme-alibrisinvisible">
    <w:name w:val="bea-portal-theme-alibrisinvisible"/>
    <w:basedOn w:val="DefaultParagraphFont"/>
    <w:rsid w:val="002031E8"/>
  </w:style>
  <w:style w:type="paragraph" w:styleId="NormalWeb">
    <w:name w:val="Normal (Web)"/>
    <w:basedOn w:val="Normal"/>
    <w:uiPriority w:val="99"/>
    <w:unhideWhenUsed/>
    <w:rsid w:val="00C23B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A95F4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5F42"/>
    <w:rPr>
      <w:rFonts w:ascii="Times New Roman" w:hAnsi="Times New Roman" w:cs="Times New Roman"/>
      <w:sz w:val="18"/>
      <w:szCs w:val="18"/>
    </w:rPr>
  </w:style>
  <w:style w:type="character" w:styleId="Hyperlink">
    <w:name w:val="Hyperlink"/>
    <w:basedOn w:val="DefaultParagraphFont"/>
    <w:uiPriority w:val="99"/>
    <w:semiHidden/>
    <w:unhideWhenUsed/>
    <w:rsid w:val="00553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469178091">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34283981">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978152173">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83796576">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20579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2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9225</Characters>
  <Application>Microsoft Office Word</Application>
  <DocSecurity>0</DocSecurity>
  <Lines>76</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ipsil</dc:creator>
  <cp:lastModifiedBy>User</cp:lastModifiedBy>
  <cp:revision>2</cp:revision>
  <dcterms:created xsi:type="dcterms:W3CDTF">2026-01-13T11:45:00Z</dcterms:created>
  <dcterms:modified xsi:type="dcterms:W3CDTF">2026-01-13T11:45:00Z</dcterms:modified>
</cp:coreProperties>
</file>