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C1" w:rsidRPr="00BE2E0A" w:rsidRDefault="00E653C1"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1125"/>
        <w:gridCol w:w="1278"/>
        <w:gridCol w:w="1205"/>
        <w:gridCol w:w="343"/>
        <w:gridCol w:w="1219"/>
      </w:tblGrid>
      <w:tr w:rsidR="00E653C1" w:rsidRPr="000076C6"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E653C1" w:rsidRPr="00BE2E0A" w:rsidRDefault="003D0B64" w:rsidP="00050B81">
            <w:pPr>
              <w:spacing w:after="0" w:line="240" w:lineRule="auto"/>
              <w:rPr>
                <w:rFonts w:cs="Arial"/>
                <w:sz w:val="20"/>
                <w:szCs w:val="20"/>
                <w:lang w:val="en-US"/>
              </w:rPr>
            </w:pPr>
            <w:r w:rsidRPr="003D0B64">
              <w:rPr>
                <w:rFonts w:cs="Arial"/>
                <w:sz w:val="20"/>
                <w:szCs w:val="20"/>
                <w:lang w:val="en-US"/>
              </w:rPr>
              <w:t>School of Applied Economics and Social Sciences</w:t>
            </w:r>
          </w:p>
        </w:tc>
      </w:tr>
      <w:tr w:rsidR="00E653C1" w:rsidRPr="000076C6"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AGRICULTURAL ECONOMICS AND RURAL DEVELOPMENT</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E653C1" w:rsidRPr="00BE2E0A" w:rsidRDefault="00E653C1" w:rsidP="00050B81">
            <w:pPr>
              <w:spacing w:after="0" w:line="240" w:lineRule="auto"/>
              <w:rPr>
                <w:rFonts w:cs="Arial"/>
                <w:sz w:val="20"/>
                <w:szCs w:val="20"/>
              </w:rPr>
            </w:pPr>
            <w:r w:rsidRPr="00BE2E0A">
              <w:rPr>
                <w:rFonts w:cs="Arial"/>
                <w:i/>
                <w:sz w:val="18"/>
                <w:szCs w:val="18"/>
              </w:rPr>
              <w:t>Undergraduate</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E653C1" w:rsidRPr="000076C6" w:rsidRDefault="000076C6" w:rsidP="00050B81">
            <w:pPr>
              <w:spacing w:after="0" w:line="240" w:lineRule="auto"/>
              <w:rPr>
                <w:rFonts w:cs="Arial"/>
                <w:b/>
                <w:sz w:val="20"/>
                <w:szCs w:val="20"/>
                <w:lang w:val="en-US"/>
              </w:rPr>
            </w:pPr>
            <w:r>
              <w:rPr>
                <w:rFonts w:cs="Arial"/>
                <w:b/>
                <w:sz w:val="20"/>
                <w:szCs w:val="20"/>
                <w:lang w:val="en-US"/>
              </w:rPr>
              <w:t>3605</w:t>
            </w:r>
          </w:p>
        </w:tc>
        <w:tc>
          <w:tcPr>
            <w:tcW w:w="2505" w:type="dxa"/>
            <w:gridSpan w:val="2"/>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E653C1" w:rsidRPr="00BE2E0A" w:rsidRDefault="00B06282" w:rsidP="00B06282">
            <w:pPr>
              <w:spacing w:after="0" w:line="240" w:lineRule="auto"/>
              <w:rPr>
                <w:rFonts w:cs="Arial"/>
                <w:sz w:val="20"/>
                <w:szCs w:val="20"/>
              </w:rPr>
            </w:pPr>
            <w:r>
              <w:rPr>
                <w:rFonts w:cs="Arial"/>
                <w:sz w:val="20"/>
                <w:szCs w:val="20"/>
                <w:lang w:val="en-US"/>
              </w:rPr>
              <w:t>3</w:t>
            </w:r>
            <w:r w:rsidR="00E40983" w:rsidRPr="00E40983">
              <w:rPr>
                <w:rFonts w:cs="Arial"/>
                <w:sz w:val="20"/>
                <w:szCs w:val="20"/>
                <w:vertAlign w:val="superscript"/>
                <w:lang w:val="en-US"/>
              </w:rPr>
              <w:t>nd</w:t>
            </w:r>
            <w:r w:rsidR="00E40983">
              <w:rPr>
                <w:rFonts w:cs="Arial"/>
                <w:sz w:val="20"/>
                <w:szCs w:val="20"/>
                <w:lang w:val="en-US"/>
              </w:rPr>
              <w:t xml:space="preserve"> </w:t>
            </w:r>
            <w:r w:rsidR="00E653C1" w:rsidRPr="00BE2E0A">
              <w:rPr>
                <w:rFonts w:cs="Arial"/>
                <w:sz w:val="20"/>
                <w:szCs w:val="20"/>
              </w:rPr>
              <w:t xml:space="preserve"> </w:t>
            </w:r>
          </w:p>
        </w:tc>
      </w:tr>
      <w:tr w:rsidR="00E653C1" w:rsidRPr="00465637" w:rsidTr="001A3F9B">
        <w:trPr>
          <w:trHeight w:val="375"/>
        </w:trPr>
        <w:tc>
          <w:tcPr>
            <w:tcW w:w="3205" w:type="dxa"/>
            <w:shd w:val="clear" w:color="auto" w:fill="DDD9C3"/>
            <w:vAlign w:val="center"/>
          </w:tcPr>
          <w:p w:rsidR="00E653C1" w:rsidRPr="00BE2E0A" w:rsidRDefault="00E653C1"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E653C1" w:rsidRPr="00BE2E0A" w:rsidRDefault="00D378EF" w:rsidP="00542B73">
            <w:pPr>
              <w:spacing w:after="0" w:line="240" w:lineRule="auto"/>
              <w:rPr>
                <w:rFonts w:cs="Arial"/>
                <w:sz w:val="20"/>
                <w:szCs w:val="20"/>
                <w:lang w:val="en-US"/>
              </w:rPr>
            </w:pPr>
            <w:r>
              <w:rPr>
                <w:rFonts w:cs="Arial"/>
                <w:sz w:val="20"/>
                <w:szCs w:val="20"/>
                <w:lang w:val="en-US"/>
              </w:rPr>
              <w:t>Macroeconomics I</w:t>
            </w:r>
          </w:p>
        </w:tc>
      </w:tr>
      <w:tr w:rsidR="00E653C1" w:rsidRPr="00BE2E0A" w:rsidTr="001A3F9B">
        <w:trPr>
          <w:trHeight w:val="196"/>
        </w:trPr>
        <w:tc>
          <w:tcPr>
            <w:tcW w:w="5637" w:type="dxa"/>
            <w:gridSpan w:val="3"/>
            <w:shd w:val="clear" w:color="auto" w:fill="DDD9C3"/>
            <w:vAlign w:val="center"/>
          </w:tcPr>
          <w:p w:rsidR="00E653C1" w:rsidRPr="00BE2E0A" w:rsidRDefault="00E653C1"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ECTS</w:t>
            </w:r>
          </w:p>
        </w:tc>
      </w:tr>
      <w:tr w:rsidR="00E653C1" w:rsidRPr="00BE2E0A" w:rsidTr="00952292">
        <w:trPr>
          <w:trHeight w:val="194"/>
        </w:trPr>
        <w:tc>
          <w:tcPr>
            <w:tcW w:w="5637" w:type="dxa"/>
            <w:gridSpan w:val="3"/>
          </w:tcPr>
          <w:p w:rsidR="00E653C1" w:rsidRPr="00BE2E0A" w:rsidRDefault="00E653C1" w:rsidP="00465637">
            <w:pPr>
              <w:spacing w:after="0" w:line="240" w:lineRule="auto"/>
              <w:jc w:val="right"/>
              <w:rPr>
                <w:rFonts w:cs="Arial"/>
                <w:sz w:val="20"/>
                <w:szCs w:val="20"/>
              </w:rPr>
            </w:pPr>
            <w:r w:rsidRPr="00BE2E0A">
              <w:rPr>
                <w:rFonts w:cs="Arial"/>
                <w:sz w:val="20"/>
                <w:szCs w:val="20"/>
              </w:rPr>
              <w:t xml:space="preserve">LECTURES </w:t>
            </w:r>
          </w:p>
        </w:tc>
        <w:tc>
          <w:tcPr>
            <w:tcW w:w="1559" w:type="dxa"/>
            <w:gridSpan w:val="2"/>
          </w:tcPr>
          <w:p w:rsidR="00E653C1" w:rsidRPr="00BE2E0A" w:rsidRDefault="00E653C1" w:rsidP="00726337">
            <w:pPr>
              <w:spacing w:after="0" w:line="240" w:lineRule="auto"/>
              <w:jc w:val="center"/>
              <w:rPr>
                <w:rFonts w:cs="Arial"/>
                <w:sz w:val="20"/>
                <w:szCs w:val="20"/>
                <w:vertAlign w:val="subscript"/>
              </w:rPr>
            </w:pPr>
            <w:r w:rsidRPr="00BE2E0A">
              <w:rPr>
                <w:rFonts w:cs="Arial"/>
                <w:sz w:val="20"/>
                <w:szCs w:val="20"/>
              </w:rPr>
              <w:t>4</w:t>
            </w:r>
          </w:p>
        </w:tc>
        <w:tc>
          <w:tcPr>
            <w:tcW w:w="1240" w:type="dxa"/>
          </w:tcPr>
          <w:p w:rsidR="00E653C1" w:rsidRPr="00BE2E0A" w:rsidRDefault="00E653C1" w:rsidP="00907017">
            <w:pPr>
              <w:spacing w:after="0" w:line="240" w:lineRule="auto"/>
              <w:jc w:val="center"/>
              <w:rPr>
                <w:rFonts w:cs="Arial"/>
                <w:sz w:val="20"/>
                <w:szCs w:val="20"/>
              </w:rPr>
            </w:pPr>
            <w:r w:rsidRPr="00BE2E0A">
              <w:rPr>
                <w:rFonts w:cs="Arial"/>
                <w:sz w:val="20"/>
                <w:szCs w:val="20"/>
              </w:rPr>
              <w:t>5</w:t>
            </w:r>
          </w:p>
        </w:tc>
      </w:tr>
      <w:tr w:rsidR="00E653C1" w:rsidRPr="00BE2E0A" w:rsidTr="00952292">
        <w:trPr>
          <w:trHeight w:val="194"/>
        </w:trPr>
        <w:tc>
          <w:tcPr>
            <w:tcW w:w="5637" w:type="dxa"/>
            <w:gridSpan w:val="3"/>
          </w:tcPr>
          <w:p w:rsidR="00E653C1" w:rsidRPr="00BE2E0A" w:rsidRDefault="00E653C1" w:rsidP="00050B81">
            <w:pPr>
              <w:spacing w:after="0" w:line="240" w:lineRule="auto"/>
              <w:jc w:val="right"/>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952292">
        <w:trPr>
          <w:trHeight w:val="194"/>
        </w:trPr>
        <w:tc>
          <w:tcPr>
            <w:tcW w:w="5637" w:type="dxa"/>
            <w:gridSpan w:val="3"/>
          </w:tcPr>
          <w:p w:rsidR="00E653C1" w:rsidRPr="00BE2E0A" w:rsidRDefault="00E653C1" w:rsidP="00050B81">
            <w:pPr>
              <w:spacing w:after="0" w:line="240" w:lineRule="auto"/>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1A3F9B">
        <w:trPr>
          <w:trHeight w:val="194"/>
        </w:trPr>
        <w:tc>
          <w:tcPr>
            <w:tcW w:w="5637" w:type="dxa"/>
            <w:gridSpan w:val="3"/>
            <w:shd w:val="clear" w:color="auto" w:fill="DDD9C3"/>
          </w:tcPr>
          <w:p w:rsidR="00E653C1" w:rsidRPr="00BE2E0A" w:rsidRDefault="00E653C1" w:rsidP="00050B81">
            <w:pPr>
              <w:spacing w:after="0" w:line="240" w:lineRule="auto"/>
              <w:rPr>
                <w:rFonts w:cs="Arial"/>
                <w:i/>
                <w:sz w:val="18"/>
                <w:szCs w:val="18"/>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465637" w:rsidTr="001A3F9B">
        <w:trPr>
          <w:trHeight w:val="599"/>
        </w:trPr>
        <w:tc>
          <w:tcPr>
            <w:tcW w:w="3205" w:type="dxa"/>
            <w:shd w:val="clear" w:color="auto" w:fill="DDD9C3"/>
          </w:tcPr>
          <w:p w:rsidR="00E653C1" w:rsidRPr="00BE2E0A" w:rsidRDefault="00E653C1" w:rsidP="00407FB0">
            <w:pPr>
              <w:spacing w:after="0" w:line="240" w:lineRule="auto"/>
              <w:jc w:val="right"/>
              <w:rPr>
                <w:rFonts w:cs="Arial"/>
                <w:b/>
                <w:sz w:val="20"/>
                <w:szCs w:val="20"/>
              </w:rPr>
            </w:pPr>
            <w:r w:rsidRPr="00BE2E0A">
              <w:rPr>
                <w:rFonts w:cs="Arial"/>
                <w:b/>
                <w:sz w:val="20"/>
                <w:szCs w:val="20"/>
              </w:rPr>
              <w:t>COURSE TYPE</w:t>
            </w:r>
          </w:p>
        </w:tc>
        <w:tc>
          <w:tcPr>
            <w:tcW w:w="5231" w:type="dxa"/>
            <w:gridSpan w:val="5"/>
          </w:tcPr>
          <w:p w:rsidR="00E653C1" w:rsidRPr="00BE2E0A" w:rsidRDefault="00D378EF" w:rsidP="00465637">
            <w:pPr>
              <w:spacing w:after="0" w:line="240" w:lineRule="auto"/>
              <w:rPr>
                <w:rFonts w:cs="Arial"/>
                <w:sz w:val="20"/>
                <w:szCs w:val="20"/>
                <w:lang w:val="en-US"/>
              </w:rPr>
            </w:pPr>
            <w:r>
              <w:rPr>
                <w:rFonts w:cs="Arial"/>
                <w:sz w:val="20"/>
                <w:szCs w:val="20"/>
                <w:lang w:val="en-US"/>
              </w:rPr>
              <w:t>Scientific area</w:t>
            </w:r>
            <w:r w:rsidR="00E653C1" w:rsidRPr="00BE2E0A">
              <w:rPr>
                <w:rFonts w:cs="Arial"/>
                <w:sz w:val="20"/>
                <w:szCs w:val="20"/>
                <w:lang w:val="en-US"/>
              </w:rPr>
              <w:t xml:space="preserve">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PREREQUISITES</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D378EF" w:rsidP="00D378EF">
            <w:pPr>
              <w:spacing w:after="0" w:line="240" w:lineRule="auto"/>
              <w:rPr>
                <w:rFonts w:cs="Arial"/>
                <w:sz w:val="20"/>
                <w:szCs w:val="20"/>
                <w:lang w:val="en-US"/>
              </w:rPr>
            </w:pPr>
            <w:r>
              <w:rPr>
                <w:rFonts w:cs="Arial"/>
                <w:sz w:val="20"/>
                <w:szCs w:val="20"/>
                <w:lang w:val="en-US"/>
              </w:rPr>
              <w:t>Introduction to economic theory</w:t>
            </w:r>
          </w:p>
        </w:tc>
      </w:tr>
      <w:tr w:rsidR="00E653C1" w:rsidRPr="00465637"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E653C1" w:rsidRPr="00BE2E0A" w:rsidRDefault="00E653C1" w:rsidP="00465637">
            <w:pPr>
              <w:spacing w:after="0" w:line="240" w:lineRule="auto"/>
              <w:rPr>
                <w:rFonts w:cs="Arial"/>
                <w:sz w:val="20"/>
                <w:szCs w:val="20"/>
                <w:lang w:val="en-US"/>
              </w:rPr>
            </w:pPr>
            <w:r w:rsidRPr="00BE2E0A">
              <w:rPr>
                <w:rFonts w:cs="Arial"/>
                <w:sz w:val="20"/>
                <w:szCs w:val="20"/>
                <w:lang w:val="en-US"/>
              </w:rPr>
              <w:t xml:space="preserve">Greek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No</w:t>
            </w:r>
          </w:p>
        </w:tc>
      </w:tr>
      <w:tr w:rsidR="00D378EF" w:rsidRPr="000076C6" w:rsidTr="001A3F9B">
        <w:tc>
          <w:tcPr>
            <w:tcW w:w="3205" w:type="dxa"/>
            <w:shd w:val="clear" w:color="auto" w:fill="DDD9C3"/>
          </w:tcPr>
          <w:p w:rsidR="00D378EF" w:rsidRPr="00BE2E0A" w:rsidRDefault="00D378EF"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D378EF" w:rsidRPr="003B2A0C" w:rsidRDefault="000C7C37" w:rsidP="00E42AB1">
            <w:pPr>
              <w:rPr>
                <w:rFonts w:cs="Arial"/>
                <w:color w:val="002060"/>
                <w:sz w:val="20"/>
                <w:szCs w:val="20"/>
                <w:lang w:val="en-GB"/>
              </w:rPr>
            </w:pPr>
            <w:hyperlink r:id="rId5" w:history="1">
              <w:r w:rsidR="00D378EF" w:rsidRPr="005A1133">
                <w:rPr>
                  <w:rStyle w:val="Hyperlink"/>
                  <w:rFonts w:cs="Arial"/>
                  <w:sz w:val="20"/>
                  <w:szCs w:val="20"/>
                  <w:lang w:val="en-GB"/>
                </w:rPr>
                <w:t>https://openeclass.aua.gr/courses/ETDA105/</w:t>
              </w:r>
            </w:hyperlink>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BE2E0A" w:rsidTr="001A3F9B">
        <w:tc>
          <w:tcPr>
            <w:tcW w:w="8472" w:type="dxa"/>
            <w:gridSpan w:val="2"/>
            <w:tcBorders>
              <w:bottom w:val="nil"/>
            </w:tcBorders>
            <w:shd w:val="clear" w:color="auto" w:fill="DDD9C3"/>
          </w:tcPr>
          <w:p w:rsidR="00E653C1" w:rsidRPr="00BE2E0A" w:rsidRDefault="00E653C1" w:rsidP="00050B81">
            <w:pPr>
              <w:spacing w:after="0" w:line="240" w:lineRule="auto"/>
              <w:rPr>
                <w:rFonts w:cs="Arial"/>
                <w:i/>
                <w:sz w:val="16"/>
                <w:szCs w:val="16"/>
              </w:rPr>
            </w:pPr>
            <w:r w:rsidRPr="00BE2E0A">
              <w:rPr>
                <w:rFonts w:cs="Arial"/>
                <w:b/>
                <w:sz w:val="20"/>
                <w:szCs w:val="20"/>
              </w:rPr>
              <w:t>Learning Outcomes</w:t>
            </w:r>
          </w:p>
        </w:tc>
      </w:tr>
      <w:tr w:rsidR="00E653C1" w:rsidRPr="00BE2E0A" w:rsidTr="001A3F9B">
        <w:tc>
          <w:tcPr>
            <w:tcW w:w="8472" w:type="dxa"/>
            <w:gridSpan w:val="2"/>
            <w:tcBorders>
              <w:top w:val="nil"/>
            </w:tcBorders>
            <w:shd w:val="clear" w:color="auto" w:fill="DDD9C3"/>
          </w:tcPr>
          <w:p w:rsidR="00E653C1" w:rsidRPr="00BE2E0A" w:rsidRDefault="00E653C1" w:rsidP="003C27A8">
            <w:pPr>
              <w:widowControl w:val="0"/>
              <w:autoSpaceDE w:val="0"/>
              <w:autoSpaceDN w:val="0"/>
              <w:adjustRightInd w:val="0"/>
              <w:spacing w:after="0" w:line="240" w:lineRule="auto"/>
              <w:ind w:left="313"/>
              <w:contextualSpacing/>
              <w:rPr>
                <w:rFonts w:cs="Arial"/>
                <w:i/>
                <w:sz w:val="16"/>
                <w:szCs w:val="16"/>
              </w:rPr>
            </w:pPr>
          </w:p>
        </w:tc>
      </w:tr>
      <w:tr w:rsidR="00E653C1" w:rsidRPr="000076C6" w:rsidTr="00050B81">
        <w:tc>
          <w:tcPr>
            <w:tcW w:w="8472" w:type="dxa"/>
            <w:gridSpan w:val="2"/>
          </w:tcPr>
          <w:p w:rsidR="00E653C1" w:rsidRPr="009E08D3" w:rsidRDefault="00E653C1" w:rsidP="001D341B">
            <w:pPr>
              <w:spacing w:after="0" w:line="240" w:lineRule="auto"/>
              <w:jc w:val="both"/>
              <w:rPr>
                <w:rFonts w:cs="Arial"/>
                <w:lang w:val="en-US"/>
              </w:rPr>
            </w:pPr>
            <w:r w:rsidRPr="009E08D3">
              <w:rPr>
                <w:rFonts w:cs="Arial"/>
                <w:lang w:val="en-US"/>
              </w:rPr>
              <w:t xml:space="preserve">On completion </w:t>
            </w:r>
            <w:r w:rsidR="00465637" w:rsidRPr="009E08D3">
              <w:rPr>
                <w:rFonts w:cs="Arial"/>
                <w:lang w:val="en-US"/>
              </w:rPr>
              <w:t xml:space="preserve">of this course </w:t>
            </w:r>
            <w:r w:rsidRPr="009E08D3">
              <w:rPr>
                <w:rFonts w:cs="Arial"/>
                <w:lang w:val="en-US"/>
              </w:rPr>
              <w:t xml:space="preserve">the student will be </w:t>
            </w:r>
            <w:r w:rsidR="000F1CA9">
              <w:rPr>
                <w:rFonts w:cs="Arial"/>
                <w:lang w:val="en-US"/>
              </w:rPr>
              <w:t>able to</w:t>
            </w:r>
            <w:r w:rsidRPr="009E08D3">
              <w:rPr>
                <w:rFonts w:cs="Arial"/>
                <w:lang w:val="en-US"/>
              </w:rPr>
              <w:t>:</w:t>
            </w:r>
          </w:p>
          <w:p w:rsidR="00E653C1" w:rsidRPr="009E08D3" w:rsidRDefault="00E653C1" w:rsidP="001D341B">
            <w:pPr>
              <w:spacing w:after="0" w:line="240" w:lineRule="auto"/>
              <w:jc w:val="both"/>
              <w:rPr>
                <w:rFonts w:cs="Arial"/>
                <w:lang w:val="en-US"/>
              </w:rPr>
            </w:pPr>
          </w:p>
          <w:p w:rsidR="000F1CA9" w:rsidRDefault="000F1CA9" w:rsidP="00022BE3">
            <w:pPr>
              <w:pStyle w:val="ListParagraph"/>
              <w:numPr>
                <w:ilvl w:val="0"/>
                <w:numId w:val="8"/>
              </w:numPr>
              <w:spacing w:after="0" w:line="240" w:lineRule="auto"/>
              <w:jc w:val="both"/>
              <w:rPr>
                <w:rFonts w:cs="Arial"/>
                <w:lang w:val="en-US"/>
              </w:rPr>
            </w:pPr>
            <w:r>
              <w:rPr>
                <w:rFonts w:cs="Arial"/>
                <w:lang w:val="en-US"/>
              </w:rPr>
              <w:t>Describe the estimation-composition of the national product</w:t>
            </w:r>
          </w:p>
          <w:p w:rsidR="000F1CA9" w:rsidRDefault="000F1CA9" w:rsidP="00022BE3">
            <w:pPr>
              <w:pStyle w:val="ListParagraph"/>
              <w:numPr>
                <w:ilvl w:val="0"/>
                <w:numId w:val="8"/>
              </w:numPr>
              <w:spacing w:after="0" w:line="240" w:lineRule="auto"/>
              <w:jc w:val="both"/>
              <w:rPr>
                <w:rFonts w:cs="Arial"/>
                <w:lang w:val="en-US"/>
              </w:rPr>
            </w:pPr>
            <w:r>
              <w:rPr>
                <w:rFonts w:cs="Arial"/>
                <w:lang w:val="en-US"/>
              </w:rPr>
              <w:t xml:space="preserve">Define the national product </w:t>
            </w:r>
          </w:p>
          <w:p w:rsidR="000F1CA9" w:rsidRDefault="000F1CA9" w:rsidP="00022BE3">
            <w:pPr>
              <w:pStyle w:val="ListParagraph"/>
              <w:numPr>
                <w:ilvl w:val="0"/>
                <w:numId w:val="8"/>
              </w:numPr>
              <w:spacing w:after="0" w:line="240" w:lineRule="auto"/>
              <w:jc w:val="both"/>
              <w:rPr>
                <w:rFonts w:cs="Arial"/>
                <w:lang w:val="en-US"/>
              </w:rPr>
            </w:pPr>
            <w:r>
              <w:rPr>
                <w:rFonts w:cs="Arial"/>
                <w:lang w:val="en-US"/>
              </w:rPr>
              <w:t>Describe the role of the public and private sectors in determining the national income</w:t>
            </w:r>
          </w:p>
          <w:p w:rsidR="000F1CA9" w:rsidRDefault="000F1CA9" w:rsidP="00022BE3">
            <w:pPr>
              <w:pStyle w:val="ListParagraph"/>
              <w:numPr>
                <w:ilvl w:val="0"/>
                <w:numId w:val="8"/>
              </w:numPr>
              <w:spacing w:after="0" w:line="240" w:lineRule="auto"/>
              <w:jc w:val="both"/>
              <w:rPr>
                <w:rFonts w:cs="Arial"/>
                <w:lang w:val="en-US"/>
              </w:rPr>
            </w:pPr>
            <w:r>
              <w:rPr>
                <w:rFonts w:cs="Arial"/>
                <w:lang w:val="en-US"/>
              </w:rPr>
              <w:t>Use basic macroeconomic models to explain how the general equilibrium is defined and to estimate basic macroeconomic variables (real GDP, level of employment, unemployment rate, the level of prices, investment and savings.</w:t>
            </w:r>
          </w:p>
          <w:p w:rsidR="000F1CA9" w:rsidRDefault="000F1CA9" w:rsidP="000F1CA9">
            <w:pPr>
              <w:pStyle w:val="ListParagraph"/>
              <w:numPr>
                <w:ilvl w:val="0"/>
                <w:numId w:val="8"/>
              </w:numPr>
              <w:spacing w:after="0" w:line="240" w:lineRule="auto"/>
              <w:jc w:val="both"/>
              <w:rPr>
                <w:rFonts w:cs="Arial"/>
                <w:lang w:val="en-US"/>
              </w:rPr>
            </w:pPr>
            <w:proofErr w:type="spellStart"/>
            <w:r>
              <w:rPr>
                <w:rFonts w:cs="Arial"/>
                <w:lang w:val="en-US"/>
              </w:rPr>
              <w:t>Analyse</w:t>
            </w:r>
            <w:proofErr w:type="spellEnd"/>
            <w:r>
              <w:rPr>
                <w:rFonts w:cs="Arial"/>
                <w:lang w:val="en-US"/>
              </w:rPr>
              <w:t xml:space="preserve"> the short- and long-term consequences of applied economic policies and of exogenous events.</w:t>
            </w:r>
          </w:p>
          <w:p w:rsidR="00E653C1" w:rsidRPr="009E08D3" w:rsidRDefault="000F1CA9" w:rsidP="000F1CA9">
            <w:pPr>
              <w:pStyle w:val="ListParagraph"/>
              <w:numPr>
                <w:ilvl w:val="0"/>
                <w:numId w:val="8"/>
              </w:numPr>
              <w:spacing w:after="0" w:line="240" w:lineRule="auto"/>
              <w:jc w:val="both"/>
              <w:rPr>
                <w:rFonts w:cs="Arial"/>
                <w:lang w:val="en-US"/>
              </w:rPr>
            </w:pPr>
            <w:r>
              <w:rPr>
                <w:rFonts w:cs="Arial"/>
                <w:lang w:val="en-US"/>
              </w:rPr>
              <w:t xml:space="preserve">Describe alternative theoretical macroeconomic </w:t>
            </w:r>
            <w:r w:rsidR="00A31439">
              <w:rPr>
                <w:rFonts w:cs="Arial"/>
                <w:lang w:val="en-US"/>
              </w:rPr>
              <w:t>approaches and understand the existing/current juxtapositions on the consequences of applied macroeconomic policies</w:t>
            </w:r>
            <w:r>
              <w:rPr>
                <w:rFonts w:cs="Arial"/>
                <w:lang w:val="en-US"/>
              </w:rPr>
              <w:t xml:space="preserve"> </w:t>
            </w:r>
          </w:p>
        </w:tc>
      </w:tr>
      <w:tr w:rsidR="00E653C1"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E653C1" w:rsidRPr="00407FB0" w:rsidRDefault="00E653C1" w:rsidP="00050B81">
            <w:pPr>
              <w:spacing w:after="0" w:line="240" w:lineRule="auto"/>
              <w:rPr>
                <w:rFonts w:cs="Arial"/>
                <w:b/>
                <w:sz w:val="20"/>
                <w:szCs w:val="20"/>
                <w:lang w:val="en-US"/>
              </w:rPr>
            </w:pPr>
            <w:r w:rsidRPr="00407FB0">
              <w:rPr>
                <w:rFonts w:cs="Arial"/>
                <w:b/>
                <w:sz w:val="20"/>
                <w:szCs w:val="20"/>
                <w:lang w:val="en-US"/>
              </w:rPr>
              <w:t xml:space="preserve">General </w:t>
            </w:r>
            <w:proofErr w:type="spellStart"/>
            <w:r w:rsidRPr="00407FB0">
              <w:rPr>
                <w:rFonts w:cs="Arial"/>
                <w:b/>
                <w:sz w:val="20"/>
                <w:szCs w:val="20"/>
                <w:lang w:val="en-US"/>
              </w:rPr>
              <w:t>Competenses</w:t>
            </w:r>
            <w:proofErr w:type="spellEnd"/>
          </w:p>
        </w:tc>
      </w:tr>
      <w:tr w:rsidR="00E653C1" w:rsidRPr="000076C6" w:rsidTr="00B25922">
        <w:tc>
          <w:tcPr>
            <w:tcW w:w="8472" w:type="dxa"/>
            <w:gridSpan w:val="2"/>
          </w:tcPr>
          <w:p w:rsidR="00E653C1" w:rsidRPr="00BE2E0A" w:rsidRDefault="00E653C1" w:rsidP="001A3F9B">
            <w:pPr>
              <w:spacing w:after="0" w:line="240" w:lineRule="auto"/>
              <w:rPr>
                <w:rFonts w:cs="Arial"/>
                <w:sz w:val="20"/>
                <w:szCs w:val="20"/>
              </w:rPr>
            </w:pPr>
          </w:p>
          <w:p w:rsidR="00A31439" w:rsidRDefault="00A31439"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Understand and explain the national account variables and numbers</w:t>
            </w:r>
          </w:p>
          <w:p w:rsidR="00A31439" w:rsidRDefault="00104BA3"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 xml:space="preserve">Knowledge and understanding of </w:t>
            </w:r>
            <w:r w:rsidR="00A31439">
              <w:rPr>
                <w:rFonts w:cs="Arial"/>
                <w:lang w:val="en-US"/>
              </w:rPr>
              <w:t>how basic macroeconomic variables relate to each other and how these can be studied under different macroeconomic models</w:t>
            </w:r>
          </w:p>
          <w:p w:rsidR="00104BA3" w:rsidRDefault="00104BA3"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 xml:space="preserve">Knowledge and understanding of how </w:t>
            </w:r>
            <w:r w:rsidR="00A31439">
              <w:rPr>
                <w:rFonts w:cs="Arial"/>
                <w:lang w:val="en-US"/>
              </w:rPr>
              <w:t xml:space="preserve">an economy </w:t>
            </w:r>
            <w:r>
              <w:rPr>
                <w:rFonts w:cs="Arial"/>
                <w:lang w:val="en-US"/>
              </w:rPr>
              <w:t>function</w:t>
            </w:r>
            <w:r w:rsidR="00A31439">
              <w:rPr>
                <w:rFonts w:cs="Arial"/>
                <w:lang w:val="en-US"/>
              </w:rPr>
              <w:t>s at the macro level and how it reacts to changes in applied policies and exogenous shocks</w:t>
            </w:r>
          </w:p>
          <w:p w:rsidR="00A31439" w:rsidRDefault="00A31439"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Understand and explain data and trends describing basic macroeconomic variables</w:t>
            </w:r>
          </w:p>
          <w:p w:rsidR="00104BA3" w:rsidRPr="00BE2E0A" w:rsidRDefault="00104BA3"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Solve practical exercises and explain/interpret results</w:t>
            </w:r>
          </w:p>
          <w:p w:rsidR="00E653C1" w:rsidRPr="00BE2E0A" w:rsidRDefault="00E653C1" w:rsidP="005256C8">
            <w:pPr>
              <w:widowControl w:val="0"/>
              <w:autoSpaceDE w:val="0"/>
              <w:autoSpaceDN w:val="0"/>
              <w:adjustRightInd w:val="0"/>
              <w:spacing w:after="0" w:line="240" w:lineRule="auto"/>
              <w:ind w:left="454" w:hanging="454"/>
              <w:rPr>
                <w:lang w:val="en-US"/>
              </w:rPr>
            </w:pPr>
          </w:p>
          <w:p w:rsidR="00E653C1" w:rsidRPr="00BE2E0A" w:rsidRDefault="00E653C1" w:rsidP="001D341B">
            <w:pPr>
              <w:widowControl w:val="0"/>
              <w:autoSpaceDE w:val="0"/>
              <w:autoSpaceDN w:val="0"/>
              <w:adjustRightInd w:val="0"/>
              <w:spacing w:after="60" w:line="240" w:lineRule="auto"/>
              <w:ind w:left="454" w:hanging="454"/>
              <w:rPr>
                <w:rFonts w:cs="Arial"/>
                <w:i/>
                <w:sz w:val="16"/>
                <w:szCs w:val="16"/>
                <w:lang w:val="en-US"/>
              </w:rPr>
            </w:pP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0076C6" w:rsidTr="00952292">
        <w:tc>
          <w:tcPr>
            <w:tcW w:w="8472" w:type="dxa"/>
          </w:tcPr>
          <w:p w:rsidR="00E653C1" w:rsidRPr="009E08D3" w:rsidRDefault="00E653C1" w:rsidP="009E08D3">
            <w:pPr>
              <w:pStyle w:val="ListParagraph"/>
              <w:spacing w:after="0" w:line="240" w:lineRule="auto"/>
              <w:rPr>
                <w:iCs/>
              </w:rPr>
            </w:pPr>
          </w:p>
          <w:p w:rsidR="00104BA3" w:rsidRPr="009E08D3" w:rsidRDefault="00104BA3" w:rsidP="009E08D3">
            <w:pPr>
              <w:numPr>
                <w:ilvl w:val="0"/>
                <w:numId w:val="16"/>
              </w:numPr>
              <w:overflowPunct w:val="0"/>
              <w:autoSpaceDE w:val="0"/>
              <w:autoSpaceDN w:val="0"/>
              <w:adjustRightInd w:val="0"/>
              <w:spacing w:after="0" w:line="240" w:lineRule="auto"/>
              <w:rPr>
                <w:u w:val="single"/>
                <w:lang w:val="en-US"/>
              </w:rPr>
            </w:pPr>
            <w:r w:rsidRPr="009E08D3">
              <w:rPr>
                <w:lang w:val="en-US"/>
              </w:rPr>
              <w:t>Int</w:t>
            </w:r>
            <w:r w:rsidR="00A31439">
              <w:rPr>
                <w:lang w:val="en-US"/>
              </w:rPr>
              <w:t>roduction</w:t>
            </w:r>
            <w:r w:rsidRPr="009E08D3">
              <w:rPr>
                <w:lang w:val="en-US"/>
              </w:rPr>
              <w:t>:</w:t>
            </w:r>
            <w:r w:rsidR="00A31439">
              <w:rPr>
                <w:lang w:val="en-US"/>
              </w:rPr>
              <w:t xml:space="preserve"> real and nominal </w:t>
            </w:r>
            <w:r w:rsidR="00E37B15">
              <w:rPr>
                <w:lang w:val="en-US"/>
              </w:rPr>
              <w:t>GDP, composition of GDP, statistics</w:t>
            </w:r>
            <w:r w:rsidRPr="009E08D3">
              <w:rPr>
                <w:lang w:val="en-US"/>
              </w:rPr>
              <w:t xml:space="preserve"> </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Classic theory</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Economic fluctuations</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 xml:space="preserve">Market of Goods and Money, </w:t>
            </w:r>
            <w:r w:rsidR="006723CC">
              <w:rPr>
                <w:lang w:val="en-US"/>
              </w:rPr>
              <w:t xml:space="preserve">the </w:t>
            </w:r>
            <w:r>
              <w:rPr>
                <w:lang w:val="en-US"/>
              </w:rPr>
              <w:t>IS-LM model</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 xml:space="preserve">The </w:t>
            </w:r>
            <w:proofErr w:type="spellStart"/>
            <w:r>
              <w:rPr>
                <w:lang w:val="en-US"/>
              </w:rPr>
              <w:t>Labour</w:t>
            </w:r>
            <w:proofErr w:type="spellEnd"/>
            <w:r>
              <w:rPr>
                <w:lang w:val="en-US"/>
              </w:rPr>
              <w:t xml:space="preserve"> Market </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General Equilibrium</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Unemployment rate, expectations and the Philips curve</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Economic activity and interdependence among basic macroeconomic variables</w:t>
            </w:r>
          </w:p>
          <w:p w:rsidR="00E37B15" w:rsidRDefault="00E37B15" w:rsidP="009E08D3">
            <w:pPr>
              <w:pStyle w:val="ListParagraph"/>
              <w:numPr>
                <w:ilvl w:val="0"/>
                <w:numId w:val="16"/>
              </w:numPr>
              <w:overflowPunct w:val="0"/>
              <w:autoSpaceDE w:val="0"/>
              <w:autoSpaceDN w:val="0"/>
              <w:adjustRightInd w:val="0"/>
              <w:spacing w:after="0" w:line="240" w:lineRule="auto"/>
              <w:rPr>
                <w:lang w:val="en-US"/>
              </w:rPr>
            </w:pPr>
            <w:r>
              <w:rPr>
                <w:lang w:val="en-US"/>
              </w:rPr>
              <w:t>Pathology in Macroeconomics: Economic crises and recessions, high (or hyper-) inflation</w:t>
            </w:r>
          </w:p>
          <w:p w:rsidR="00E653C1" w:rsidRPr="00E37B15" w:rsidRDefault="00E37B15" w:rsidP="00E37B15">
            <w:pPr>
              <w:pStyle w:val="ListParagraph"/>
              <w:numPr>
                <w:ilvl w:val="0"/>
                <w:numId w:val="16"/>
              </w:numPr>
              <w:overflowPunct w:val="0"/>
              <w:autoSpaceDE w:val="0"/>
              <w:autoSpaceDN w:val="0"/>
              <w:adjustRightInd w:val="0"/>
              <w:spacing w:after="0" w:line="240" w:lineRule="auto"/>
              <w:rPr>
                <w:lang w:val="en-US"/>
              </w:rPr>
            </w:pPr>
            <w:r>
              <w:rPr>
                <w:lang w:val="en-US"/>
              </w:rPr>
              <w:t>Public debt and fiscal deficits</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 xml:space="preserve">TEACHING </w:t>
      </w:r>
      <w:r w:rsidR="00407FB0">
        <w:rPr>
          <w:rFonts w:cs="Arial"/>
          <w:b/>
          <w:lang w:val="en-US"/>
        </w:rPr>
        <w:t>AND</w:t>
      </w:r>
      <w:r w:rsidRPr="00BE2E0A">
        <w:rPr>
          <w:rFonts w:cs="Arial"/>
          <w:b/>
        </w:rPr>
        <w:t xml:space="preserve"> LEARNING METHODS -  </w:t>
      </w:r>
      <w:r w:rsidR="00407FB0">
        <w:rPr>
          <w:rFonts w:cs="Arial"/>
          <w:b/>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465637" w:rsidTr="00B25922">
        <w:tc>
          <w:tcPr>
            <w:tcW w:w="3306" w:type="dxa"/>
            <w:shd w:val="clear" w:color="auto" w:fill="DDD9C3"/>
          </w:tcPr>
          <w:p w:rsidR="00E653C1" w:rsidRPr="00BE2E0A" w:rsidRDefault="00E653C1" w:rsidP="003C27A8">
            <w:pPr>
              <w:spacing w:after="0" w:line="240" w:lineRule="auto"/>
              <w:jc w:val="right"/>
              <w:rPr>
                <w:rFonts w:cs="Arial"/>
                <w:b/>
                <w:sz w:val="20"/>
                <w:szCs w:val="20"/>
              </w:rPr>
            </w:pPr>
            <w:r w:rsidRPr="00BE2E0A">
              <w:rPr>
                <w:rFonts w:cs="Arial"/>
                <w:b/>
                <w:sz w:val="20"/>
                <w:szCs w:val="20"/>
              </w:rPr>
              <w:t>TEACHING METHOD</w:t>
            </w:r>
            <w:r w:rsidRPr="00BE2E0A">
              <w:rPr>
                <w:rFonts w:cs="Arial"/>
                <w:b/>
                <w:sz w:val="20"/>
                <w:szCs w:val="20"/>
              </w:rPr>
              <w:br/>
            </w:r>
          </w:p>
        </w:tc>
        <w:tc>
          <w:tcPr>
            <w:tcW w:w="5166" w:type="dxa"/>
          </w:tcPr>
          <w:p w:rsidR="00E653C1" w:rsidRPr="00BE2E0A" w:rsidRDefault="007374D7" w:rsidP="007374D7">
            <w:pPr>
              <w:rPr>
                <w:iCs/>
                <w:lang w:val="en-US"/>
              </w:rPr>
            </w:pPr>
            <w:r>
              <w:rPr>
                <w:iCs/>
                <w:lang w:val="en-US"/>
              </w:rPr>
              <w:t xml:space="preserve">Face to face </w:t>
            </w:r>
            <w:r w:rsidR="009E08D3">
              <w:rPr>
                <w:iCs/>
                <w:lang w:val="en-US"/>
              </w:rPr>
              <w:t>lectures</w:t>
            </w:r>
          </w:p>
        </w:tc>
      </w:tr>
      <w:tr w:rsidR="00E653C1" w:rsidRPr="000076C6" w:rsidTr="00B25922">
        <w:tc>
          <w:tcPr>
            <w:tcW w:w="3306" w:type="dxa"/>
            <w:shd w:val="clear" w:color="auto" w:fill="DDD9C3"/>
          </w:tcPr>
          <w:p w:rsidR="00E653C1" w:rsidRPr="00BE2E0A" w:rsidRDefault="00E653C1"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E653C1" w:rsidRPr="00BE2E0A" w:rsidRDefault="00E653C1" w:rsidP="001D341B">
            <w:pPr>
              <w:spacing w:after="0" w:line="240" w:lineRule="auto"/>
              <w:rPr>
                <w:lang w:val="en-US"/>
              </w:rPr>
            </w:pPr>
          </w:p>
          <w:p w:rsidR="00E653C1" w:rsidRDefault="00E653C1" w:rsidP="00022BE3">
            <w:pPr>
              <w:spacing w:after="0" w:line="240" w:lineRule="auto"/>
              <w:rPr>
                <w:iCs/>
                <w:lang w:val="en-US"/>
              </w:rPr>
            </w:pPr>
            <w:r w:rsidRPr="00BE2E0A">
              <w:rPr>
                <w:iCs/>
                <w:lang w:val="en-US"/>
              </w:rPr>
              <w:t>The support of learning process and the necessary materials are facilitated by the electronic, web based e</w:t>
            </w:r>
            <w:r w:rsidR="009E08D3">
              <w:rPr>
                <w:iCs/>
                <w:lang w:val="en-US"/>
              </w:rPr>
              <w:t>-class platform</w:t>
            </w:r>
          </w:p>
          <w:p w:rsidR="00E37B15" w:rsidRDefault="00E37B15" w:rsidP="00022BE3">
            <w:pPr>
              <w:spacing w:after="0" w:line="240" w:lineRule="auto"/>
              <w:rPr>
                <w:iCs/>
                <w:lang w:val="en-US"/>
              </w:rPr>
            </w:pPr>
            <w:r>
              <w:rPr>
                <w:iCs/>
                <w:lang w:val="en-US"/>
              </w:rPr>
              <w:t xml:space="preserve">Use of national and international statistics/data bases </w:t>
            </w:r>
          </w:p>
          <w:p w:rsidR="009E08D3" w:rsidRPr="00BE2E0A" w:rsidRDefault="009E08D3" w:rsidP="00022BE3">
            <w:pPr>
              <w:spacing w:after="0" w:line="240" w:lineRule="auto"/>
              <w:rPr>
                <w:iCs/>
                <w:lang w:val="en-US"/>
              </w:rPr>
            </w:pPr>
          </w:p>
        </w:tc>
      </w:tr>
      <w:tr w:rsidR="00E653C1" w:rsidRPr="00BE2E0A" w:rsidTr="00B25922">
        <w:tc>
          <w:tcPr>
            <w:tcW w:w="3306" w:type="dxa"/>
            <w:shd w:val="clear" w:color="auto" w:fill="DDD9C3"/>
          </w:tcPr>
          <w:p w:rsidR="00E653C1" w:rsidRPr="00BE2E0A" w:rsidRDefault="00E653C1" w:rsidP="00B25922">
            <w:pPr>
              <w:spacing w:after="0" w:line="240" w:lineRule="auto"/>
              <w:jc w:val="right"/>
              <w:rPr>
                <w:rFonts w:cs="Arial"/>
                <w:b/>
                <w:sz w:val="20"/>
                <w:szCs w:val="20"/>
              </w:rPr>
            </w:pPr>
            <w:r w:rsidRPr="00BE2E0A">
              <w:rPr>
                <w:rFonts w:cs="Arial"/>
                <w:b/>
                <w:sz w:val="20"/>
                <w:szCs w:val="20"/>
              </w:rPr>
              <w:t>TEACHING ORGANISATION</w:t>
            </w:r>
          </w:p>
          <w:p w:rsidR="00E653C1" w:rsidRPr="00BE2E0A" w:rsidRDefault="00E653C1"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Work Load</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39</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9E08D3" w:rsidP="000613B8">
                  <w:pPr>
                    <w:spacing w:after="0" w:line="240" w:lineRule="auto"/>
                    <w:rPr>
                      <w:rFonts w:ascii="Times New Roman" w:hAnsi="Times New Roman"/>
                      <w:iCs/>
                      <w:sz w:val="20"/>
                      <w:szCs w:val="20"/>
                      <w:lang w:val="en-US"/>
                    </w:rPr>
                  </w:pPr>
                  <w:r>
                    <w:rPr>
                      <w:rFonts w:ascii="Times New Roman" w:hAnsi="Times New Roman"/>
                      <w:iCs/>
                      <w:sz w:val="20"/>
                      <w:szCs w:val="20"/>
                      <w:lang w:val="en-US"/>
                    </w:rPr>
                    <w:t>Exercise solving</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13</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7D1F85" w:rsidP="000613B8">
                  <w:pPr>
                    <w:spacing w:after="0" w:line="240" w:lineRule="auto"/>
                    <w:rPr>
                      <w:rFonts w:ascii="Times New Roman" w:hAnsi="Times New Roman"/>
                      <w:iCs/>
                      <w:sz w:val="20"/>
                      <w:szCs w:val="20"/>
                      <w:lang w:val="en-US"/>
                    </w:rPr>
                  </w:pPr>
                  <w:r>
                    <w:rPr>
                      <w:rFonts w:ascii="Times New Roman" w:hAnsi="Times New Roman" w:cs="Arial"/>
                      <w:sz w:val="20"/>
                      <w:szCs w:val="20"/>
                      <w:lang w:val="en-US"/>
                    </w:rPr>
                    <w:t>individual work</w:t>
                  </w:r>
                  <w:r w:rsidR="009E08D3">
                    <w:rPr>
                      <w:rFonts w:ascii="Times New Roman" w:hAnsi="Times New Roman" w:cs="Arial"/>
                      <w:sz w:val="20"/>
                      <w:szCs w:val="20"/>
                      <w:lang w:val="en-US"/>
                    </w:rPr>
                    <w:t xml:space="preserve"> (exercise solving at home)</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24</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49</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
                      <w:iCs/>
                      <w:sz w:val="20"/>
                      <w:szCs w:val="20"/>
                      <w:lang w:val="en-US"/>
                    </w:rPr>
                  </w:pPr>
                  <w:r w:rsidRPr="00BE2E0A">
                    <w:rPr>
                      <w:rFonts w:ascii="Times New Roman" w:hAnsi="Times New Roman"/>
                      <w:i/>
                      <w:iCs/>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125 h</w:t>
                  </w:r>
                </w:p>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(5 ECTS)</w:t>
                  </w:r>
                </w:p>
              </w:tc>
            </w:tr>
          </w:tbl>
          <w:p w:rsidR="00E653C1" w:rsidRPr="00BE2E0A" w:rsidRDefault="00E653C1" w:rsidP="00050B81">
            <w:pPr>
              <w:spacing w:after="0" w:line="240" w:lineRule="auto"/>
              <w:rPr>
                <w:rFonts w:ascii="Tahoma" w:hAnsi="Tahoma" w:cs="Tahoma"/>
                <w:lang w:val="en-US"/>
              </w:rPr>
            </w:pPr>
          </w:p>
        </w:tc>
      </w:tr>
      <w:tr w:rsidR="00E653C1" w:rsidRPr="000076C6" w:rsidTr="00952292">
        <w:tc>
          <w:tcPr>
            <w:tcW w:w="3306" w:type="dxa"/>
          </w:tcPr>
          <w:p w:rsidR="00E653C1" w:rsidRPr="00BE2E0A" w:rsidRDefault="00E653C1" w:rsidP="00050B81">
            <w:pPr>
              <w:spacing w:after="0" w:line="240" w:lineRule="auto"/>
              <w:jc w:val="right"/>
              <w:rPr>
                <w:rFonts w:cs="Arial"/>
                <w:b/>
                <w:sz w:val="20"/>
                <w:szCs w:val="20"/>
              </w:rPr>
            </w:pPr>
            <w:r w:rsidRPr="00BE2E0A">
              <w:rPr>
                <w:rFonts w:cs="Arial"/>
                <w:b/>
                <w:sz w:val="20"/>
                <w:szCs w:val="20"/>
              </w:rPr>
              <w:t>STUDENTS EVALUATION</w:t>
            </w: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tc>
        <w:tc>
          <w:tcPr>
            <w:tcW w:w="5166" w:type="dxa"/>
          </w:tcPr>
          <w:p w:rsidR="00E653C1" w:rsidRPr="00BE2E0A" w:rsidRDefault="00E653C1" w:rsidP="00A52892">
            <w:pPr>
              <w:spacing w:before="60" w:after="0" w:line="240" w:lineRule="auto"/>
              <w:rPr>
                <w:iCs/>
                <w:lang w:val="en-US" w:eastAsia="en-US"/>
              </w:rPr>
            </w:pPr>
            <w:r w:rsidRPr="00BE2E0A">
              <w:rPr>
                <w:b/>
                <w:iCs/>
                <w:lang w:val="en-US" w:eastAsia="en-US"/>
              </w:rPr>
              <w:t>I)</w:t>
            </w:r>
            <w:r w:rsidRPr="00BE2E0A">
              <w:rPr>
                <w:iCs/>
                <w:lang w:val="en-US" w:eastAsia="en-US"/>
              </w:rPr>
              <w:t xml:space="preserve"> Written final examination (</w:t>
            </w:r>
            <w:r w:rsidR="009E08D3">
              <w:rPr>
                <w:iCs/>
                <w:lang w:val="en-US" w:eastAsia="en-US"/>
              </w:rPr>
              <w:t>100</w:t>
            </w:r>
            <w:r w:rsidRPr="00BE2E0A">
              <w:rPr>
                <w:iCs/>
                <w:lang w:val="en-US" w:eastAsia="en-US"/>
              </w:rPr>
              <w:t>%) of different difficulty, based on the lectures offered, containing:</w:t>
            </w:r>
          </w:p>
          <w:p w:rsidR="00E653C1" w:rsidRPr="00BE2E0A" w:rsidRDefault="00E653C1" w:rsidP="00A52892">
            <w:pPr>
              <w:spacing w:before="60" w:after="0" w:line="240" w:lineRule="auto"/>
              <w:rPr>
                <w:iCs/>
                <w:lang w:val="en-US" w:eastAsia="en-US"/>
              </w:rPr>
            </w:pPr>
            <w:r w:rsidRPr="00BE2E0A">
              <w:rPr>
                <w:iCs/>
                <w:lang w:val="en-US" w:eastAsia="en-US"/>
              </w:rPr>
              <w:t>- Questions of multiple choice.</w:t>
            </w:r>
          </w:p>
          <w:p w:rsidR="00E653C1" w:rsidRPr="00BE2E0A" w:rsidRDefault="00E653C1" w:rsidP="00A52892">
            <w:pPr>
              <w:spacing w:before="60" w:after="0" w:line="240" w:lineRule="auto"/>
              <w:rPr>
                <w:iCs/>
                <w:lang w:val="en-US" w:eastAsia="en-US"/>
              </w:rPr>
            </w:pPr>
            <w:r w:rsidRPr="00BE2E0A">
              <w:rPr>
                <w:iCs/>
                <w:lang w:val="en-US" w:eastAsia="en-US"/>
              </w:rPr>
              <w:t>- Questions of theoretical knowledge.</w:t>
            </w:r>
          </w:p>
          <w:p w:rsidR="00E653C1" w:rsidRPr="00BE2E0A" w:rsidRDefault="00E653C1" w:rsidP="00A52892">
            <w:pPr>
              <w:spacing w:before="60" w:after="0" w:line="240" w:lineRule="auto"/>
              <w:rPr>
                <w:iCs/>
                <w:lang w:val="en-US" w:eastAsia="en-US"/>
              </w:rPr>
            </w:pPr>
            <w:r w:rsidRPr="00BE2E0A">
              <w:rPr>
                <w:iCs/>
                <w:lang w:val="en-US" w:eastAsia="en-US"/>
              </w:rPr>
              <w:t xml:space="preserve">- Problems based on lecture material. </w:t>
            </w:r>
          </w:p>
          <w:p w:rsidR="00E653C1" w:rsidRPr="00BE2E0A" w:rsidRDefault="00E653C1" w:rsidP="00A52892">
            <w:pPr>
              <w:spacing w:after="0" w:line="240" w:lineRule="auto"/>
              <w:rPr>
                <w:iCs/>
                <w:lang w:val="en-US"/>
              </w:rPr>
            </w:pPr>
          </w:p>
        </w:tc>
      </w:tr>
    </w:tbl>
    <w:p w:rsidR="00E653C1" w:rsidRPr="00BE2E0A" w:rsidRDefault="00E653C1"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0076C6" w:rsidTr="00952292">
        <w:tc>
          <w:tcPr>
            <w:tcW w:w="8472" w:type="dxa"/>
          </w:tcPr>
          <w:p w:rsidR="00E37B15" w:rsidRPr="00E37B15" w:rsidRDefault="006E5101" w:rsidP="00E37B15">
            <w:pPr>
              <w:autoSpaceDE w:val="0"/>
              <w:autoSpaceDN w:val="0"/>
              <w:adjustRightInd w:val="0"/>
              <w:spacing w:after="0" w:line="240" w:lineRule="auto"/>
              <w:ind w:left="360"/>
              <w:rPr>
                <w:b/>
                <w:bCs/>
                <w:i/>
                <w:iCs/>
                <w:color w:val="17365D" w:themeColor="text2" w:themeShade="BF"/>
                <w:lang w:val="en-US"/>
              </w:rPr>
            </w:pPr>
            <w:r>
              <w:rPr>
                <w:b/>
                <w:bCs/>
                <w:i/>
                <w:iCs/>
                <w:color w:val="17365D" w:themeColor="text2" w:themeShade="BF"/>
                <w:lang w:val="en-US"/>
              </w:rPr>
              <w:t>Textbooks i</w:t>
            </w:r>
            <w:r w:rsidR="00E37B15">
              <w:rPr>
                <w:b/>
                <w:bCs/>
                <w:i/>
                <w:iCs/>
                <w:color w:val="17365D" w:themeColor="text2" w:themeShade="BF"/>
                <w:lang w:val="en-US"/>
              </w:rPr>
              <w:t>n Greek:</w:t>
            </w:r>
          </w:p>
          <w:p w:rsidR="00E37B15" w:rsidRPr="006E5101" w:rsidRDefault="00E37B15" w:rsidP="00E37B15">
            <w:pPr>
              <w:autoSpaceDE w:val="0"/>
              <w:autoSpaceDN w:val="0"/>
              <w:adjustRightInd w:val="0"/>
              <w:spacing w:after="0" w:line="240" w:lineRule="auto"/>
              <w:ind w:left="360"/>
              <w:rPr>
                <w:bCs/>
                <w:i/>
                <w:iCs/>
                <w:color w:val="17365D" w:themeColor="text2" w:themeShade="BF"/>
                <w:lang w:val="en-US"/>
              </w:rPr>
            </w:pPr>
            <w:proofErr w:type="spellStart"/>
            <w:r w:rsidRPr="00312898">
              <w:rPr>
                <w:bCs/>
                <w:i/>
                <w:iCs/>
                <w:color w:val="17365D" w:themeColor="text2" w:themeShade="BF"/>
                <w:lang w:val="en-US"/>
              </w:rPr>
              <w:t>Mankiw</w:t>
            </w:r>
            <w:proofErr w:type="spellEnd"/>
            <w:r w:rsidRPr="006E5101">
              <w:rPr>
                <w:bCs/>
                <w:i/>
                <w:iCs/>
                <w:color w:val="17365D" w:themeColor="text2" w:themeShade="BF"/>
                <w:lang w:val="en-US"/>
              </w:rPr>
              <w:t xml:space="preserve"> </w:t>
            </w:r>
            <w:r w:rsidRPr="00312898">
              <w:rPr>
                <w:bCs/>
                <w:i/>
                <w:iCs/>
                <w:color w:val="17365D" w:themeColor="text2" w:themeShade="BF"/>
                <w:lang w:val="en-US"/>
              </w:rPr>
              <w:t>G</w:t>
            </w:r>
            <w:r w:rsidRPr="006E5101">
              <w:rPr>
                <w:bCs/>
                <w:i/>
                <w:iCs/>
                <w:color w:val="17365D" w:themeColor="text2" w:themeShade="BF"/>
                <w:lang w:val="en-US"/>
              </w:rPr>
              <w:t xml:space="preserve">, </w:t>
            </w:r>
            <w:r w:rsidRPr="00312898">
              <w:rPr>
                <w:bCs/>
                <w:i/>
                <w:iCs/>
                <w:color w:val="17365D" w:themeColor="text2" w:themeShade="BF"/>
                <w:lang w:val="en-US"/>
              </w:rPr>
              <w:t>Ball</w:t>
            </w:r>
            <w:r w:rsidRPr="006E5101">
              <w:rPr>
                <w:bCs/>
                <w:i/>
                <w:iCs/>
                <w:color w:val="17365D" w:themeColor="text2" w:themeShade="BF"/>
                <w:lang w:val="en-US"/>
              </w:rPr>
              <w:t xml:space="preserve"> </w:t>
            </w:r>
            <w:r w:rsidRPr="00312898">
              <w:rPr>
                <w:bCs/>
                <w:i/>
                <w:iCs/>
                <w:color w:val="17365D" w:themeColor="text2" w:themeShade="BF"/>
                <w:lang w:val="en-US"/>
              </w:rPr>
              <w:t>L</w:t>
            </w:r>
            <w:r w:rsidRPr="006E5101">
              <w:rPr>
                <w:bCs/>
                <w:i/>
                <w:iCs/>
                <w:color w:val="17365D" w:themeColor="text2" w:themeShade="BF"/>
                <w:lang w:val="en-US"/>
              </w:rPr>
              <w:t xml:space="preserve">., </w:t>
            </w:r>
            <w:r>
              <w:rPr>
                <w:bCs/>
                <w:i/>
                <w:iCs/>
                <w:color w:val="17365D" w:themeColor="text2" w:themeShade="BF"/>
                <w:lang w:val="en-US"/>
              </w:rPr>
              <w:t>Macroeconomics</w:t>
            </w:r>
            <w:r w:rsidRPr="006E5101">
              <w:rPr>
                <w:bCs/>
                <w:i/>
                <w:iCs/>
                <w:color w:val="17365D" w:themeColor="text2" w:themeShade="BF"/>
                <w:lang w:val="en-US"/>
              </w:rPr>
              <w:t xml:space="preserve"> </w:t>
            </w:r>
            <w:r>
              <w:rPr>
                <w:bCs/>
                <w:i/>
                <w:iCs/>
                <w:color w:val="17365D" w:themeColor="text2" w:themeShade="BF"/>
                <w:lang w:val="en-US"/>
              </w:rPr>
              <w:t>and</w:t>
            </w:r>
            <w:r w:rsidRPr="006E5101">
              <w:rPr>
                <w:bCs/>
                <w:i/>
                <w:iCs/>
                <w:color w:val="17365D" w:themeColor="text2" w:themeShade="BF"/>
                <w:lang w:val="en-US"/>
              </w:rPr>
              <w:t xml:space="preserve"> </w:t>
            </w:r>
            <w:r w:rsidR="006E5101">
              <w:rPr>
                <w:bCs/>
                <w:i/>
                <w:iCs/>
                <w:color w:val="17365D" w:themeColor="text2" w:themeShade="BF"/>
                <w:lang w:val="en-US"/>
              </w:rPr>
              <w:t>the financial system</w:t>
            </w:r>
            <w:r w:rsidRPr="006E5101">
              <w:rPr>
                <w:bCs/>
                <w:i/>
                <w:iCs/>
                <w:color w:val="17365D" w:themeColor="text2" w:themeShade="BF"/>
                <w:lang w:val="en-US"/>
              </w:rPr>
              <w:t xml:space="preserve">, 2013, </w:t>
            </w:r>
            <w:r w:rsidR="006E5101">
              <w:rPr>
                <w:bCs/>
                <w:i/>
                <w:iCs/>
                <w:color w:val="17365D" w:themeColor="text2" w:themeShade="BF"/>
                <w:lang w:val="en-US"/>
              </w:rPr>
              <w:t xml:space="preserve">Ed: </w:t>
            </w:r>
            <w:r w:rsidRPr="00312898">
              <w:rPr>
                <w:bCs/>
                <w:i/>
                <w:iCs/>
                <w:color w:val="17365D" w:themeColor="text2" w:themeShade="BF"/>
                <w:lang w:val="en-US"/>
              </w:rPr>
              <w:t>Gutenberg</w:t>
            </w:r>
            <w:r w:rsidRPr="006E5101">
              <w:rPr>
                <w:bCs/>
                <w:i/>
                <w:iCs/>
                <w:color w:val="17365D" w:themeColor="text2" w:themeShade="BF"/>
                <w:lang w:val="en-US"/>
              </w:rPr>
              <w:t xml:space="preserve"> </w:t>
            </w:r>
          </w:p>
          <w:p w:rsidR="00E37B15" w:rsidRPr="006E5101" w:rsidRDefault="00E37B15" w:rsidP="00E37B15">
            <w:pPr>
              <w:autoSpaceDE w:val="0"/>
              <w:autoSpaceDN w:val="0"/>
              <w:adjustRightInd w:val="0"/>
              <w:spacing w:after="0" w:line="240" w:lineRule="auto"/>
              <w:ind w:left="360"/>
              <w:rPr>
                <w:rFonts w:cs="TimesNewRoman,Bold"/>
                <w:bCs/>
                <w:color w:val="17365D" w:themeColor="text2" w:themeShade="BF"/>
                <w:lang w:val="en-US"/>
              </w:rPr>
            </w:pPr>
            <w:r w:rsidRPr="006E5101">
              <w:rPr>
                <w:bCs/>
                <w:i/>
                <w:iCs/>
                <w:color w:val="17365D" w:themeColor="text2" w:themeShade="BF"/>
                <w:lang w:val="en-US"/>
              </w:rPr>
              <w:t xml:space="preserve">Blanchard, </w:t>
            </w:r>
            <w:r w:rsidRPr="00312898">
              <w:rPr>
                <w:rFonts w:cs="TimesNewRoman,Italic"/>
                <w:i/>
                <w:iCs/>
                <w:color w:val="17365D" w:themeColor="text2" w:themeShade="BF"/>
              </w:rPr>
              <w:t>Ο</w:t>
            </w:r>
            <w:r w:rsidRPr="006E5101">
              <w:rPr>
                <w:bCs/>
                <w:i/>
                <w:iCs/>
                <w:color w:val="17365D" w:themeColor="text2" w:themeShade="BF"/>
                <w:lang w:val="en-US"/>
              </w:rPr>
              <w:t xml:space="preserve">., </w:t>
            </w:r>
            <w:r w:rsidR="006E5101">
              <w:rPr>
                <w:bCs/>
                <w:i/>
                <w:iCs/>
                <w:color w:val="17365D" w:themeColor="text2" w:themeShade="BF"/>
                <w:lang w:val="en-US"/>
              </w:rPr>
              <w:t>Macroeconomics</w:t>
            </w:r>
            <w:r w:rsidRPr="006E5101">
              <w:rPr>
                <w:rFonts w:cs="TimesNewRoman,BoldItalic"/>
                <w:bCs/>
                <w:i/>
                <w:iCs/>
                <w:color w:val="17365D" w:themeColor="text2" w:themeShade="BF"/>
                <w:lang w:val="en-US"/>
              </w:rPr>
              <w:t>,</w:t>
            </w:r>
            <w:r w:rsidR="006E5101">
              <w:rPr>
                <w:rFonts w:cs="TimesNewRoman,BoldItalic"/>
                <w:bCs/>
                <w:i/>
                <w:iCs/>
                <w:color w:val="17365D" w:themeColor="text2" w:themeShade="BF"/>
                <w:lang w:val="en-US"/>
              </w:rPr>
              <w:t xml:space="preserve"> </w:t>
            </w:r>
            <w:r w:rsidRPr="006E5101">
              <w:rPr>
                <w:rFonts w:cs="TimesNewRoman,BoldItalic"/>
                <w:bCs/>
                <w:i/>
                <w:iCs/>
                <w:color w:val="17365D" w:themeColor="text2" w:themeShade="BF"/>
                <w:lang w:val="en-US"/>
              </w:rPr>
              <w:t xml:space="preserve">2011, </w:t>
            </w:r>
            <w:r w:rsidR="006E5101">
              <w:rPr>
                <w:rFonts w:cs="TimesNewRoman,BoldItalic"/>
                <w:bCs/>
                <w:i/>
                <w:iCs/>
                <w:color w:val="17365D" w:themeColor="text2" w:themeShade="BF"/>
                <w:lang w:val="en-US"/>
              </w:rPr>
              <w:t xml:space="preserve">Ed: </w:t>
            </w:r>
            <w:proofErr w:type="spellStart"/>
            <w:r w:rsidR="006E5101">
              <w:rPr>
                <w:rFonts w:cs="TimesNewRoman,BoldItalic"/>
                <w:bCs/>
                <w:i/>
                <w:iCs/>
                <w:color w:val="17365D" w:themeColor="text2" w:themeShade="BF"/>
                <w:lang w:val="en-US"/>
              </w:rPr>
              <w:t>Epikentro</w:t>
            </w:r>
            <w:proofErr w:type="spellEnd"/>
          </w:p>
          <w:p w:rsidR="00E37B15" w:rsidRPr="006E5101" w:rsidRDefault="00E37B15" w:rsidP="00E37B15">
            <w:pPr>
              <w:autoSpaceDE w:val="0"/>
              <w:autoSpaceDN w:val="0"/>
              <w:adjustRightInd w:val="0"/>
              <w:spacing w:after="0" w:line="240" w:lineRule="auto"/>
              <w:ind w:left="360"/>
              <w:rPr>
                <w:rFonts w:cs="TimesNewRoman,BoldItalic"/>
                <w:bCs/>
                <w:i/>
                <w:iCs/>
                <w:color w:val="17365D" w:themeColor="text2" w:themeShade="BF"/>
                <w:lang w:val="en-US"/>
              </w:rPr>
            </w:pPr>
            <w:r w:rsidRPr="00312898">
              <w:rPr>
                <w:bCs/>
                <w:i/>
                <w:iCs/>
                <w:color w:val="17365D" w:themeColor="text2" w:themeShade="BF"/>
                <w:lang w:val="en-US"/>
              </w:rPr>
              <w:t>Krugman</w:t>
            </w:r>
            <w:r w:rsidRPr="006E5101">
              <w:rPr>
                <w:bCs/>
                <w:i/>
                <w:iCs/>
                <w:color w:val="17365D" w:themeColor="text2" w:themeShade="BF"/>
                <w:lang w:val="en-US"/>
              </w:rPr>
              <w:t xml:space="preserve"> </w:t>
            </w:r>
            <w:r w:rsidRPr="00312898">
              <w:rPr>
                <w:bCs/>
                <w:i/>
                <w:iCs/>
                <w:color w:val="17365D" w:themeColor="text2" w:themeShade="BF"/>
                <w:lang w:val="en-US"/>
              </w:rPr>
              <w:t>Paul</w:t>
            </w:r>
            <w:r w:rsidRPr="006E5101">
              <w:rPr>
                <w:bCs/>
                <w:i/>
                <w:iCs/>
                <w:color w:val="17365D" w:themeColor="text2" w:themeShade="BF"/>
                <w:lang w:val="en-US"/>
              </w:rPr>
              <w:t xml:space="preserve">, </w:t>
            </w:r>
            <w:r w:rsidRPr="00312898">
              <w:rPr>
                <w:bCs/>
                <w:i/>
                <w:iCs/>
                <w:color w:val="17365D" w:themeColor="text2" w:themeShade="BF"/>
                <w:lang w:val="en-US"/>
              </w:rPr>
              <w:t>Wells</w:t>
            </w:r>
            <w:r w:rsidRPr="006E5101">
              <w:rPr>
                <w:bCs/>
                <w:i/>
                <w:iCs/>
                <w:color w:val="17365D" w:themeColor="text2" w:themeShade="BF"/>
                <w:lang w:val="en-US"/>
              </w:rPr>
              <w:t xml:space="preserve"> </w:t>
            </w:r>
            <w:r w:rsidRPr="00312898">
              <w:rPr>
                <w:bCs/>
                <w:i/>
                <w:iCs/>
                <w:color w:val="17365D" w:themeColor="text2" w:themeShade="BF"/>
                <w:lang w:val="en-US"/>
              </w:rPr>
              <w:t>Robin</w:t>
            </w:r>
            <w:r w:rsidRPr="006E5101">
              <w:rPr>
                <w:bCs/>
                <w:i/>
                <w:iCs/>
                <w:color w:val="17365D" w:themeColor="text2" w:themeShade="BF"/>
                <w:lang w:val="en-US"/>
              </w:rPr>
              <w:t>,</w:t>
            </w:r>
            <w:r w:rsidR="006E5101">
              <w:rPr>
                <w:bCs/>
                <w:i/>
                <w:iCs/>
                <w:color w:val="17365D" w:themeColor="text2" w:themeShade="BF"/>
                <w:lang w:val="en-US"/>
              </w:rPr>
              <w:t xml:space="preserve"> Macroeconomics</w:t>
            </w:r>
            <w:r w:rsidRPr="006E5101">
              <w:rPr>
                <w:bCs/>
                <w:i/>
                <w:iCs/>
                <w:color w:val="17365D" w:themeColor="text2" w:themeShade="BF"/>
                <w:lang w:val="en-US"/>
              </w:rPr>
              <w:t xml:space="preserve">, 2009, </w:t>
            </w:r>
            <w:r w:rsidR="006E5101">
              <w:rPr>
                <w:bCs/>
                <w:i/>
                <w:iCs/>
                <w:color w:val="17365D" w:themeColor="text2" w:themeShade="BF"/>
                <w:lang w:val="en-US"/>
              </w:rPr>
              <w:t xml:space="preserve">Ed: </w:t>
            </w:r>
            <w:proofErr w:type="spellStart"/>
            <w:r w:rsidR="006E5101">
              <w:rPr>
                <w:bCs/>
                <w:i/>
                <w:iCs/>
                <w:color w:val="17365D" w:themeColor="text2" w:themeShade="BF"/>
                <w:lang w:val="en-US"/>
              </w:rPr>
              <w:t>Epikentro</w:t>
            </w:r>
            <w:proofErr w:type="spellEnd"/>
          </w:p>
          <w:p w:rsidR="00E37B15" w:rsidRPr="006E5101" w:rsidRDefault="00E37B15" w:rsidP="00E37B15">
            <w:pPr>
              <w:autoSpaceDE w:val="0"/>
              <w:autoSpaceDN w:val="0"/>
              <w:adjustRightInd w:val="0"/>
              <w:spacing w:after="0" w:line="240" w:lineRule="auto"/>
              <w:ind w:left="360"/>
              <w:rPr>
                <w:bCs/>
                <w:i/>
                <w:iCs/>
                <w:color w:val="17365D" w:themeColor="text2" w:themeShade="BF"/>
                <w:lang w:val="en-US"/>
              </w:rPr>
            </w:pPr>
            <w:proofErr w:type="spellStart"/>
            <w:r w:rsidRPr="00312898">
              <w:rPr>
                <w:bCs/>
                <w:i/>
                <w:iCs/>
                <w:color w:val="17365D" w:themeColor="text2" w:themeShade="BF"/>
                <w:lang w:val="en-US"/>
              </w:rPr>
              <w:t>Stiglitz</w:t>
            </w:r>
            <w:proofErr w:type="spellEnd"/>
            <w:r w:rsidRPr="006E5101">
              <w:rPr>
                <w:bCs/>
                <w:i/>
                <w:iCs/>
                <w:color w:val="17365D" w:themeColor="text2" w:themeShade="BF"/>
                <w:lang w:val="en-US"/>
              </w:rPr>
              <w:t xml:space="preserve"> </w:t>
            </w:r>
            <w:r w:rsidRPr="00312898">
              <w:rPr>
                <w:bCs/>
                <w:i/>
                <w:iCs/>
                <w:color w:val="17365D" w:themeColor="text2" w:themeShade="BF"/>
                <w:lang w:val="en-US"/>
              </w:rPr>
              <w:t>J</w:t>
            </w:r>
            <w:r w:rsidRPr="006E5101">
              <w:rPr>
                <w:bCs/>
                <w:i/>
                <w:iCs/>
                <w:color w:val="17365D" w:themeColor="text2" w:themeShade="BF"/>
                <w:lang w:val="en-US"/>
              </w:rPr>
              <w:t xml:space="preserve">, </w:t>
            </w:r>
            <w:r w:rsidRPr="00312898">
              <w:rPr>
                <w:bCs/>
                <w:i/>
                <w:iCs/>
                <w:color w:val="17365D" w:themeColor="text2" w:themeShade="BF"/>
                <w:lang w:val="en-US"/>
              </w:rPr>
              <w:t>Walsh</w:t>
            </w:r>
            <w:r w:rsidRPr="006E5101">
              <w:rPr>
                <w:bCs/>
                <w:i/>
                <w:iCs/>
                <w:color w:val="17365D" w:themeColor="text2" w:themeShade="BF"/>
                <w:lang w:val="en-US"/>
              </w:rPr>
              <w:t xml:space="preserve"> </w:t>
            </w:r>
            <w:r w:rsidRPr="00312898">
              <w:rPr>
                <w:bCs/>
                <w:i/>
                <w:iCs/>
                <w:color w:val="17365D" w:themeColor="text2" w:themeShade="BF"/>
                <w:lang w:val="en-US"/>
              </w:rPr>
              <w:t>C</w:t>
            </w:r>
            <w:r w:rsidRPr="006E5101">
              <w:rPr>
                <w:bCs/>
                <w:i/>
                <w:iCs/>
                <w:color w:val="17365D" w:themeColor="text2" w:themeShade="BF"/>
                <w:lang w:val="en-US"/>
              </w:rPr>
              <w:t xml:space="preserve">., 2009, </w:t>
            </w:r>
            <w:proofErr w:type="spellStart"/>
            <w:r w:rsidR="006E5101">
              <w:rPr>
                <w:bCs/>
                <w:i/>
                <w:iCs/>
                <w:color w:val="17365D" w:themeColor="text2" w:themeShade="BF"/>
                <w:lang w:val="en-US"/>
              </w:rPr>
              <w:t>Pronciples</w:t>
            </w:r>
            <w:proofErr w:type="spellEnd"/>
            <w:r w:rsidR="006E5101">
              <w:rPr>
                <w:bCs/>
                <w:i/>
                <w:iCs/>
                <w:color w:val="17365D" w:themeColor="text2" w:themeShade="BF"/>
                <w:lang w:val="en-US"/>
              </w:rPr>
              <w:t xml:space="preserve"> of Macroeconomics,</w:t>
            </w:r>
            <w:r w:rsidRPr="006E5101">
              <w:rPr>
                <w:bCs/>
                <w:i/>
                <w:iCs/>
                <w:color w:val="17365D" w:themeColor="text2" w:themeShade="BF"/>
                <w:lang w:val="en-US"/>
              </w:rPr>
              <w:t xml:space="preserve"> </w:t>
            </w:r>
            <w:r w:rsidR="006E5101">
              <w:rPr>
                <w:bCs/>
                <w:i/>
                <w:iCs/>
                <w:color w:val="17365D" w:themeColor="text2" w:themeShade="BF"/>
                <w:lang w:val="en-US"/>
              </w:rPr>
              <w:t xml:space="preserve">Ed: </w:t>
            </w:r>
            <w:proofErr w:type="spellStart"/>
            <w:r w:rsidR="006E5101">
              <w:rPr>
                <w:bCs/>
                <w:i/>
                <w:iCs/>
                <w:color w:val="17365D" w:themeColor="text2" w:themeShade="BF"/>
                <w:lang w:val="en-US"/>
              </w:rPr>
              <w:t>Papazisi</w:t>
            </w:r>
            <w:proofErr w:type="spellEnd"/>
          </w:p>
          <w:p w:rsidR="00E37B15" w:rsidRPr="006E5101" w:rsidRDefault="00E37B15" w:rsidP="00E37B15">
            <w:pPr>
              <w:autoSpaceDE w:val="0"/>
              <w:autoSpaceDN w:val="0"/>
              <w:adjustRightInd w:val="0"/>
              <w:spacing w:after="0" w:line="240" w:lineRule="auto"/>
              <w:ind w:left="360"/>
              <w:rPr>
                <w:rFonts w:cs="TimesNewRoman,Bold"/>
                <w:b/>
                <w:bCs/>
                <w:color w:val="17365D" w:themeColor="text2" w:themeShade="BF"/>
                <w:lang w:val="en-US"/>
              </w:rPr>
            </w:pPr>
          </w:p>
          <w:p w:rsidR="00E37B15" w:rsidRPr="00396177" w:rsidRDefault="006E5101" w:rsidP="00E37B15">
            <w:pPr>
              <w:autoSpaceDE w:val="0"/>
              <w:autoSpaceDN w:val="0"/>
              <w:adjustRightInd w:val="0"/>
              <w:spacing w:after="0" w:line="240" w:lineRule="auto"/>
              <w:ind w:left="360"/>
              <w:rPr>
                <w:b/>
                <w:bCs/>
                <w:i/>
                <w:color w:val="17365D" w:themeColor="text2" w:themeShade="BF"/>
                <w:lang w:val="en-US"/>
              </w:rPr>
            </w:pPr>
            <w:r>
              <w:rPr>
                <w:rFonts w:cs="TimesNewRoman,Bold"/>
                <w:b/>
                <w:bCs/>
                <w:i/>
                <w:color w:val="17365D" w:themeColor="text2" w:themeShade="BF"/>
                <w:lang w:val="en-US"/>
              </w:rPr>
              <w:t xml:space="preserve">Textbooks in </w:t>
            </w:r>
            <w:r w:rsidR="00407FB0">
              <w:rPr>
                <w:rFonts w:cs="TimesNewRoman,Bold"/>
                <w:b/>
                <w:bCs/>
                <w:i/>
                <w:color w:val="17365D" w:themeColor="text2" w:themeShade="BF"/>
                <w:lang w:val="en-US"/>
              </w:rPr>
              <w:t>English</w:t>
            </w:r>
          </w:p>
          <w:p w:rsidR="00E37B15" w:rsidRPr="00E0128F" w:rsidRDefault="00E37B15" w:rsidP="00E37B15">
            <w:pPr>
              <w:spacing w:after="0"/>
              <w:ind w:left="360"/>
              <w:jc w:val="both"/>
              <w:rPr>
                <w:color w:val="17365D" w:themeColor="text2" w:themeShade="BF"/>
                <w:lang w:val="en-US"/>
              </w:rPr>
            </w:pPr>
            <w:r w:rsidRPr="00E0128F">
              <w:rPr>
                <w:color w:val="17365D" w:themeColor="text2" w:themeShade="BF"/>
              </w:rPr>
              <w:t>Ο</w:t>
            </w:r>
            <w:r w:rsidRPr="00E0128F">
              <w:rPr>
                <w:color w:val="17365D" w:themeColor="text2" w:themeShade="BF"/>
                <w:lang w:val="en-US"/>
              </w:rPr>
              <w:t xml:space="preserve">. Blanchard, </w:t>
            </w:r>
            <w:r w:rsidRPr="00E0128F">
              <w:rPr>
                <w:i/>
                <w:color w:val="17365D" w:themeColor="text2" w:themeShade="BF"/>
                <w:lang w:val="en-US"/>
              </w:rPr>
              <w:t>Macroeconomics</w:t>
            </w:r>
            <w:r w:rsidRPr="00E0128F">
              <w:rPr>
                <w:color w:val="17365D" w:themeColor="text2" w:themeShade="BF"/>
                <w:lang w:val="en-US"/>
              </w:rPr>
              <w:t>, Prentice-Hall.</w:t>
            </w:r>
          </w:p>
          <w:p w:rsidR="00E37B15" w:rsidRPr="00E0128F" w:rsidRDefault="00E37B15" w:rsidP="00E37B15">
            <w:pPr>
              <w:spacing w:after="0"/>
              <w:ind w:left="360"/>
              <w:jc w:val="both"/>
              <w:rPr>
                <w:bCs/>
                <w:color w:val="17365D" w:themeColor="text2" w:themeShade="BF"/>
                <w:lang w:val="en-US"/>
              </w:rPr>
            </w:pPr>
            <w:r w:rsidRPr="00E0128F">
              <w:rPr>
                <w:bCs/>
                <w:color w:val="17365D" w:themeColor="text2" w:themeShade="BF"/>
                <w:lang w:val="en-US"/>
              </w:rPr>
              <w:t>G.</w:t>
            </w:r>
            <w:r w:rsidRPr="00E0128F">
              <w:rPr>
                <w:color w:val="17365D" w:themeColor="text2" w:themeShade="BF"/>
              </w:rPr>
              <w:t>Μ</w:t>
            </w:r>
            <w:proofErr w:type="spellStart"/>
            <w:r w:rsidRPr="00E0128F">
              <w:rPr>
                <w:color w:val="17365D" w:themeColor="text2" w:themeShade="BF"/>
                <w:lang w:val="en-US"/>
              </w:rPr>
              <w:t>ankiw</w:t>
            </w:r>
            <w:proofErr w:type="spellEnd"/>
            <w:r w:rsidRPr="00E0128F">
              <w:rPr>
                <w:color w:val="17365D" w:themeColor="text2" w:themeShade="BF"/>
                <w:lang w:val="en-US"/>
              </w:rPr>
              <w:t xml:space="preserve">, </w:t>
            </w:r>
            <w:r w:rsidRPr="00E0128F">
              <w:rPr>
                <w:i/>
                <w:color w:val="17365D" w:themeColor="text2" w:themeShade="BF"/>
                <w:lang w:val="en-US"/>
              </w:rPr>
              <w:t>Macroeconomics,</w:t>
            </w:r>
            <w:r w:rsidRPr="00E0128F">
              <w:rPr>
                <w:color w:val="17365D" w:themeColor="text2" w:themeShade="BF"/>
                <w:lang w:val="en-US"/>
              </w:rPr>
              <w:t xml:space="preserve"> Worth Publishers </w:t>
            </w:r>
          </w:p>
          <w:p w:rsidR="00E37B15" w:rsidRPr="00E0128F" w:rsidRDefault="00E37B15" w:rsidP="00E37B15">
            <w:pPr>
              <w:spacing w:after="0"/>
              <w:ind w:left="360"/>
              <w:jc w:val="both"/>
              <w:rPr>
                <w:bCs/>
                <w:color w:val="17365D" w:themeColor="text2" w:themeShade="BF"/>
                <w:lang w:val="en-US"/>
              </w:rPr>
            </w:pPr>
            <w:r w:rsidRPr="00E0128F">
              <w:rPr>
                <w:color w:val="17365D" w:themeColor="text2" w:themeShade="BF"/>
                <w:lang w:val="en-US"/>
              </w:rPr>
              <w:t xml:space="preserve">R. </w:t>
            </w:r>
            <w:proofErr w:type="spellStart"/>
            <w:r w:rsidRPr="00E0128F">
              <w:rPr>
                <w:color w:val="17365D" w:themeColor="text2" w:themeShade="BF"/>
                <w:lang w:val="en-US"/>
              </w:rPr>
              <w:t>Dornbusch</w:t>
            </w:r>
            <w:proofErr w:type="spellEnd"/>
            <w:r w:rsidRPr="00E0128F">
              <w:rPr>
                <w:color w:val="17365D" w:themeColor="text2" w:themeShade="BF"/>
                <w:lang w:val="en-US"/>
              </w:rPr>
              <w:t xml:space="preserve">, S. Fisher, R. </w:t>
            </w:r>
            <w:proofErr w:type="spellStart"/>
            <w:r w:rsidRPr="00E0128F">
              <w:rPr>
                <w:color w:val="17365D" w:themeColor="text2" w:themeShade="BF"/>
                <w:lang w:val="en-US"/>
              </w:rPr>
              <w:t>Startz</w:t>
            </w:r>
            <w:proofErr w:type="spellEnd"/>
            <w:r w:rsidRPr="00E0128F">
              <w:rPr>
                <w:color w:val="17365D" w:themeColor="text2" w:themeShade="BF"/>
                <w:lang w:val="en-US"/>
              </w:rPr>
              <w:t>, </w:t>
            </w:r>
            <w:r w:rsidRPr="00E0128F">
              <w:rPr>
                <w:i/>
                <w:color w:val="17365D" w:themeColor="text2" w:themeShade="BF"/>
                <w:lang w:val="en-US"/>
              </w:rPr>
              <w:t>Macroeconomics</w:t>
            </w:r>
            <w:r w:rsidRPr="00E0128F">
              <w:rPr>
                <w:color w:val="17365D" w:themeColor="text2" w:themeShade="BF"/>
                <w:lang w:val="en-US"/>
              </w:rPr>
              <w:t>, McGraw Hill.</w:t>
            </w:r>
          </w:p>
          <w:p w:rsidR="00E37B15" w:rsidRDefault="00E37B15" w:rsidP="00E37B15">
            <w:pPr>
              <w:spacing w:after="0"/>
              <w:ind w:left="360"/>
              <w:jc w:val="both"/>
              <w:rPr>
                <w:color w:val="17365D" w:themeColor="text2" w:themeShade="BF"/>
                <w:lang w:val="en-US"/>
              </w:rPr>
            </w:pPr>
            <w:proofErr w:type="spellStart"/>
            <w:r w:rsidRPr="00E0128F">
              <w:rPr>
                <w:color w:val="17365D" w:themeColor="text2" w:themeShade="BF"/>
                <w:lang w:val="en-US"/>
              </w:rPr>
              <w:t>P.Krugman</w:t>
            </w:r>
            <w:proofErr w:type="spellEnd"/>
            <w:r w:rsidRPr="00E0128F">
              <w:rPr>
                <w:color w:val="17365D" w:themeColor="text2" w:themeShade="BF"/>
                <w:lang w:val="en-US"/>
              </w:rPr>
              <w:t xml:space="preserve">, R. Wells &amp; K. </w:t>
            </w:r>
            <w:proofErr w:type="spellStart"/>
            <w:r w:rsidRPr="00E0128F">
              <w:rPr>
                <w:color w:val="17365D" w:themeColor="text2" w:themeShade="BF"/>
                <w:lang w:val="en-US"/>
              </w:rPr>
              <w:t>Graddy</w:t>
            </w:r>
            <w:proofErr w:type="spellEnd"/>
            <w:r w:rsidRPr="00E0128F">
              <w:rPr>
                <w:color w:val="17365D" w:themeColor="text2" w:themeShade="BF"/>
                <w:lang w:val="en-US"/>
              </w:rPr>
              <w:t xml:space="preserve">, </w:t>
            </w:r>
            <w:r w:rsidRPr="00E0128F">
              <w:rPr>
                <w:i/>
                <w:color w:val="17365D" w:themeColor="text2" w:themeShade="BF"/>
                <w:lang w:val="en-US"/>
              </w:rPr>
              <w:t>Macroeconomics-European Edition,</w:t>
            </w:r>
            <w:r w:rsidRPr="00E0128F">
              <w:rPr>
                <w:color w:val="17365D" w:themeColor="text2" w:themeShade="BF"/>
                <w:lang w:val="en-US"/>
              </w:rPr>
              <w:t xml:space="preserve"> Worth Publishers.</w:t>
            </w:r>
          </w:p>
          <w:p w:rsidR="00E653C1" w:rsidRPr="006E5101" w:rsidRDefault="006E5101" w:rsidP="006E5101">
            <w:pPr>
              <w:spacing w:after="0" w:line="240" w:lineRule="auto"/>
              <w:jc w:val="both"/>
              <w:rPr>
                <w:rFonts w:ascii="Helvetica" w:hAnsi="Helvetica" w:cs="Helvetica"/>
                <w:sz w:val="20"/>
                <w:szCs w:val="20"/>
                <w:lang w:val="en-US"/>
              </w:rPr>
            </w:pPr>
            <w:r>
              <w:rPr>
                <w:color w:val="17365D" w:themeColor="text2" w:themeShade="BF"/>
                <w:lang w:val="en-US"/>
              </w:rPr>
              <w:t xml:space="preserve">      </w:t>
            </w:r>
            <w:r w:rsidR="00E37B15" w:rsidRPr="00E0128F">
              <w:rPr>
                <w:color w:val="17365D" w:themeColor="text2" w:themeShade="BF"/>
                <w:lang w:val="en-US"/>
              </w:rPr>
              <w:t xml:space="preserve">W. Carlin &amp; D. </w:t>
            </w:r>
            <w:proofErr w:type="spellStart"/>
            <w:r w:rsidR="00E37B15" w:rsidRPr="00E0128F">
              <w:rPr>
                <w:color w:val="17365D" w:themeColor="text2" w:themeShade="BF"/>
                <w:lang w:val="en-US"/>
              </w:rPr>
              <w:t>Socskice</w:t>
            </w:r>
            <w:proofErr w:type="spellEnd"/>
            <w:r w:rsidR="00E37B15" w:rsidRPr="00E0128F">
              <w:rPr>
                <w:color w:val="17365D" w:themeColor="text2" w:themeShade="BF"/>
                <w:lang w:val="en-US"/>
              </w:rPr>
              <w:t xml:space="preserve">, </w:t>
            </w:r>
            <w:r w:rsidR="00E37B15" w:rsidRPr="00E0128F">
              <w:rPr>
                <w:i/>
                <w:color w:val="17365D" w:themeColor="text2" w:themeShade="BF"/>
                <w:lang w:val="en-US"/>
              </w:rPr>
              <w:t>Macroeconomics,</w:t>
            </w:r>
            <w:r w:rsidR="00E37B15" w:rsidRPr="00E0128F">
              <w:rPr>
                <w:color w:val="17365D" w:themeColor="text2" w:themeShade="BF"/>
                <w:lang w:val="en-US"/>
              </w:rPr>
              <w:t xml:space="preserve"> Prentice-Hall</w:t>
            </w:r>
          </w:p>
        </w:tc>
      </w:tr>
    </w:tbl>
    <w:p w:rsidR="00E653C1" w:rsidRPr="006E5101" w:rsidRDefault="00E653C1" w:rsidP="00407FB0">
      <w:pPr>
        <w:rPr>
          <w:lang w:val="en-US"/>
        </w:rPr>
      </w:pPr>
    </w:p>
    <w:sectPr w:rsidR="00E653C1" w:rsidRPr="006E510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TimesNewRoman,Italic">
    <w:panose1 w:val="00000000000000000000"/>
    <w:charset w:val="A1"/>
    <w:family w:val="auto"/>
    <w:notTrueType/>
    <w:pitch w:val="default"/>
    <w:sig w:usb0="00000081" w:usb1="00000000" w:usb2="00000000" w:usb3="00000000" w:csb0="00000008" w:csb1="00000000"/>
  </w:font>
  <w:font w:name="TimesNewRoman,BoldItalic">
    <w:panose1 w:val="00000000000000000000"/>
    <w:charset w:val="A1"/>
    <w:family w:val="auto"/>
    <w:notTrueType/>
    <w:pitch w:val="default"/>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9573788"/>
    <w:multiLevelType w:val="hybridMultilevel"/>
    <w:tmpl w:val="43881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2"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4"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10"/>
  </w:num>
  <w:num w:numId="5">
    <w:abstractNumId w:val="14"/>
  </w:num>
  <w:num w:numId="6">
    <w:abstractNumId w:val="7"/>
  </w:num>
  <w:num w:numId="7">
    <w:abstractNumId w:val="0"/>
  </w:num>
  <w:num w:numId="8">
    <w:abstractNumId w:val="4"/>
  </w:num>
  <w:num w:numId="9">
    <w:abstractNumId w:val="3"/>
    <w:lvlOverride w:ilvl="0">
      <w:startOverride w:val="1"/>
    </w:lvlOverride>
  </w:num>
  <w:num w:numId="10">
    <w:abstractNumId w:val="11"/>
    <w:lvlOverride w:ilvl="0">
      <w:startOverride w:val="1"/>
    </w:lvlOverride>
  </w:num>
  <w:num w:numId="11">
    <w:abstractNumId w:val="1"/>
    <w:lvlOverride w:ilvl="0">
      <w:startOverride w:val="1"/>
    </w:lvlOverride>
  </w:num>
  <w:num w:numId="12">
    <w:abstractNumId w:val="12"/>
    <w:lvlOverride w:ilvl="0">
      <w:startOverride w:val="1"/>
    </w:lvlOverride>
  </w:num>
  <w:num w:numId="13">
    <w:abstractNumId w:val="2"/>
  </w:num>
  <w:num w:numId="14">
    <w:abstractNumId w:val="9"/>
  </w:num>
  <w:num w:numId="15">
    <w:abstractNumId w:val="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6C6"/>
    <w:rsid w:val="00007AB8"/>
    <w:rsid w:val="00022BE3"/>
    <w:rsid w:val="00050B81"/>
    <w:rsid w:val="00054EC4"/>
    <w:rsid w:val="000613B8"/>
    <w:rsid w:val="00070F33"/>
    <w:rsid w:val="00096AF5"/>
    <w:rsid w:val="000C7C37"/>
    <w:rsid w:val="000F1CA9"/>
    <w:rsid w:val="00104BA3"/>
    <w:rsid w:val="001A3F9B"/>
    <w:rsid w:val="001D341B"/>
    <w:rsid w:val="002126D3"/>
    <w:rsid w:val="002634E4"/>
    <w:rsid w:val="002B37F5"/>
    <w:rsid w:val="0033462A"/>
    <w:rsid w:val="0035777A"/>
    <w:rsid w:val="00386E36"/>
    <w:rsid w:val="003B45BC"/>
    <w:rsid w:val="003C27A8"/>
    <w:rsid w:val="003C2B47"/>
    <w:rsid w:val="003D0B64"/>
    <w:rsid w:val="00407FB0"/>
    <w:rsid w:val="00465637"/>
    <w:rsid w:val="0049495F"/>
    <w:rsid w:val="004F5816"/>
    <w:rsid w:val="005256C8"/>
    <w:rsid w:val="00542B73"/>
    <w:rsid w:val="00555B2C"/>
    <w:rsid w:val="00570308"/>
    <w:rsid w:val="005851A6"/>
    <w:rsid w:val="005876E1"/>
    <w:rsid w:val="005F5141"/>
    <w:rsid w:val="00600FB4"/>
    <w:rsid w:val="00643CA0"/>
    <w:rsid w:val="006723CC"/>
    <w:rsid w:val="006A6FBE"/>
    <w:rsid w:val="006D2CC9"/>
    <w:rsid w:val="006E5101"/>
    <w:rsid w:val="006F09D3"/>
    <w:rsid w:val="00726337"/>
    <w:rsid w:val="007374D7"/>
    <w:rsid w:val="00795E94"/>
    <w:rsid w:val="007D1F85"/>
    <w:rsid w:val="00804528"/>
    <w:rsid w:val="008343A9"/>
    <w:rsid w:val="008533F0"/>
    <w:rsid w:val="00907017"/>
    <w:rsid w:val="00933174"/>
    <w:rsid w:val="0094771B"/>
    <w:rsid w:val="009504C3"/>
    <w:rsid w:val="00952292"/>
    <w:rsid w:val="00974C95"/>
    <w:rsid w:val="009A0DEB"/>
    <w:rsid w:val="009E08D3"/>
    <w:rsid w:val="00A17C67"/>
    <w:rsid w:val="00A31439"/>
    <w:rsid w:val="00A45BD0"/>
    <w:rsid w:val="00A52892"/>
    <w:rsid w:val="00A84964"/>
    <w:rsid w:val="00B0033A"/>
    <w:rsid w:val="00B06282"/>
    <w:rsid w:val="00B25922"/>
    <w:rsid w:val="00B66EDB"/>
    <w:rsid w:val="00B96DE3"/>
    <w:rsid w:val="00BB7B48"/>
    <w:rsid w:val="00BE2E0A"/>
    <w:rsid w:val="00BE4FAD"/>
    <w:rsid w:val="00C20232"/>
    <w:rsid w:val="00CB262E"/>
    <w:rsid w:val="00CD2D2E"/>
    <w:rsid w:val="00D12945"/>
    <w:rsid w:val="00D32469"/>
    <w:rsid w:val="00D378EF"/>
    <w:rsid w:val="00D84B0E"/>
    <w:rsid w:val="00E14220"/>
    <w:rsid w:val="00E37B15"/>
    <w:rsid w:val="00E40983"/>
    <w:rsid w:val="00E653C1"/>
    <w:rsid w:val="00E65C71"/>
    <w:rsid w:val="00F003F3"/>
    <w:rsid w:val="00F63D12"/>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37D82B-6937-4B89-8DE5-AFA1C2F4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customStyle="1" w:styleId="Default">
    <w:name w:val="Default"/>
    <w:rsid w:val="009E08D3"/>
    <w:pPr>
      <w:autoSpaceDE w:val="0"/>
      <w:autoSpaceDN w:val="0"/>
      <w:adjustRightInd w:val="0"/>
    </w:pPr>
    <w:rPr>
      <w:rFonts w:ascii="Book Antiqua" w:eastAsiaTheme="minorHAnsi" w:hAnsi="Book Antiqua" w:cs="Book Antiqu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eclass.aua.gr/courses/ETDA1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ipsil</dc:creator>
  <cp:lastModifiedBy>User</cp:lastModifiedBy>
  <cp:revision>2</cp:revision>
  <dcterms:created xsi:type="dcterms:W3CDTF">2026-03-09T12:32:00Z</dcterms:created>
  <dcterms:modified xsi:type="dcterms:W3CDTF">2026-03-09T12:32:00Z</dcterms:modified>
</cp:coreProperties>
</file>