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47BD" w14:textId="77777777" w:rsidR="008425C0" w:rsidRPr="008425C0" w:rsidRDefault="008425C0" w:rsidP="008425C0">
      <w:pPr>
        <w:pStyle w:val="Default"/>
        <w:jc w:val="center"/>
        <w:rPr>
          <w:sz w:val="22"/>
          <w:szCs w:val="22"/>
        </w:rPr>
      </w:pPr>
      <w:r w:rsidRPr="008425C0">
        <w:rPr>
          <w:b/>
          <w:bCs/>
          <w:sz w:val="22"/>
          <w:szCs w:val="22"/>
        </w:rPr>
        <w:t>ΓΕΩΠΟΝΙΚΟ ΠΑΝΕΠΙΣΤΗΜΙΟ ΑΘΗΝΩΝ</w:t>
      </w:r>
    </w:p>
    <w:p w14:paraId="6A190B81" w14:textId="77777777" w:rsidR="008425C0" w:rsidRPr="008425C0" w:rsidRDefault="008425C0" w:rsidP="008425C0">
      <w:pPr>
        <w:pStyle w:val="Default"/>
        <w:jc w:val="center"/>
        <w:rPr>
          <w:sz w:val="22"/>
          <w:szCs w:val="22"/>
        </w:rPr>
      </w:pPr>
      <w:r w:rsidRPr="008425C0">
        <w:rPr>
          <w:b/>
          <w:bCs/>
          <w:sz w:val="22"/>
          <w:szCs w:val="22"/>
        </w:rPr>
        <w:t>ΣΧΟΛΗ ΕΦΑΡΜΟΣΜΕΝΩΝ ΟΙΚΟΝΟΜΙΚΩΝ ΚΑΙ ΚΟΙΝΩΝΙΚΩΝ ΕΠΙΣΤΗΜΩΝ</w:t>
      </w:r>
    </w:p>
    <w:p w14:paraId="3A96BD7A" w14:textId="5DDB38CA" w:rsidR="008425C0" w:rsidRDefault="008425C0" w:rsidP="008425C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8425C0">
        <w:rPr>
          <w:rFonts w:ascii="Times New Roman" w:hAnsi="Times New Roman" w:cs="Times New Roman"/>
          <w:b/>
          <w:bCs/>
        </w:rPr>
        <w:t>ΤΜΗΜΑ ΔΙΟΙΚΗΣΗΣ ΓΕΩΡΓΙΚΩΝ ΕΠΙΧΕΙΡΗΣΕΩΝ ΚΑΙ ΣΥΣΤΗΜΑΤΩΝ ΕΦΟΔΙΑΣΜΟΥ</w:t>
      </w:r>
    </w:p>
    <w:p w14:paraId="60887E9E" w14:textId="643A7A6A" w:rsidR="008425C0" w:rsidRDefault="008425C0" w:rsidP="008425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</w:t>
      </w:r>
    </w:p>
    <w:p w14:paraId="385BDC26" w14:textId="77777777" w:rsidR="00525C67" w:rsidRDefault="00525C67" w:rsidP="00525C6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C04CDE7" w14:textId="77777777" w:rsidR="0038192C" w:rsidRDefault="00612187" w:rsidP="0061218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A267C5">
        <w:rPr>
          <w:rFonts w:ascii="Times New Roman" w:eastAsia="Calibri" w:hAnsi="Times New Roman" w:cs="Times New Roman"/>
          <w:b/>
          <w:bCs/>
        </w:rPr>
        <w:t xml:space="preserve">Διαδικασία κατάταξης </w:t>
      </w:r>
      <w:r w:rsidR="0038192C">
        <w:rPr>
          <w:rFonts w:ascii="Times New Roman" w:eastAsia="Calibri" w:hAnsi="Times New Roman" w:cs="Times New Roman"/>
          <w:b/>
          <w:bCs/>
        </w:rPr>
        <w:t xml:space="preserve"> Πτυχιούχων ή </w:t>
      </w:r>
    </w:p>
    <w:p w14:paraId="1CE9D31C" w14:textId="0D6A8F36" w:rsidR="00612187" w:rsidRDefault="0038192C" w:rsidP="0061218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κατόχων πιστοποιητικού </w:t>
      </w:r>
      <w:r w:rsidRPr="0038192C">
        <w:rPr>
          <w:rFonts w:ascii="Times New Roman" w:eastAsia="Calibri" w:hAnsi="Times New Roman" w:cs="Times New Roman"/>
          <w:b/>
          <w:bCs/>
        </w:rPr>
        <w:t>της παρ. 1 του άρθρου 76 του ν. 4957/2022</w:t>
      </w:r>
    </w:p>
    <w:p w14:paraId="3613D23E" w14:textId="77777777" w:rsidR="00612187" w:rsidRDefault="00612187" w:rsidP="00525C6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C603FFA" w14:textId="5C09911C" w:rsidR="00525C67" w:rsidRDefault="00525C67" w:rsidP="00BB6A9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Η δ</w:t>
      </w:r>
      <w:r w:rsidRPr="009E4C97">
        <w:rPr>
          <w:rFonts w:ascii="Times New Roman" w:eastAsia="Calibri" w:hAnsi="Times New Roman" w:cs="Times New Roman"/>
        </w:rPr>
        <w:t xml:space="preserve">ιαδικασία κατάταξης αποφοίτων </w:t>
      </w:r>
      <w:r w:rsidR="0038192C">
        <w:rPr>
          <w:rFonts w:ascii="Times New Roman" w:eastAsia="Calibri" w:hAnsi="Times New Roman" w:cs="Times New Roman"/>
        </w:rPr>
        <w:t xml:space="preserve"> </w:t>
      </w:r>
      <w:r w:rsidR="00BB6A98" w:rsidRPr="00BB6A98">
        <w:rPr>
          <w:rFonts w:ascii="Times New Roman" w:eastAsia="Calibri" w:hAnsi="Times New Roman" w:cs="Times New Roman"/>
        </w:rPr>
        <w:t>Πτυχιούχων ή κατόχων πιστοποιητικού της παρ. 1 του άρθρου 76 του ν. 4957/2022</w:t>
      </w:r>
      <w:r>
        <w:rPr>
          <w:rFonts w:ascii="Times New Roman" w:eastAsia="Calibri" w:hAnsi="Times New Roman" w:cs="Times New Roman"/>
        </w:rPr>
        <w:t xml:space="preserve"> </w:t>
      </w:r>
      <w:r w:rsidRPr="006C2A5B">
        <w:rPr>
          <w:rFonts w:ascii="Times New Roman" w:eastAsia="Calibri" w:hAnsi="Times New Roman" w:cs="Times New Roman"/>
        </w:rPr>
        <w:t>στο Τμήμα Διοίκησης Γεωργικών Επιχειρήσεων και Συστημάτων Εφοδιασμού, για το ακαδημαϊκό έτος 202</w:t>
      </w:r>
      <w:r>
        <w:rPr>
          <w:rFonts w:ascii="Times New Roman" w:eastAsia="Calibri" w:hAnsi="Times New Roman" w:cs="Times New Roman"/>
        </w:rPr>
        <w:t>6</w:t>
      </w:r>
      <w:r w:rsidRPr="006C2A5B">
        <w:rPr>
          <w:rFonts w:ascii="Times New Roman" w:eastAsia="Calibri" w:hAnsi="Times New Roman" w:cs="Times New Roman"/>
        </w:rPr>
        <w:t>-202</w:t>
      </w:r>
      <w:r>
        <w:rPr>
          <w:rFonts w:ascii="Times New Roman" w:eastAsia="Calibri" w:hAnsi="Times New Roman" w:cs="Times New Roman"/>
        </w:rPr>
        <w:t xml:space="preserve">7 </w:t>
      </w:r>
      <w:r w:rsidRPr="006C2A5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έχει ως εξής</w:t>
      </w:r>
      <w:r w:rsidRPr="006C2A5B">
        <w:rPr>
          <w:rFonts w:ascii="Times New Roman" w:eastAsia="Calibri" w:hAnsi="Times New Roman" w:cs="Times New Roman"/>
        </w:rPr>
        <w:t>:</w:t>
      </w:r>
    </w:p>
    <w:p w14:paraId="0E7A9A55" w14:textId="77777777" w:rsidR="008425C0" w:rsidRDefault="008425C0" w:rsidP="008425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7378E9F" w14:textId="7A0D0EA8" w:rsidR="00142815" w:rsidRPr="00142815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142815">
        <w:rPr>
          <w:rFonts w:ascii="Times New Roman" w:eastAsia="Calibri" w:hAnsi="Times New Roman" w:cs="Times New Roman"/>
          <w:b/>
          <w:bCs/>
        </w:rPr>
        <w:t xml:space="preserve">Α.  </w:t>
      </w:r>
      <w:r w:rsidR="00142815" w:rsidRPr="00142815">
        <w:rPr>
          <w:rFonts w:ascii="Times New Roman" w:eastAsia="Calibri" w:hAnsi="Times New Roman" w:cs="Times New Roman"/>
          <w:b/>
          <w:bCs/>
        </w:rPr>
        <w:t>Εξεταζόμενα μαθήματα και ύλη</w:t>
      </w:r>
    </w:p>
    <w:p w14:paraId="2FFC1C5D" w14:textId="723B9C1B" w:rsidR="00D601D6" w:rsidRPr="00D601D6" w:rsidRDefault="00525C67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Τ</w:t>
      </w:r>
      <w:r w:rsidR="00D601D6" w:rsidRPr="00D601D6">
        <w:rPr>
          <w:rFonts w:ascii="Times New Roman" w:eastAsia="Calibri" w:hAnsi="Times New Roman" w:cs="Times New Roman"/>
        </w:rPr>
        <w:t>α εξεταζόμενα μαθήματα  η εξεταστέα  ύλη τους και η  βιβλιογραφία  για τις Κατατακτήριες Εξετάσεις του ακαδ. έτους 2026-2027 ως εξής:</w:t>
      </w:r>
    </w:p>
    <w:p w14:paraId="75D8F69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F792B1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 : Διοίκηση Επιχειρήσεων Ι</w:t>
      </w:r>
    </w:p>
    <w:p w14:paraId="0677E82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69B9900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Εισαγωγικές έννοιες- Αρχές Διοίκησης Επιχειρήσεων και Οργανισμών.</w:t>
      </w:r>
    </w:p>
    <w:p w14:paraId="0ED6901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Αρμοδιότητες των managers.</w:t>
      </w:r>
    </w:p>
    <w:p w14:paraId="58639E3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Ιστορική Εξέλιξη Management</w:t>
      </w:r>
    </w:p>
    <w:p w14:paraId="00BABE7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Εσωτερικό Περιβάλλον Επιχείρησης</w:t>
      </w:r>
    </w:p>
    <w:p w14:paraId="1728A994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Εξωτερικό Περιβάλλον Επιχείρησης</w:t>
      </w:r>
    </w:p>
    <w:p w14:paraId="0DFE52E9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Λήψη αποφάσεων</w:t>
      </w:r>
    </w:p>
    <w:p w14:paraId="70BF5FD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Προγραμματισμός</w:t>
      </w:r>
    </w:p>
    <w:p w14:paraId="78CC9D39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Οργάνωση, Οργανωσιακός Σχεδιασμός</w:t>
      </w:r>
    </w:p>
    <w:p w14:paraId="5CB87B5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Ηγεσία</w:t>
      </w:r>
    </w:p>
    <w:p w14:paraId="2C604DD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Παρακίνηση του Ανθρωπίνου Δυναμικού</w:t>
      </w:r>
    </w:p>
    <w:p w14:paraId="0595E78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Διαχείριση ομάδων</w:t>
      </w:r>
    </w:p>
    <w:p w14:paraId="62E0CE8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Έλεγχος</w:t>
      </w:r>
    </w:p>
    <w:p w14:paraId="65602E1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Διοίκηση Λειτουργιών</w:t>
      </w:r>
    </w:p>
    <w:p w14:paraId="35D51DC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Μελέτες Περιπτώσεων (Case Studies)</w:t>
      </w:r>
    </w:p>
    <w:p w14:paraId="4BE3DA3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3867E4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Bιβλιογραφία</w:t>
      </w:r>
    </w:p>
    <w:p w14:paraId="5D92CF4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Ελληνική</w:t>
      </w:r>
    </w:p>
    <w:p w14:paraId="6427E2DD" w14:textId="6A8B8A9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Robbins S. P., Decenzo D. A., Coulter M. (2017), ‘’Διοίκηση Επιχειρήσεων. Αρχές και Εφαρμογές’’, 2η έκδοση, Εκδόσεις Κριτική</w:t>
      </w:r>
      <w:r w:rsidR="00142815">
        <w:rPr>
          <w:rFonts w:ascii="Times New Roman" w:eastAsia="Calibri" w:hAnsi="Times New Roman" w:cs="Times New Roman"/>
        </w:rPr>
        <w:t>,</w:t>
      </w:r>
    </w:p>
    <w:p w14:paraId="019F5D37" w14:textId="17F69A56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Τερζίδης, Κ., (2015), ''ΜΑΝΑΤΖΜΕΝΤ Στρατηγική Προσέγγιση'', 3η έκδοση, Εκδόσεις Σύγχρονη Εκδοτική</w:t>
      </w:r>
      <w:r w:rsidR="00142815">
        <w:rPr>
          <w:rFonts w:ascii="Times New Roman" w:eastAsia="Calibri" w:hAnsi="Times New Roman" w:cs="Times New Roman"/>
        </w:rPr>
        <w:t xml:space="preserve"> </w:t>
      </w:r>
      <w:r w:rsidRPr="00D601D6">
        <w:rPr>
          <w:rFonts w:ascii="Times New Roman" w:eastAsia="Calibri" w:hAnsi="Times New Roman" w:cs="Times New Roman"/>
        </w:rPr>
        <w:t>Κέφης, Β., (2005), ''Ολοκληρωμένο Μάνατζμεντ'', 1η Έκδοση, Εκδόσεις Κριτική</w:t>
      </w:r>
      <w:r w:rsidR="00142815">
        <w:rPr>
          <w:rFonts w:ascii="Times New Roman" w:eastAsia="Calibri" w:hAnsi="Times New Roman" w:cs="Times New Roman"/>
        </w:rPr>
        <w:t>,</w:t>
      </w:r>
    </w:p>
    <w:p w14:paraId="59C7AB78" w14:textId="2F5FED51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Πετρίδου, Ε (2002), ''Διοίκηση-Μάνατζμεντ, μια Εισαγωγική Προσέγγιση</w:t>
      </w:r>
      <w:r w:rsidR="00142815" w:rsidRPr="00142815">
        <w:rPr>
          <w:rFonts w:ascii="Times New Roman" w:eastAsia="Calibri" w:hAnsi="Times New Roman" w:cs="Times New Roman"/>
        </w:rPr>
        <w:t>”</w:t>
      </w:r>
      <w:r w:rsidRPr="00D601D6">
        <w:rPr>
          <w:rFonts w:ascii="Times New Roman" w:eastAsia="Calibri" w:hAnsi="Times New Roman" w:cs="Times New Roman"/>
        </w:rPr>
        <w:t>, 2η έκδοση, Εκδ. Ζυγός, Αθήνα 2002.</w:t>
      </w:r>
    </w:p>
    <w:p w14:paraId="5C0A060A" w14:textId="0E1FFDEB" w:rsidR="00D601D6" w:rsidRPr="00142815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Schermerhorn J.R., (2012),'' Εισαγωγή στο Management'', Εκδόσεις Πασχαλίδης</w:t>
      </w:r>
      <w:r w:rsidR="00142815" w:rsidRPr="00142815">
        <w:rPr>
          <w:rFonts w:ascii="Times New Roman" w:eastAsia="Calibri" w:hAnsi="Times New Roman" w:cs="Times New Roman"/>
        </w:rPr>
        <w:t>.</w:t>
      </w:r>
    </w:p>
    <w:p w14:paraId="0796A51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9476B8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</w:rPr>
        <w:t>Ξενόγλωσση</w:t>
      </w:r>
    </w:p>
    <w:p w14:paraId="03F5A2B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Stephen P. Robbins, David A. DeCenzo, Mary Coulter (2017). Fundamentals of Management</w:t>
      </w:r>
    </w:p>
    <w:p w14:paraId="016F290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Morris &amp; Willey (1996). The Corporate Environment, Pitman Publishing Co.</w:t>
      </w:r>
    </w:p>
    <w:p w14:paraId="2086E63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Welford &amp; Prescott (1996). European Business, 2nd edition, Pitman Publishing.</w:t>
      </w:r>
    </w:p>
    <w:p w14:paraId="723B781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</w:p>
    <w:p w14:paraId="6E7A1B9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ΙΙ: Μικροοικονομική Θεωρία</w:t>
      </w:r>
    </w:p>
    <w:p w14:paraId="2CA58FE5" w14:textId="7C5CCA6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668DFE7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Εισαγωγή στις βασικές έννοιες</w:t>
      </w:r>
    </w:p>
    <w:p w14:paraId="7068C106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Συμπεριφορά του καταναλωτή</w:t>
      </w:r>
    </w:p>
    <w:p w14:paraId="7DC1E52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Προσφορά και ζήτηση</w:t>
      </w:r>
    </w:p>
    <w:p w14:paraId="12822C6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Ελαστικότητες</w:t>
      </w:r>
    </w:p>
    <w:p w14:paraId="26EDDCF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 συμπεριφορά των επιχειρήσεων</w:t>
      </w:r>
    </w:p>
    <w:p w14:paraId="0E427AA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 ισορροπία στην τέλεια ανταγωνιστική αγορά</w:t>
      </w:r>
    </w:p>
    <w:p w14:paraId="2768DFE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Θεωρία κόστους στη βραχυχρόνια περίοδο</w:t>
      </w:r>
    </w:p>
    <w:p w14:paraId="7D620BA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Θεωρία κόστους στη μακροχρόνια περίοδο</w:t>
      </w:r>
    </w:p>
    <w:p w14:paraId="356555F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Τέλειος ανταγωνισμός</w:t>
      </w:r>
    </w:p>
    <w:p w14:paraId="0B9EBD6B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lastRenderedPageBreak/>
        <w:t>Μονοπώλιο και μονοψώνιο</w:t>
      </w:r>
    </w:p>
    <w:p w14:paraId="63D5748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Μονοπωλιακός ανταγωνισμός και ολιγοπώλιο</w:t>
      </w:r>
    </w:p>
    <w:p w14:paraId="0EE55EC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Ανισότητα, φτώχεια και αναδιανομή εισοδήματος</w:t>
      </w:r>
    </w:p>
    <w:p w14:paraId="1070CC9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Τα οφέλη του εμπορίου</w:t>
      </w:r>
    </w:p>
    <w:p w14:paraId="52645780" w14:textId="77777777" w:rsidR="00D601D6" w:rsidRPr="006901A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85CF908" w14:textId="77777777" w:rsidR="00142815" w:rsidRPr="006901A6" w:rsidRDefault="00142815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E7DA34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Bιβλιογραφία   </w:t>
      </w:r>
    </w:p>
    <w:p w14:paraId="7AB39D5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Παπαδόγγονας, Θ. (2017). Εισαγωγή στη Μικροοικονομική Ανάλυση και Πολιτική Αθήνα: Τσότρας.</w:t>
      </w:r>
    </w:p>
    <w:p w14:paraId="57A8F3F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Krugman P., Wells R., Οικονομική – Μικροοικονομική και Μακροοικονομική, (2019). Εκδόσεις: Πασχαλίδης</w:t>
      </w:r>
    </w:p>
    <w:p w14:paraId="07A43C4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 Bade R., Parmin M, Μικροοικονομική, (2018), Εκδόσεις: Rosili.</w:t>
      </w:r>
    </w:p>
    <w:p w14:paraId="42A81DD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Arnoid R. Μικροοικονομική, (2011), Εκδόσεις: Πασχαλίδης Kριτική, Αθήνα.</w:t>
      </w:r>
    </w:p>
    <w:p w14:paraId="468DC2F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77D028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ΙΙΙ: Μαθηματικά Ι</w:t>
      </w:r>
    </w:p>
    <w:p w14:paraId="21D6C07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0E086B5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Το σύνολο των πραγματικών αριθμών. Αλγεβρικός Λογισμός στο σύνολο των πραγματικών αριθμών.</w:t>
      </w:r>
    </w:p>
    <w:p w14:paraId="7409AF1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Ακολουθίες και σειρές πραγματικών αριθμών.</w:t>
      </w:r>
    </w:p>
    <w:p w14:paraId="328E9C5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Πραγματικές συναρτήσεις μιας μεταβλητής, όρια συναρτήσεων μίας πραγματικής μεταβλητής.</w:t>
      </w:r>
    </w:p>
    <w:p w14:paraId="24114646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Συνέχεια και σύγκλιση συναρτήσεων μίας πραγματικής μεταβλητής.</w:t>
      </w:r>
    </w:p>
    <w:p w14:paraId="45C19E8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Οικονομικές συναρτήσεις.</w:t>
      </w:r>
    </w:p>
    <w:p w14:paraId="2FEB9C9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Οριακές συναρτήσεις, ελαστικότητα.</w:t>
      </w:r>
    </w:p>
    <w:p w14:paraId="7CE3879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Εξισώσεις της ευθείας στο επίπεδο και στον τρισδιάστατο χώρο.</w:t>
      </w:r>
    </w:p>
    <w:p w14:paraId="3FD5051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Συστήματα Γραμμικών Εξισώσεων. Εξισώσεις του επιπέδου στον τρισδιάστατο Ευκλείδειο χώρο.</w:t>
      </w:r>
    </w:p>
    <w:p w14:paraId="6A322D5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Ορισμός παραγώγου, κανόνες και τεχνικές παραγώγισης. Θεμελιώδη Θεωρήματα του Διαφορικού Λογισμού.</w:t>
      </w:r>
    </w:p>
    <w:p w14:paraId="2202032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Παράγωγοι ανώτερης τάξης, ορισμός διαφορικού συνάρτησης, διαφορικά ανώτερης τάξης.</w:t>
      </w:r>
    </w:p>
    <w:p w14:paraId="423EB60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Μελέτη συνάρτησης μίας πραγματικής μεταβλητής και γραφική της παράσταση.</w:t>
      </w:r>
    </w:p>
    <w:p w14:paraId="7AD9BE0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Ορισμένο και αόριστο ολοκλήρωμα. Τεχνικές ολοκλήρωσης και θεμελιώδη θεωρήματα του Ολοκληρωτικού Λογισμού.</w:t>
      </w:r>
    </w:p>
    <w:p w14:paraId="0E5BCEB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Εφαρμογές του Ολοκληρωτικού Λογισμού στην οικονομία και στη διοίκηση.</w:t>
      </w:r>
    </w:p>
    <w:p w14:paraId="7315F08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BBA92F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Bιβλιογραφία</w:t>
      </w:r>
    </w:p>
    <w:p w14:paraId="2FA5C34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Teresa Bradley, Μαθηματικά για τα Οικονομικά και τη Διοίκηση, Εκδόσεις Κριτική, 2015 (2η</w:t>
      </w:r>
    </w:p>
    <w:p w14:paraId="0540A288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έκδοση).</w:t>
      </w:r>
    </w:p>
    <w:p w14:paraId="1BA7EFE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Θ. Μ. Ρασσιάς, Μαθηματική Ανάλυση Ι, Εκδόσεις Τσότρας, 2014.</w:t>
      </w:r>
    </w:p>
    <w:p w14:paraId="14AC63F7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Δημητρακούδης, Θεοδώρου, Κικίλιας, Κουρής, Παλαμούρδας, Διαφορικός-Ολοκληρωτικός</w:t>
      </w:r>
    </w:p>
    <w:p w14:paraId="3483C0C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Λογισμός, Εκδόσεις Δηρος, 2002 (2η έκδοση).</w:t>
      </w:r>
    </w:p>
    <w:p w14:paraId="3D87D8D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Α. Κυριαζής, Στοιχεία Απειροστικού Λογισμού Συνάρτησης μιας Μεταβλητής, Εκδόσεις</w:t>
      </w:r>
    </w:p>
    <w:p w14:paraId="1F970A60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Interbooks, 2004</w:t>
      </w:r>
    </w:p>
    <w:p w14:paraId="0075BCED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X. E. Αθανασιάδης, Ε. Γιαννακούλας, Σ.Χ. Γιωτόπουλος, Γενικά Μαθηματικά – Απειροστικός</w:t>
      </w:r>
    </w:p>
    <w:p w14:paraId="3FDD7E7B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Λογισμός, Τόμος Ι, Εκδόσεις Συμμετρία, 2009</w:t>
      </w:r>
    </w:p>
    <w:p w14:paraId="2F49F8DF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Μαρία Μαύρη, Οικονομικά Μαθηματικά, Εκδόσεις Προπομπός, 2013</w:t>
      </w:r>
    </w:p>
    <w:p w14:paraId="43DD4D3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Μ. Λουκάκης, Μαθηματικά Οικονομικών Επιστημών (Α’ Τόμος), Εκδόσεις Σοφία, 2002.</w:t>
      </w:r>
    </w:p>
    <w:p w14:paraId="1BE723E6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Μ. Λουκάκης, Πρόσκληση στα Μαθηματικά, Εκδόσεις Σοφία, 2012.</w:t>
      </w:r>
    </w:p>
    <w:p w14:paraId="0D58F2E5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Χ. Μασούρος, Χ. Τσίτουρας, Γενικά Μαθηματικά, Εκδόσεις Τσότρας, 2016.</w:t>
      </w:r>
    </w:p>
    <w:p w14:paraId="286AE17B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Π.Κατερίνης, Η.Φλυτζάνης, Ανώτερα Μαθηματικά, Εκδόσεις Μπένου, 2010.</w:t>
      </w:r>
    </w:p>
    <w:p w14:paraId="2758FE8E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Χ. Φράγκος, Ανώτερα Μαθηματικά, Εκδόσεις Σταμούλη, 1999.</w:t>
      </w:r>
    </w:p>
    <w:p w14:paraId="1C2A6362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Tom Apostol, Calculus, John Wiley &amp; Sons Inc. 1969.</w:t>
      </w:r>
    </w:p>
    <w:p w14:paraId="21335941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W. Briggs, L. Cochran, and B. Gillett, Απειροστικός Λογισμός, Εκδόσεις Κριτική, 2018</w:t>
      </w:r>
    </w:p>
    <w:p w14:paraId="49F3E45C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3DDCA05" w14:textId="30A3F689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Β. Εξάμηνο κατάταξης</w:t>
      </w:r>
    </w:p>
    <w:p w14:paraId="2C8C7DC8" w14:textId="3032EA4C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Τ</w:t>
      </w:r>
      <w:r w:rsidRPr="00D601D6">
        <w:rPr>
          <w:rFonts w:ascii="Times New Roman" w:eastAsia="Calibri" w:hAnsi="Times New Roman" w:cs="Times New Roman"/>
        </w:rPr>
        <w:t xml:space="preserve">ο εξάμηνο κατάταξης των επιτυχόντων/ουσών ως ακολούθως: </w:t>
      </w:r>
    </w:p>
    <w:p w14:paraId="24C22BC3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815A3F8" w14:textId="248D54EC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 xml:space="preserve">όσων επιτυχόντων/χουσών προέρχονται από το ΠΣ Διοίκησης Συστημάτων Εφοδιασμού του πρώην Τ.Ε.Ι. Στερεάς Ελλάδας, στο 5ο εξάμηνο του ΠΣ του Τμήματος ΔΙΓΕΣΕ, </w:t>
      </w:r>
    </w:p>
    <w:p w14:paraId="0140298E" w14:textId="0C71458A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 xml:space="preserve">όσων επιτυχόντων/χουσών προέρχονται από Τμήματα Οικονομικών Επιστημών, στο 3ο εξάμηνο του ΠΣ του Τμήματος ΔΙΓΕΣΕ, </w:t>
      </w:r>
    </w:p>
    <w:p w14:paraId="1586D281" w14:textId="2D18AE06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 xml:space="preserve">όσων επιτυχόντων/χουσών προέρχονται από Τμήματα  ιδίου γνωστικού αντικειμένου, στο 5ο εξάμηνο σπουδών του ΠΠΣ του Τμήματος ΔΙΓΕΣΕ, </w:t>
      </w:r>
    </w:p>
    <w:p w14:paraId="70464EE4" w14:textId="2DF5CE9C" w:rsidR="00D601D6" w:rsidRPr="00142815" w:rsidRDefault="00D601D6" w:rsidP="00142815">
      <w:pPr>
        <w:pStyle w:val="a7"/>
        <w:numPr>
          <w:ilvl w:val="0"/>
          <w:numId w:val="9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2815">
        <w:rPr>
          <w:rFonts w:ascii="Times New Roman" w:eastAsia="Calibri" w:hAnsi="Times New Roman" w:cs="Times New Roman"/>
        </w:rPr>
        <w:t>και την ένταξη όσων επιτυχόντων/χουσών προέρχονται από Τμήματα Α.Ε.Ι. διαφορετικών αντικειμένων των παραπάνω αναφερόμενων, στο 1ο εξάμηνο σπουδών του ΠΣ του  Τμήματος ΔΙΓΕΣΕ.</w:t>
      </w:r>
    </w:p>
    <w:p w14:paraId="544D76BA" w14:textId="77777777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8269195" w14:textId="77777777" w:rsidR="00D601D6" w:rsidRPr="006901A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3B5B151" w14:textId="77777777" w:rsidR="00142815" w:rsidRPr="006901A6" w:rsidRDefault="00142815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7A8C660" w14:textId="77777777" w:rsidR="00142815" w:rsidRPr="006901A6" w:rsidRDefault="00142815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F8E9BAA" w14:textId="77777777" w:rsid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3518CD" w14:textId="403F12F9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Γ.  Ποσοστό των κατατάξεων</w:t>
      </w:r>
    </w:p>
    <w:p w14:paraId="7119541F" w14:textId="4EC7B0C6" w:rsidR="00D601D6" w:rsidRPr="00D601D6" w:rsidRDefault="00D601D6" w:rsidP="00D601D6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Το ποσοστό των κατατάξεων ορίζεται στο τριάντα τοις εκατό (30%)  επί του αριθμού των εισακτέων του ακαδημαϊκού έτους 2026-2027 ανεξάρτητα από το ποσοστό των μετεγγραφών και των μετακινήσεων του Κεφαλαίου Β’ του ν. 4692/2020 (Α’ 111) καθώς το  Τμήμα  Διοίκησης Γεωργικών Επιχειρήσεων και Συστημάτων Εφοδιασμού εδρεύει στη Θήβα, δηλαδή εκτός Περιφέρειας Αττικής. </w:t>
      </w:r>
    </w:p>
    <w:p w14:paraId="1B9FEFAF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0F8FD660" w14:textId="77777777" w:rsidR="00525C67" w:rsidRDefault="00525C67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51E0C60E" w14:textId="77777777" w:rsidR="00525C67" w:rsidRPr="00525C67" w:rsidRDefault="00525C67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525C67">
        <w:rPr>
          <w:rFonts w:ascii="Times New Roman" w:eastAsia="Calibri" w:hAnsi="Times New Roman" w:cs="Times New Roman"/>
          <w:b/>
          <w:bCs/>
          <w:lang w:eastAsia="ar-SA"/>
        </w:rPr>
        <w:t>Δ. Διαδικασία</w:t>
      </w:r>
    </w:p>
    <w:p w14:paraId="1725CFB2" w14:textId="327F1F4E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Υ</w:t>
      </w:r>
      <w:r w:rsidRPr="00B611E9">
        <w:rPr>
          <w:rFonts w:ascii="Times New Roman" w:eastAsia="Calibri" w:hAnsi="Times New Roman" w:cs="Times New Roman"/>
          <w:lang w:eastAsia="ar-SA"/>
        </w:rPr>
        <w:t>ποβολή αιτήσεων: 1 έως 15 Νοεμβρίου 202</w:t>
      </w:r>
      <w:r w:rsidR="00D601D6">
        <w:rPr>
          <w:rFonts w:ascii="Times New Roman" w:eastAsia="Calibri" w:hAnsi="Times New Roman" w:cs="Times New Roman"/>
          <w:lang w:eastAsia="ar-SA"/>
        </w:rPr>
        <w:t>6</w:t>
      </w:r>
      <w:r w:rsidRPr="00B611E9">
        <w:rPr>
          <w:rFonts w:ascii="Times New Roman" w:eastAsia="Calibri" w:hAnsi="Times New Roman" w:cs="Times New Roman"/>
          <w:lang w:eastAsia="ar-SA"/>
        </w:rPr>
        <w:t>.</w:t>
      </w:r>
    </w:p>
    <w:p w14:paraId="02EE25DF" w14:textId="2B534201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Εξετάσεις: 1 έως 20 Δεκεμβρίου 202</w:t>
      </w:r>
      <w:r w:rsidR="00D601D6">
        <w:rPr>
          <w:rFonts w:ascii="Times New Roman" w:eastAsia="Calibri" w:hAnsi="Times New Roman" w:cs="Times New Roman"/>
          <w:lang w:eastAsia="ar-SA"/>
        </w:rPr>
        <w:t>6</w:t>
      </w:r>
      <w:r w:rsidR="006901A6">
        <w:rPr>
          <w:rFonts w:ascii="Times New Roman" w:eastAsia="Calibri" w:hAnsi="Times New Roman" w:cs="Times New Roman"/>
          <w:lang w:eastAsia="ar-SA"/>
        </w:rPr>
        <w:t xml:space="preserve"> (κατόπιν σχετικής ανακοίνωσης)</w:t>
      </w:r>
    </w:p>
    <w:p w14:paraId="4B222625" w14:textId="77777777" w:rsidR="00B611E9" w:rsidRP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209DA87F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>Απαιτούμενα δικαιολογητικά είναι :</w:t>
      </w:r>
    </w:p>
    <w:p w14:paraId="2AC0F19F" w14:textId="77777777" w:rsidR="00B611E9" w:rsidRP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5B55D8E4" w14:textId="1F0FD660" w:rsidR="00B611E9" w:rsidRPr="00B611E9" w:rsidRDefault="00B611E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 xml:space="preserve">Αίτηση ενδιαφερομένου </w:t>
      </w:r>
      <w:r w:rsidR="004F32C9">
        <w:rPr>
          <w:rFonts w:ascii="Times New Roman" w:eastAsia="Calibri" w:hAnsi="Times New Roman" w:cs="Times New Roman"/>
          <w:lang w:eastAsia="ar-SA"/>
        </w:rPr>
        <w:t xml:space="preserve">με θεωρημένο το γνήσιο υπογραφής μέσω </w:t>
      </w:r>
      <w:r w:rsidR="004F32C9">
        <w:rPr>
          <w:rFonts w:ascii="Times New Roman" w:eastAsia="Calibri" w:hAnsi="Times New Roman" w:cs="Times New Roman"/>
          <w:lang w:val="en-US" w:eastAsia="ar-SA"/>
        </w:rPr>
        <w:t>gov</w:t>
      </w:r>
      <w:r w:rsidR="004F32C9" w:rsidRPr="004F32C9">
        <w:rPr>
          <w:rFonts w:ascii="Times New Roman" w:eastAsia="Calibri" w:hAnsi="Times New Roman" w:cs="Times New Roman"/>
          <w:lang w:eastAsia="ar-SA"/>
        </w:rPr>
        <w:t>.</w:t>
      </w:r>
      <w:r w:rsidR="004F32C9">
        <w:rPr>
          <w:rFonts w:ascii="Times New Roman" w:eastAsia="Calibri" w:hAnsi="Times New Roman" w:cs="Times New Roman"/>
          <w:lang w:eastAsia="ar-SA"/>
        </w:rPr>
        <w:t>, σε ΚΕΠ ή αστυνομικό Τμήμα (επισυνάπτεται)</w:t>
      </w:r>
    </w:p>
    <w:p w14:paraId="5EBCAF40" w14:textId="6DFD4841" w:rsidR="00B611E9" w:rsidRPr="00B611E9" w:rsidRDefault="00B611E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>Αντίγραφο πτυχίου ή πιστοποιητικ</w:t>
      </w:r>
      <w:r w:rsidR="002D4607">
        <w:rPr>
          <w:rFonts w:ascii="Times New Roman" w:eastAsia="Calibri" w:hAnsi="Times New Roman" w:cs="Times New Roman"/>
          <w:lang w:eastAsia="ar-SA"/>
        </w:rPr>
        <w:t>ού</w:t>
      </w:r>
    </w:p>
    <w:p w14:paraId="079C19AC" w14:textId="6062397D" w:rsidR="00B611E9" w:rsidRPr="00B611E9" w:rsidRDefault="004F32C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Ευκρινές  φ</w:t>
      </w:r>
      <w:r w:rsidR="00B611E9" w:rsidRPr="00B611E9">
        <w:rPr>
          <w:rFonts w:ascii="Times New Roman" w:eastAsia="Calibri" w:hAnsi="Times New Roman" w:cs="Times New Roman"/>
          <w:lang w:eastAsia="ar-SA"/>
        </w:rPr>
        <w:t>ωτοαντίγραφο του Δελτίου Αστυνομικής Ταυτότητας.</w:t>
      </w:r>
    </w:p>
    <w:p w14:paraId="0DB8DE72" w14:textId="421F0EC1" w:rsidR="00B611E9" w:rsidRPr="00B611E9" w:rsidRDefault="00B611E9" w:rsidP="00B611E9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>Για τους πτυχιούχους του εξωτερικού ακολουθείται η διαδικασία των παραγράφων 4 και 5 του άρθρου 304 του ν.4957/2022 (Α’ 141).</w:t>
      </w:r>
    </w:p>
    <w:p w14:paraId="77A1624F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74192D5" w14:textId="77777777" w:rsidR="00B611E9" w:rsidRP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CF491F7" w14:textId="77777777" w:rsidR="003875B9" w:rsidRDefault="003875B9"/>
    <w:p w14:paraId="5A42AC13" w14:textId="26481911" w:rsidR="008425C0" w:rsidRDefault="008425C0" w:rsidP="004303A2">
      <w:pPr>
        <w:tabs>
          <w:tab w:val="left" w:pos="8025"/>
        </w:tabs>
        <w:spacing w:after="0" w:line="240" w:lineRule="auto"/>
      </w:pPr>
      <w:r>
        <w:tab/>
      </w:r>
    </w:p>
    <w:p w14:paraId="0E63FDFC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5EA4B1D4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1128E755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425AD8CB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3AC21FB2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6B932130" w14:textId="77777777" w:rsidR="004F32C9" w:rsidRPr="004F32C9" w:rsidRDefault="004F32C9" w:rsidP="004F32C9">
      <w:pPr>
        <w:rPr>
          <w:rFonts w:ascii="Times New Roman" w:eastAsia="Calibri" w:hAnsi="Times New Roman" w:cs="Times New Roman"/>
          <w:lang w:eastAsia="ar-SA"/>
        </w:rPr>
      </w:pPr>
    </w:p>
    <w:p w14:paraId="2228036B" w14:textId="77777777" w:rsidR="004F32C9" w:rsidRDefault="004F32C9" w:rsidP="004F32C9"/>
    <w:p w14:paraId="53C88FD6" w14:textId="3019289F" w:rsidR="004F32C9" w:rsidRDefault="004F32C9" w:rsidP="004F32C9">
      <w:pPr>
        <w:tabs>
          <w:tab w:val="left" w:pos="6945"/>
        </w:tabs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ab/>
        <w:t>Από τη Γραμματεία</w:t>
      </w:r>
    </w:p>
    <w:p w14:paraId="160E7666" w14:textId="653D9012" w:rsidR="004F32C9" w:rsidRPr="004F32C9" w:rsidRDefault="004F32C9" w:rsidP="004F32C9">
      <w:pPr>
        <w:tabs>
          <w:tab w:val="left" w:pos="6945"/>
        </w:tabs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 xml:space="preserve">                                                                                                                            Θήβα, </w:t>
      </w:r>
      <w:r w:rsidR="00E62882">
        <w:rPr>
          <w:rFonts w:ascii="Times New Roman" w:eastAsia="Calibri" w:hAnsi="Times New Roman" w:cs="Times New Roman"/>
          <w:lang w:eastAsia="ar-SA"/>
        </w:rPr>
        <w:t xml:space="preserve">26 Οκτωβρίου </w:t>
      </w:r>
      <w:r>
        <w:rPr>
          <w:rFonts w:ascii="Times New Roman" w:eastAsia="Calibri" w:hAnsi="Times New Roman" w:cs="Times New Roman"/>
          <w:lang w:eastAsia="ar-SA"/>
        </w:rPr>
        <w:t>202</w:t>
      </w:r>
      <w:r w:rsidR="00142815">
        <w:rPr>
          <w:rFonts w:ascii="Times New Roman" w:eastAsia="Calibri" w:hAnsi="Times New Roman" w:cs="Times New Roman"/>
          <w:lang w:eastAsia="ar-SA"/>
        </w:rPr>
        <w:t>6</w:t>
      </w:r>
    </w:p>
    <w:sectPr w:rsidR="004F32C9" w:rsidRPr="004F32C9" w:rsidSect="00A8345E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7838" w14:textId="77777777" w:rsidR="00553E93" w:rsidRDefault="00553E93" w:rsidP="009113BE">
      <w:pPr>
        <w:spacing w:after="0" w:line="240" w:lineRule="auto"/>
      </w:pPr>
      <w:r>
        <w:separator/>
      </w:r>
    </w:p>
  </w:endnote>
  <w:endnote w:type="continuationSeparator" w:id="0">
    <w:p w14:paraId="113E0456" w14:textId="77777777" w:rsidR="00553E93" w:rsidRDefault="00553E93" w:rsidP="00911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86116"/>
      <w:docPartObj>
        <w:docPartGallery w:val="Page Numbers (Bottom of Page)"/>
        <w:docPartUnique/>
      </w:docPartObj>
    </w:sdtPr>
    <w:sdtContent>
      <w:p w14:paraId="15661C33" w14:textId="4FECEB86" w:rsidR="009113BE" w:rsidRDefault="009113B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C0230" w14:textId="77777777" w:rsidR="009113BE" w:rsidRDefault="009113B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F8A90" w14:textId="77777777" w:rsidR="00553E93" w:rsidRDefault="00553E93" w:rsidP="009113BE">
      <w:pPr>
        <w:spacing w:after="0" w:line="240" w:lineRule="auto"/>
      </w:pPr>
      <w:r>
        <w:separator/>
      </w:r>
    </w:p>
  </w:footnote>
  <w:footnote w:type="continuationSeparator" w:id="0">
    <w:p w14:paraId="63949761" w14:textId="77777777" w:rsidR="00553E93" w:rsidRDefault="00553E93" w:rsidP="00911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176C9"/>
    <w:multiLevelType w:val="hybridMultilevel"/>
    <w:tmpl w:val="66683BCC"/>
    <w:lvl w:ilvl="0" w:tplc="71601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F61D6"/>
    <w:multiLevelType w:val="hybridMultilevel"/>
    <w:tmpl w:val="2E46BA0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660E85"/>
    <w:multiLevelType w:val="hybridMultilevel"/>
    <w:tmpl w:val="5E0C7E76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71F39F9"/>
    <w:multiLevelType w:val="hybridMultilevel"/>
    <w:tmpl w:val="AF7CB39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356558"/>
    <w:multiLevelType w:val="hybridMultilevel"/>
    <w:tmpl w:val="D32CDB7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5263D25"/>
    <w:multiLevelType w:val="hybridMultilevel"/>
    <w:tmpl w:val="F0DA59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B1581"/>
    <w:multiLevelType w:val="hybridMultilevel"/>
    <w:tmpl w:val="66229120"/>
    <w:lvl w:ilvl="0" w:tplc="0408000F">
      <w:start w:val="1"/>
      <w:numFmt w:val="decimal"/>
      <w:lvlText w:val="%1."/>
      <w:lvlJc w:val="left"/>
      <w:pPr>
        <w:ind w:left="502" w:hanging="360"/>
      </w:p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E7A699F"/>
    <w:multiLevelType w:val="hybridMultilevel"/>
    <w:tmpl w:val="2832610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E36B26"/>
    <w:multiLevelType w:val="hybridMultilevel"/>
    <w:tmpl w:val="9A1A7C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6274627">
    <w:abstractNumId w:val="8"/>
  </w:num>
  <w:num w:numId="2" w16cid:durableId="1451704346">
    <w:abstractNumId w:val="4"/>
  </w:num>
  <w:num w:numId="3" w16cid:durableId="992680886">
    <w:abstractNumId w:val="3"/>
  </w:num>
  <w:num w:numId="4" w16cid:durableId="776825535">
    <w:abstractNumId w:val="5"/>
  </w:num>
  <w:num w:numId="5" w16cid:durableId="538395069">
    <w:abstractNumId w:val="0"/>
  </w:num>
  <w:num w:numId="6" w16cid:durableId="1286931083">
    <w:abstractNumId w:val="1"/>
  </w:num>
  <w:num w:numId="7" w16cid:durableId="407847552">
    <w:abstractNumId w:val="6"/>
  </w:num>
  <w:num w:numId="8" w16cid:durableId="2075809505">
    <w:abstractNumId w:val="2"/>
  </w:num>
  <w:num w:numId="9" w16cid:durableId="4041833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11"/>
    <w:rsid w:val="00062C7E"/>
    <w:rsid w:val="00067B96"/>
    <w:rsid w:val="000E20FD"/>
    <w:rsid w:val="00142815"/>
    <w:rsid w:val="00161145"/>
    <w:rsid w:val="0018165A"/>
    <w:rsid w:val="002463F9"/>
    <w:rsid w:val="002D4607"/>
    <w:rsid w:val="0038192C"/>
    <w:rsid w:val="003875B9"/>
    <w:rsid w:val="003D73C4"/>
    <w:rsid w:val="004303A2"/>
    <w:rsid w:val="00450ECA"/>
    <w:rsid w:val="004A6BB7"/>
    <w:rsid w:val="004F32C9"/>
    <w:rsid w:val="00525C67"/>
    <w:rsid w:val="00553E93"/>
    <w:rsid w:val="00607C91"/>
    <w:rsid w:val="00612187"/>
    <w:rsid w:val="006901A6"/>
    <w:rsid w:val="0069351B"/>
    <w:rsid w:val="00703790"/>
    <w:rsid w:val="0084039A"/>
    <w:rsid w:val="008425C0"/>
    <w:rsid w:val="008E39E7"/>
    <w:rsid w:val="008F3011"/>
    <w:rsid w:val="009113BE"/>
    <w:rsid w:val="00A8345E"/>
    <w:rsid w:val="00B611E9"/>
    <w:rsid w:val="00BB6A98"/>
    <w:rsid w:val="00C260F3"/>
    <w:rsid w:val="00CA5651"/>
    <w:rsid w:val="00CD02B6"/>
    <w:rsid w:val="00CE4FCC"/>
    <w:rsid w:val="00D42454"/>
    <w:rsid w:val="00D601D6"/>
    <w:rsid w:val="00D818C4"/>
    <w:rsid w:val="00DC2862"/>
    <w:rsid w:val="00E04E81"/>
    <w:rsid w:val="00E62882"/>
    <w:rsid w:val="00EC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2E9"/>
  <w15:chartTrackingRefBased/>
  <w15:docId w15:val="{FDE3D0CA-37DA-4625-8F99-CAE1218E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5C0"/>
    <w:pPr>
      <w:spacing w:after="160" w:line="259" w:lineRule="auto"/>
    </w:pPr>
    <w:rPr>
      <w:rFonts w:eastAsiaTheme="minorHAnsi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F3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F3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F3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F3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F3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F30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F30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F30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F30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ΑΚΤΙΚΟ ΔΙΓΕΣΕ"/>
    <w:basedOn w:val="a"/>
    <w:qFormat/>
    <w:rsid w:val="0069351B"/>
    <w:pPr>
      <w:tabs>
        <w:tab w:val="left" w:pos="5190"/>
      </w:tabs>
      <w:jc w:val="both"/>
    </w:pPr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F301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8F301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  <w14:ligatures w14:val="none"/>
    </w:rPr>
  </w:style>
  <w:style w:type="character" w:customStyle="1" w:styleId="3Char">
    <w:name w:val="Επικεφαλίδα 3 Char"/>
    <w:basedOn w:val="a0"/>
    <w:link w:val="3"/>
    <w:uiPriority w:val="9"/>
    <w:semiHidden/>
    <w:rsid w:val="008F3011"/>
    <w:rPr>
      <w:rFonts w:eastAsiaTheme="majorEastAsia" w:cstheme="majorBidi"/>
      <w:color w:val="0F4761" w:themeColor="accent1" w:themeShade="BF"/>
      <w:kern w:val="0"/>
      <w:sz w:val="28"/>
      <w:szCs w:val="28"/>
      <w:lang w:val="en-GB"/>
      <w14:ligatures w14:val="none"/>
    </w:rPr>
  </w:style>
  <w:style w:type="character" w:customStyle="1" w:styleId="4Char">
    <w:name w:val="Επικεφαλίδα 4 Char"/>
    <w:basedOn w:val="a0"/>
    <w:link w:val="4"/>
    <w:uiPriority w:val="9"/>
    <w:semiHidden/>
    <w:rsid w:val="008F3011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customStyle="1" w:styleId="5Char">
    <w:name w:val="Επικεφαλίδα 5 Char"/>
    <w:basedOn w:val="a0"/>
    <w:link w:val="5"/>
    <w:uiPriority w:val="9"/>
    <w:semiHidden/>
    <w:rsid w:val="008F3011"/>
    <w:rPr>
      <w:rFonts w:eastAsiaTheme="majorEastAsia" w:cstheme="majorBidi"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customStyle="1" w:styleId="6Char">
    <w:name w:val="Επικεφαλίδα 6 Char"/>
    <w:basedOn w:val="a0"/>
    <w:link w:val="6"/>
    <w:uiPriority w:val="9"/>
    <w:semiHidden/>
    <w:rsid w:val="008F3011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7Char">
    <w:name w:val="Επικεφαλίδα 7 Char"/>
    <w:basedOn w:val="a0"/>
    <w:link w:val="7"/>
    <w:uiPriority w:val="9"/>
    <w:semiHidden/>
    <w:rsid w:val="008F3011"/>
    <w:rPr>
      <w:rFonts w:eastAsiaTheme="majorEastAsia" w:cstheme="majorBidi"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8Char">
    <w:name w:val="Επικεφαλίδα 8 Char"/>
    <w:basedOn w:val="a0"/>
    <w:link w:val="8"/>
    <w:uiPriority w:val="9"/>
    <w:semiHidden/>
    <w:rsid w:val="008F3011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en-GB"/>
      <w14:ligatures w14:val="none"/>
    </w:rPr>
  </w:style>
  <w:style w:type="character" w:customStyle="1" w:styleId="9Char">
    <w:name w:val="Επικεφαλίδα 9 Char"/>
    <w:basedOn w:val="a0"/>
    <w:link w:val="9"/>
    <w:uiPriority w:val="9"/>
    <w:semiHidden/>
    <w:rsid w:val="008F3011"/>
    <w:rPr>
      <w:rFonts w:eastAsiaTheme="majorEastAsia" w:cstheme="majorBidi"/>
      <w:color w:val="272727" w:themeColor="text1" w:themeTint="D8"/>
      <w:kern w:val="0"/>
      <w:sz w:val="24"/>
      <w:szCs w:val="24"/>
      <w:lang w:val="en-GB"/>
      <w14:ligatures w14:val="none"/>
    </w:rPr>
  </w:style>
  <w:style w:type="paragraph" w:styleId="a4">
    <w:name w:val="Title"/>
    <w:basedOn w:val="a"/>
    <w:next w:val="a"/>
    <w:link w:val="Char"/>
    <w:uiPriority w:val="10"/>
    <w:qFormat/>
    <w:rsid w:val="008F30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8F301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a5">
    <w:name w:val="Subtitle"/>
    <w:basedOn w:val="a"/>
    <w:next w:val="a"/>
    <w:link w:val="Char0"/>
    <w:uiPriority w:val="11"/>
    <w:qFormat/>
    <w:rsid w:val="008F3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5"/>
    <w:uiPriority w:val="11"/>
    <w:rsid w:val="008F301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a6">
    <w:name w:val="Quote"/>
    <w:basedOn w:val="a"/>
    <w:next w:val="a"/>
    <w:link w:val="Char1"/>
    <w:uiPriority w:val="29"/>
    <w:qFormat/>
    <w:rsid w:val="008F3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8F3011"/>
    <w:rPr>
      <w:rFonts w:ascii="Times New Roman" w:hAnsi="Times New Roman" w:cs="Times New Roman"/>
      <w:i/>
      <w:iCs/>
      <w:color w:val="404040" w:themeColor="text1" w:themeTint="BF"/>
      <w:kern w:val="0"/>
      <w:sz w:val="24"/>
      <w:szCs w:val="24"/>
      <w:lang w:val="en-GB"/>
      <w14:ligatures w14:val="none"/>
    </w:rPr>
  </w:style>
  <w:style w:type="paragraph" w:styleId="a7">
    <w:name w:val="List Paragraph"/>
    <w:aliases w:val="Numbered Para 1,Dot pt,No Spacing1,List Paragraph Char Char Char,Indicator Text,Bullet 1,Bullet Points,MAIN CONTENT,List Paragraph12,F5 List Paragraph,Heading 2_sj,1st level - Bullet List Paragraph,Lettre d'introduction"/>
    <w:basedOn w:val="a"/>
    <w:link w:val="Char2"/>
    <w:uiPriority w:val="34"/>
    <w:qFormat/>
    <w:rsid w:val="008F30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30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Char3"/>
    <w:uiPriority w:val="30"/>
    <w:qFormat/>
    <w:rsid w:val="008F3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9"/>
    <w:uiPriority w:val="30"/>
    <w:rsid w:val="008F3011"/>
    <w:rPr>
      <w:rFonts w:ascii="Times New Roman" w:hAnsi="Times New Roman" w:cs="Times New Roman"/>
      <w:i/>
      <w:iCs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styleId="aa">
    <w:name w:val="Intense Reference"/>
    <w:basedOn w:val="a0"/>
    <w:uiPriority w:val="32"/>
    <w:qFormat/>
    <w:rsid w:val="008F3011"/>
    <w:rPr>
      <w:b/>
      <w:bCs/>
      <w:smallCaps/>
      <w:color w:val="0F4761" w:themeColor="accent1" w:themeShade="BF"/>
      <w:spacing w:val="5"/>
    </w:rPr>
  </w:style>
  <w:style w:type="character" w:customStyle="1" w:styleId="Char2">
    <w:name w:val="Παράγραφος λίστας Char"/>
    <w:aliases w:val="Numbered Para 1 Char,Dot pt Char,No Spacing1 Char,List Paragraph Char Char Char Char,Indicator Text Char,Bullet 1 Char,Bullet Points Char,MAIN CONTENT Char,List Paragraph12 Char,F5 List Paragraph Char,Heading 2_sj Char"/>
    <w:basedOn w:val="a0"/>
    <w:link w:val="a7"/>
    <w:uiPriority w:val="34"/>
    <w:qFormat/>
    <w:rsid w:val="008425C0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Default">
    <w:name w:val="Default"/>
    <w:rsid w:val="008425C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kern w:val="0"/>
      <w:sz w:val="24"/>
      <w:szCs w:val="24"/>
      <w14:ligatures w14:val="none"/>
    </w:rPr>
  </w:style>
  <w:style w:type="paragraph" w:styleId="ab">
    <w:name w:val="header"/>
    <w:basedOn w:val="a"/>
    <w:link w:val="Char4"/>
    <w:uiPriority w:val="99"/>
    <w:unhideWhenUsed/>
    <w:rsid w:val="0091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b"/>
    <w:uiPriority w:val="99"/>
    <w:rsid w:val="009113BE"/>
    <w:rPr>
      <w:rFonts w:eastAsiaTheme="minorHAnsi"/>
      <w:kern w:val="0"/>
      <w14:ligatures w14:val="none"/>
    </w:rPr>
  </w:style>
  <w:style w:type="paragraph" w:styleId="ac">
    <w:name w:val="footer"/>
    <w:basedOn w:val="a"/>
    <w:link w:val="Char5"/>
    <w:uiPriority w:val="99"/>
    <w:unhideWhenUsed/>
    <w:rsid w:val="0091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c"/>
    <w:uiPriority w:val="99"/>
    <w:rsid w:val="009113BE"/>
    <w:rPr>
      <w:rFonts w:eastAsia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1011</Words>
  <Characters>5464</Characters>
  <Application>Microsoft Office Word</Application>
  <DocSecurity>0</DocSecurity>
  <Lines>45</Lines>
  <Paragraphs>12</Paragraphs>
  <ScaleCrop>false</ScaleCrop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Kastiza</dc:creator>
  <cp:keywords/>
  <dc:description/>
  <cp:lastModifiedBy>Vasiliki Kastiza</cp:lastModifiedBy>
  <cp:revision>14</cp:revision>
  <cp:lastPrinted>2024-04-17T09:18:00Z</cp:lastPrinted>
  <dcterms:created xsi:type="dcterms:W3CDTF">2025-04-01T12:00:00Z</dcterms:created>
  <dcterms:modified xsi:type="dcterms:W3CDTF">2026-10-26T10:56:00Z</dcterms:modified>
</cp:coreProperties>
</file>